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4788"/>
        <w:gridCol w:w="4788"/>
      </w:tblGrid>
      <w:tr w:rsidR="007C3FCB" w:rsidRPr="001C38CD" w:rsidTr="007C3FCB">
        <w:tc>
          <w:tcPr>
            <w:tcW w:w="4788" w:type="dxa"/>
          </w:tcPr>
          <w:p w:rsidR="007C3FCB" w:rsidRPr="00D50205" w:rsidRDefault="007A12C9" w:rsidP="004C1B14">
            <w:pPr>
              <w:spacing w:line="360" w:lineRule="auto"/>
              <w:rPr>
                <w:rFonts w:ascii="Agency FB" w:hAnsi="Agency FB" w:cs="Calibri"/>
                <w:color w:val="0B3575"/>
                <w:sz w:val="32"/>
                <w:szCs w:val="24"/>
              </w:rPr>
            </w:pPr>
            <w:r w:rsidRPr="00D50205">
              <w:rPr>
                <w:rFonts w:ascii="Agency FB" w:hAnsi="Agency FB" w:cs="Calibri"/>
                <w:color w:val="0B3575"/>
                <w:sz w:val="32"/>
                <w:szCs w:val="24"/>
              </w:rPr>
              <w:t xml:space="preserve">Project </w:t>
            </w:r>
            <w:proofErr w:type="spellStart"/>
            <w:r w:rsidRPr="00D50205">
              <w:rPr>
                <w:rFonts w:ascii="Agency FB" w:hAnsi="Agency FB" w:cs="Calibri"/>
                <w:color w:val="0B3575"/>
                <w:sz w:val="32"/>
                <w:szCs w:val="24"/>
              </w:rPr>
              <w:t>name</w:t>
            </w:r>
            <w:proofErr w:type="spellEnd"/>
            <w:r w:rsidRPr="00D50205">
              <w:rPr>
                <w:rFonts w:ascii="Agency FB" w:hAnsi="Agency FB" w:cs="Calibri"/>
                <w:color w:val="0B3575"/>
                <w:sz w:val="32"/>
                <w:szCs w:val="24"/>
              </w:rPr>
              <w:t>:</w:t>
            </w:r>
          </w:p>
          <w:p w:rsidR="007C3FCB" w:rsidRPr="00D50205" w:rsidRDefault="00D50205" w:rsidP="004C1B14">
            <w:pPr>
              <w:spacing w:line="360" w:lineRule="auto"/>
              <w:rPr>
                <w:rFonts w:ascii="Agency FB" w:hAnsi="Agency FB" w:cs="Calibri"/>
                <w:color w:val="0B3575"/>
                <w:sz w:val="32"/>
                <w:szCs w:val="24"/>
              </w:rPr>
            </w:pPr>
            <w:proofErr w:type="spellStart"/>
            <w:r w:rsidRPr="00D50205">
              <w:rPr>
                <w:rFonts w:ascii="Times New Roman" w:hAnsi="Times New Roman" w:cs="Times New Roman"/>
                <w:bCs/>
                <w:sz w:val="26"/>
                <w:szCs w:val="26"/>
                <w:lang w:val="en-US"/>
              </w:rPr>
              <w:t>brillianCRM</w:t>
            </w:r>
            <w:proofErr w:type="spellEnd"/>
          </w:p>
        </w:tc>
        <w:tc>
          <w:tcPr>
            <w:tcW w:w="4788" w:type="dxa"/>
          </w:tcPr>
          <w:p w:rsidR="00103828" w:rsidRPr="001C38CD" w:rsidRDefault="007A12C9" w:rsidP="004C1B14">
            <w:pPr>
              <w:spacing w:line="360" w:lineRule="auto"/>
              <w:rPr>
                <w:rFonts w:ascii="Agency FB" w:hAnsi="Agency FB" w:cs="Calibri"/>
                <w:color w:val="0B3575"/>
                <w:sz w:val="32"/>
                <w:szCs w:val="24"/>
                <w:lang w:val="en-US"/>
              </w:rPr>
            </w:pPr>
            <w:r w:rsidRPr="001C38CD">
              <w:rPr>
                <w:rFonts w:ascii="Agency FB" w:hAnsi="Agency FB" w:cs="Calibri"/>
                <w:color w:val="0B3575"/>
                <w:sz w:val="32"/>
                <w:szCs w:val="24"/>
                <w:lang w:val="en-US"/>
              </w:rPr>
              <w:t>Work package title:</w:t>
            </w:r>
          </w:p>
          <w:p w:rsidR="007C3FCB" w:rsidRPr="001C38CD" w:rsidRDefault="00BB47B8" w:rsidP="004C1B14">
            <w:pPr>
              <w:spacing w:line="360" w:lineRule="auto"/>
              <w:rPr>
                <w:rFonts w:ascii="Agency FB" w:hAnsi="Agency FB" w:cs="Calibri"/>
                <w:color w:val="0B3575"/>
                <w:sz w:val="32"/>
                <w:szCs w:val="24"/>
                <w:lang w:val="en-US"/>
              </w:rPr>
            </w:pPr>
            <w:bookmarkStart w:id="0" w:name="_GoBack"/>
            <w:bookmarkEnd w:id="0"/>
            <w:r w:rsidRPr="00D50205">
              <w:rPr>
                <w:rFonts w:ascii="Times New Roman" w:hAnsi="Times New Roman" w:cs="Times New Roman"/>
                <w:bCs/>
                <w:sz w:val="26"/>
                <w:szCs w:val="26"/>
                <w:lang w:val="en-US"/>
              </w:rPr>
              <w:t>Process Analysis</w:t>
            </w:r>
          </w:p>
        </w:tc>
      </w:tr>
      <w:tr w:rsidR="007C3FCB" w:rsidRPr="002F0FF0" w:rsidTr="00054071">
        <w:tc>
          <w:tcPr>
            <w:tcW w:w="9576" w:type="dxa"/>
            <w:gridSpan w:val="2"/>
          </w:tcPr>
          <w:p w:rsidR="007C3FCB" w:rsidRPr="00D50205" w:rsidRDefault="007A12C9" w:rsidP="004C1B14">
            <w:pPr>
              <w:spacing w:line="360" w:lineRule="auto"/>
              <w:rPr>
                <w:rFonts w:ascii="Agency FB" w:hAnsi="Agency FB" w:cs="Calibri"/>
                <w:color w:val="0B3575"/>
                <w:sz w:val="32"/>
                <w:szCs w:val="24"/>
              </w:rPr>
            </w:pPr>
            <w:r w:rsidRPr="00D50205">
              <w:rPr>
                <w:rFonts w:ascii="Agency FB" w:hAnsi="Agency FB" w:cs="Calibri"/>
                <w:color w:val="0B3575"/>
                <w:sz w:val="32"/>
                <w:szCs w:val="24"/>
              </w:rPr>
              <w:t xml:space="preserve">Work </w:t>
            </w:r>
            <w:proofErr w:type="spellStart"/>
            <w:r w:rsidRPr="00D50205">
              <w:rPr>
                <w:rFonts w:ascii="Agency FB" w:hAnsi="Agency FB" w:cs="Calibri"/>
                <w:color w:val="0B3575"/>
                <w:sz w:val="32"/>
                <w:szCs w:val="24"/>
              </w:rPr>
              <w:t>package</w:t>
            </w:r>
            <w:proofErr w:type="spellEnd"/>
            <w:r w:rsidRPr="00D50205">
              <w:rPr>
                <w:rFonts w:ascii="Agency FB" w:hAnsi="Agency FB" w:cs="Calibri"/>
                <w:color w:val="0B3575"/>
                <w:sz w:val="32"/>
                <w:szCs w:val="24"/>
              </w:rPr>
              <w:t xml:space="preserve"> </w:t>
            </w:r>
            <w:proofErr w:type="spellStart"/>
            <w:r w:rsidRPr="00D50205">
              <w:rPr>
                <w:rFonts w:ascii="Agency FB" w:hAnsi="Agency FB" w:cs="Calibri"/>
                <w:color w:val="0B3575"/>
                <w:sz w:val="32"/>
                <w:szCs w:val="24"/>
              </w:rPr>
              <w:t>description</w:t>
            </w:r>
            <w:proofErr w:type="spellEnd"/>
            <w:r w:rsidRPr="00D50205">
              <w:rPr>
                <w:rFonts w:ascii="Agency FB" w:hAnsi="Agency FB" w:cs="Calibri"/>
                <w:color w:val="0B3575"/>
                <w:sz w:val="32"/>
                <w:szCs w:val="24"/>
              </w:rPr>
              <w:t>:</w:t>
            </w:r>
          </w:p>
          <w:p w:rsidR="007C3FCB" w:rsidRPr="00D50205" w:rsidRDefault="00BB47B8" w:rsidP="004C1B14">
            <w:pPr>
              <w:spacing w:line="360" w:lineRule="auto"/>
              <w:rPr>
                <w:rFonts w:ascii="Times New Roman" w:hAnsi="Times New Roman" w:cs="Times New Roman"/>
                <w:bCs/>
                <w:sz w:val="26"/>
                <w:szCs w:val="26"/>
                <w:lang w:val="en-US"/>
              </w:rPr>
            </w:pPr>
            <w:r w:rsidRPr="00D50205">
              <w:rPr>
                <w:rFonts w:ascii="Times New Roman" w:hAnsi="Times New Roman" w:cs="Times New Roman"/>
                <w:bCs/>
                <w:sz w:val="26"/>
                <w:szCs w:val="26"/>
                <w:lang w:val="en-US"/>
              </w:rPr>
              <w:t xml:space="preserve">The process analysis takes a closer look at (a) master data that is involved in the processes (b) persons that execute that process and (c) the sequence of the process itself. It serves to be able to find strengths and weaknesses of the process and also to compare and benchmark the process to other processes. Furthermore, it can serve as </w:t>
            </w:r>
            <w:proofErr w:type="gramStart"/>
            <w:r w:rsidRPr="00D50205">
              <w:rPr>
                <w:rFonts w:ascii="Times New Roman" w:hAnsi="Times New Roman" w:cs="Times New Roman"/>
                <w:bCs/>
                <w:sz w:val="26"/>
                <w:szCs w:val="26"/>
                <w:lang w:val="en-US"/>
              </w:rPr>
              <w:t>a documentation</w:t>
            </w:r>
            <w:proofErr w:type="gramEnd"/>
            <w:r w:rsidRPr="00D50205">
              <w:rPr>
                <w:rFonts w:ascii="Times New Roman" w:hAnsi="Times New Roman" w:cs="Times New Roman"/>
                <w:bCs/>
                <w:sz w:val="26"/>
                <w:szCs w:val="26"/>
                <w:lang w:val="en-US"/>
              </w:rPr>
              <w:t xml:space="preserve"> for the company.</w:t>
            </w:r>
          </w:p>
        </w:tc>
      </w:tr>
      <w:tr w:rsidR="007C3FCB" w:rsidRPr="00D50205" w:rsidTr="007A310B">
        <w:tc>
          <w:tcPr>
            <w:tcW w:w="9576" w:type="dxa"/>
            <w:gridSpan w:val="2"/>
          </w:tcPr>
          <w:p w:rsidR="007C3FCB" w:rsidRPr="00D50205" w:rsidRDefault="007A12C9" w:rsidP="004C1B14">
            <w:pPr>
              <w:spacing w:line="360" w:lineRule="auto"/>
              <w:rPr>
                <w:rFonts w:ascii="Agency FB" w:hAnsi="Agency FB" w:cs="Calibri"/>
                <w:color w:val="0B3575"/>
                <w:sz w:val="32"/>
                <w:szCs w:val="24"/>
              </w:rPr>
            </w:pPr>
            <w:proofErr w:type="spellStart"/>
            <w:r w:rsidRPr="00D50205">
              <w:rPr>
                <w:rFonts w:ascii="Agency FB" w:hAnsi="Agency FB" w:cs="Calibri"/>
                <w:color w:val="0B3575"/>
                <w:sz w:val="32"/>
                <w:szCs w:val="24"/>
              </w:rPr>
              <w:t>Aim</w:t>
            </w:r>
            <w:proofErr w:type="spellEnd"/>
            <w:r w:rsidRPr="00D50205">
              <w:rPr>
                <w:rFonts w:ascii="Agency FB" w:hAnsi="Agency FB" w:cs="Calibri"/>
                <w:color w:val="0B3575"/>
                <w:sz w:val="32"/>
                <w:szCs w:val="24"/>
              </w:rPr>
              <w:t xml:space="preserve"> </w:t>
            </w:r>
            <w:proofErr w:type="spellStart"/>
            <w:r w:rsidRPr="00D50205">
              <w:rPr>
                <w:rFonts w:ascii="Agency FB" w:hAnsi="Agency FB" w:cs="Calibri"/>
                <w:color w:val="0B3575"/>
                <w:sz w:val="32"/>
                <w:szCs w:val="24"/>
              </w:rPr>
              <w:t>of</w:t>
            </w:r>
            <w:proofErr w:type="spellEnd"/>
            <w:r w:rsidRPr="00D50205">
              <w:rPr>
                <w:rFonts w:ascii="Agency FB" w:hAnsi="Agency FB" w:cs="Calibri"/>
                <w:color w:val="0B3575"/>
                <w:sz w:val="32"/>
                <w:szCs w:val="24"/>
              </w:rPr>
              <w:t xml:space="preserve"> </w:t>
            </w:r>
            <w:proofErr w:type="spellStart"/>
            <w:r w:rsidRPr="00D50205">
              <w:rPr>
                <w:rFonts w:ascii="Agency FB" w:hAnsi="Agency FB" w:cs="Calibri"/>
                <w:color w:val="0B3575"/>
                <w:sz w:val="32"/>
                <w:szCs w:val="24"/>
              </w:rPr>
              <w:t>work</w:t>
            </w:r>
            <w:proofErr w:type="spellEnd"/>
            <w:r w:rsidRPr="00D50205">
              <w:rPr>
                <w:rFonts w:ascii="Agency FB" w:hAnsi="Agency FB" w:cs="Calibri"/>
                <w:color w:val="0B3575"/>
                <w:sz w:val="32"/>
                <w:szCs w:val="24"/>
              </w:rPr>
              <w:t xml:space="preserve"> </w:t>
            </w:r>
            <w:proofErr w:type="spellStart"/>
            <w:r w:rsidRPr="00D50205">
              <w:rPr>
                <w:rFonts w:ascii="Agency FB" w:hAnsi="Agency FB" w:cs="Calibri"/>
                <w:color w:val="0B3575"/>
                <w:sz w:val="32"/>
                <w:szCs w:val="24"/>
              </w:rPr>
              <w:t>package</w:t>
            </w:r>
            <w:proofErr w:type="spellEnd"/>
            <w:r w:rsidRPr="00D50205">
              <w:rPr>
                <w:rFonts w:ascii="Agency FB" w:hAnsi="Agency FB" w:cs="Calibri"/>
                <w:color w:val="0B3575"/>
                <w:sz w:val="32"/>
                <w:szCs w:val="24"/>
              </w:rPr>
              <w:t>:</w:t>
            </w:r>
          </w:p>
          <w:p w:rsidR="007C3FCB" w:rsidRPr="00D50205" w:rsidRDefault="00BB47B8" w:rsidP="00D50205">
            <w:pPr>
              <w:pStyle w:val="Listenabsatz"/>
              <w:numPr>
                <w:ilvl w:val="0"/>
                <w:numId w:val="3"/>
              </w:numPr>
              <w:spacing w:line="360" w:lineRule="auto"/>
              <w:rPr>
                <w:rFonts w:ascii="Times New Roman" w:hAnsi="Times New Roman" w:cs="Times New Roman"/>
                <w:bCs/>
                <w:sz w:val="26"/>
                <w:szCs w:val="26"/>
                <w:lang w:val="en-US"/>
              </w:rPr>
            </w:pPr>
            <w:r w:rsidRPr="00D50205">
              <w:rPr>
                <w:rFonts w:ascii="Times New Roman" w:hAnsi="Times New Roman" w:cs="Times New Roman"/>
                <w:bCs/>
                <w:sz w:val="26"/>
                <w:szCs w:val="26"/>
                <w:lang w:val="en-US"/>
              </w:rPr>
              <w:t>Process sequence, master data, involved resources</w:t>
            </w:r>
          </w:p>
          <w:p w:rsidR="00BB47B8" w:rsidRPr="00D50205" w:rsidRDefault="00BB47B8" w:rsidP="00D50205">
            <w:pPr>
              <w:pStyle w:val="Listenabsatz"/>
              <w:numPr>
                <w:ilvl w:val="0"/>
                <w:numId w:val="3"/>
              </w:numPr>
              <w:spacing w:line="360" w:lineRule="auto"/>
              <w:rPr>
                <w:rFonts w:ascii="Times New Roman" w:hAnsi="Times New Roman" w:cs="Times New Roman"/>
                <w:bCs/>
                <w:sz w:val="26"/>
                <w:szCs w:val="26"/>
                <w:lang w:val="en-US"/>
              </w:rPr>
            </w:pPr>
            <w:r w:rsidRPr="00D50205">
              <w:rPr>
                <w:rFonts w:ascii="Times New Roman" w:hAnsi="Times New Roman" w:cs="Times New Roman"/>
                <w:bCs/>
                <w:sz w:val="26"/>
                <w:szCs w:val="26"/>
                <w:lang w:val="en-US"/>
              </w:rPr>
              <w:t>Basis for comparisons</w:t>
            </w:r>
          </w:p>
          <w:p w:rsidR="007C3FCB" w:rsidRPr="00D50205" w:rsidRDefault="00BB47B8" w:rsidP="00D50205">
            <w:pPr>
              <w:pStyle w:val="Listenabsatz"/>
              <w:numPr>
                <w:ilvl w:val="0"/>
                <w:numId w:val="3"/>
              </w:numPr>
              <w:spacing w:line="360" w:lineRule="auto"/>
              <w:rPr>
                <w:rFonts w:ascii="Times New Roman" w:hAnsi="Times New Roman" w:cs="Times New Roman"/>
                <w:bCs/>
                <w:sz w:val="26"/>
                <w:szCs w:val="26"/>
                <w:lang w:val="en-US"/>
              </w:rPr>
            </w:pPr>
            <w:r w:rsidRPr="00D50205">
              <w:rPr>
                <w:rFonts w:ascii="Times New Roman" w:hAnsi="Times New Roman" w:cs="Times New Roman"/>
                <w:bCs/>
                <w:sz w:val="26"/>
                <w:szCs w:val="26"/>
                <w:lang w:val="en-US"/>
              </w:rPr>
              <w:t>Basis for process improvements</w:t>
            </w:r>
          </w:p>
          <w:p w:rsidR="007C3FCB" w:rsidRPr="00D50205" w:rsidRDefault="007C3FCB" w:rsidP="004C1B14">
            <w:pPr>
              <w:spacing w:line="360" w:lineRule="auto"/>
              <w:rPr>
                <w:rFonts w:ascii="Agency FB" w:hAnsi="Agency FB" w:cs="Calibri"/>
                <w:color w:val="0B3575"/>
                <w:sz w:val="32"/>
                <w:szCs w:val="24"/>
                <w:lang w:val="en-US"/>
              </w:rPr>
            </w:pPr>
          </w:p>
        </w:tc>
      </w:tr>
      <w:tr w:rsidR="007C3FCB" w:rsidRPr="00D50205" w:rsidTr="007C3FCB">
        <w:tc>
          <w:tcPr>
            <w:tcW w:w="4788" w:type="dxa"/>
          </w:tcPr>
          <w:p w:rsidR="00D50205" w:rsidRPr="00D50205" w:rsidRDefault="00D50205" w:rsidP="004C1B14">
            <w:pPr>
              <w:spacing w:line="360" w:lineRule="auto"/>
              <w:rPr>
                <w:rFonts w:ascii="Agency FB" w:hAnsi="Agency FB" w:cs="Calibri"/>
                <w:color w:val="0B3575"/>
                <w:sz w:val="32"/>
                <w:szCs w:val="24"/>
              </w:rPr>
            </w:pPr>
            <w:proofErr w:type="spellStart"/>
            <w:r>
              <w:rPr>
                <w:rFonts w:ascii="Agency FB" w:hAnsi="Agency FB" w:cs="Calibri"/>
                <w:color w:val="0B3575"/>
                <w:sz w:val="32"/>
                <w:szCs w:val="24"/>
              </w:rPr>
              <w:t>Predecessor</w:t>
            </w:r>
            <w:proofErr w:type="spellEnd"/>
            <w:r w:rsidRPr="00D50205">
              <w:rPr>
                <w:rFonts w:ascii="Agency FB" w:hAnsi="Agency FB" w:cs="Calibri"/>
                <w:color w:val="0B3575"/>
                <w:sz w:val="32"/>
                <w:szCs w:val="24"/>
              </w:rPr>
              <w:t>:</w:t>
            </w:r>
          </w:p>
          <w:p w:rsidR="007C3FCB" w:rsidRPr="00D50205" w:rsidRDefault="00BB47B8" w:rsidP="004C1B14">
            <w:pPr>
              <w:spacing w:line="360" w:lineRule="auto"/>
              <w:rPr>
                <w:rFonts w:ascii="Agency FB" w:hAnsi="Agency FB" w:cs="Calibri"/>
                <w:color w:val="0B3575"/>
                <w:sz w:val="32"/>
                <w:szCs w:val="24"/>
              </w:rPr>
            </w:pPr>
            <w:r w:rsidRPr="00D50205">
              <w:rPr>
                <w:rFonts w:ascii="Times New Roman" w:hAnsi="Times New Roman" w:cs="Times New Roman"/>
                <w:bCs/>
                <w:sz w:val="26"/>
                <w:szCs w:val="26"/>
                <w:lang w:val="en-US"/>
              </w:rPr>
              <w:t>Kick-Off Meeting</w:t>
            </w:r>
          </w:p>
        </w:tc>
        <w:tc>
          <w:tcPr>
            <w:tcW w:w="4788" w:type="dxa"/>
          </w:tcPr>
          <w:p w:rsidR="007C3FCB" w:rsidRPr="00D50205" w:rsidRDefault="007A12C9" w:rsidP="00BE0CD0">
            <w:pPr>
              <w:spacing w:line="360" w:lineRule="auto"/>
              <w:rPr>
                <w:rFonts w:ascii="Agency FB" w:hAnsi="Agency FB" w:cs="Calibri"/>
                <w:color w:val="0B3575"/>
                <w:sz w:val="32"/>
                <w:szCs w:val="24"/>
              </w:rPr>
            </w:pPr>
            <w:r w:rsidRPr="00D50205">
              <w:rPr>
                <w:rFonts w:ascii="Agency FB" w:hAnsi="Agency FB" w:cs="Calibri"/>
                <w:color w:val="0B3575"/>
                <w:sz w:val="32"/>
                <w:szCs w:val="24"/>
              </w:rPr>
              <w:t>Successor:</w:t>
            </w:r>
          </w:p>
          <w:p w:rsidR="00BB47B8" w:rsidRPr="00D50205" w:rsidRDefault="00EA0DA4" w:rsidP="00BE0CD0">
            <w:pPr>
              <w:spacing w:line="360" w:lineRule="auto"/>
              <w:rPr>
                <w:rFonts w:ascii="Agency FB" w:hAnsi="Agency FB" w:cs="Calibri"/>
                <w:color w:val="0B3575"/>
                <w:sz w:val="32"/>
                <w:szCs w:val="24"/>
              </w:rPr>
            </w:pPr>
            <w:r w:rsidRPr="00D50205">
              <w:rPr>
                <w:rFonts w:ascii="Times New Roman" w:hAnsi="Times New Roman" w:cs="Times New Roman"/>
                <w:bCs/>
                <w:sz w:val="26"/>
                <w:szCs w:val="26"/>
                <w:lang w:val="en-US"/>
              </w:rPr>
              <w:t>Process adaption</w:t>
            </w:r>
          </w:p>
        </w:tc>
      </w:tr>
      <w:tr w:rsidR="00D50205" w:rsidRPr="00D50205" w:rsidTr="00E14E80">
        <w:tc>
          <w:tcPr>
            <w:tcW w:w="4788" w:type="dxa"/>
          </w:tcPr>
          <w:p w:rsidR="00D50205" w:rsidRPr="00D50205" w:rsidRDefault="00D50205" w:rsidP="004C1B14">
            <w:pPr>
              <w:spacing w:line="360" w:lineRule="auto"/>
              <w:rPr>
                <w:rFonts w:ascii="Agency FB" w:hAnsi="Agency FB" w:cs="Calibri"/>
                <w:color w:val="0B3575"/>
                <w:sz w:val="32"/>
                <w:szCs w:val="24"/>
              </w:rPr>
            </w:pPr>
            <w:r w:rsidRPr="00D50205">
              <w:rPr>
                <w:rFonts w:ascii="Agency FB" w:hAnsi="Agency FB" w:cs="Calibri"/>
                <w:color w:val="0B3575"/>
                <w:sz w:val="32"/>
                <w:szCs w:val="24"/>
              </w:rPr>
              <w:t>Duration:</w:t>
            </w:r>
          </w:p>
          <w:p w:rsidR="00D50205" w:rsidRPr="00D50205" w:rsidRDefault="001C38CD" w:rsidP="004C1B14">
            <w:pPr>
              <w:spacing w:line="360" w:lineRule="auto"/>
              <w:rPr>
                <w:rFonts w:ascii="Agency FB" w:hAnsi="Agency FB" w:cs="Calibri"/>
                <w:color w:val="0B3575"/>
                <w:sz w:val="32"/>
                <w:szCs w:val="24"/>
              </w:rPr>
            </w:pPr>
            <w:r>
              <w:rPr>
                <w:rFonts w:ascii="Times New Roman" w:hAnsi="Times New Roman" w:cs="Times New Roman"/>
                <w:bCs/>
                <w:sz w:val="26"/>
                <w:szCs w:val="26"/>
                <w:lang w:val="en-US"/>
              </w:rPr>
              <w:t>25</w:t>
            </w:r>
            <w:r w:rsidR="00D50205" w:rsidRPr="00D50205">
              <w:rPr>
                <w:rFonts w:ascii="Times New Roman" w:hAnsi="Times New Roman" w:cs="Times New Roman"/>
                <w:bCs/>
                <w:sz w:val="26"/>
                <w:szCs w:val="26"/>
                <w:lang w:val="en-US"/>
              </w:rPr>
              <w:t xml:space="preserve"> days</w:t>
            </w:r>
          </w:p>
        </w:tc>
        <w:tc>
          <w:tcPr>
            <w:tcW w:w="4788" w:type="dxa"/>
          </w:tcPr>
          <w:p w:rsidR="00D50205" w:rsidRPr="00D50205" w:rsidRDefault="00D50205" w:rsidP="00D50205">
            <w:pPr>
              <w:spacing w:line="360" w:lineRule="auto"/>
              <w:rPr>
                <w:rFonts w:ascii="Agency FB" w:hAnsi="Agency FB" w:cs="Calibri"/>
                <w:color w:val="0B3575"/>
                <w:sz w:val="32"/>
                <w:szCs w:val="24"/>
              </w:rPr>
            </w:pPr>
            <w:proofErr w:type="spellStart"/>
            <w:r w:rsidRPr="00D50205">
              <w:rPr>
                <w:rFonts w:ascii="Agency FB" w:hAnsi="Agency FB" w:cs="Calibri"/>
                <w:color w:val="0B3575"/>
                <w:sz w:val="32"/>
                <w:szCs w:val="24"/>
              </w:rPr>
              <w:t>Effort</w:t>
            </w:r>
            <w:proofErr w:type="spellEnd"/>
            <w:r w:rsidRPr="00D50205">
              <w:rPr>
                <w:rFonts w:ascii="Agency FB" w:hAnsi="Agency FB" w:cs="Calibri"/>
                <w:color w:val="0B3575"/>
                <w:sz w:val="32"/>
                <w:szCs w:val="24"/>
              </w:rPr>
              <w:t xml:space="preserve"> in man </w:t>
            </w:r>
            <w:proofErr w:type="spellStart"/>
            <w:r w:rsidRPr="00D50205">
              <w:rPr>
                <w:rFonts w:ascii="Agency FB" w:hAnsi="Agency FB" w:cs="Calibri"/>
                <w:color w:val="0B3575"/>
                <w:sz w:val="32"/>
                <w:szCs w:val="24"/>
              </w:rPr>
              <w:t>days</w:t>
            </w:r>
            <w:proofErr w:type="spellEnd"/>
            <w:r w:rsidRPr="00D50205">
              <w:rPr>
                <w:rFonts w:ascii="Agency FB" w:hAnsi="Agency FB" w:cs="Calibri"/>
                <w:color w:val="0B3575"/>
                <w:sz w:val="32"/>
                <w:szCs w:val="24"/>
              </w:rPr>
              <w:t xml:space="preserve"> (MD):</w:t>
            </w:r>
          </w:p>
          <w:p w:rsidR="00D50205" w:rsidRPr="00D50205" w:rsidRDefault="001C38CD" w:rsidP="004C1B14">
            <w:pPr>
              <w:spacing w:line="360" w:lineRule="auto"/>
              <w:rPr>
                <w:rFonts w:ascii="Agency FB" w:hAnsi="Agency FB" w:cs="Calibri"/>
                <w:color w:val="0B3575"/>
                <w:sz w:val="32"/>
                <w:szCs w:val="24"/>
              </w:rPr>
            </w:pPr>
            <w:r>
              <w:rPr>
                <w:rFonts w:ascii="Times New Roman" w:hAnsi="Times New Roman" w:cs="Times New Roman"/>
                <w:bCs/>
                <w:sz w:val="26"/>
                <w:szCs w:val="26"/>
                <w:lang w:val="en-US"/>
              </w:rPr>
              <w:t>200</w:t>
            </w:r>
            <w:r w:rsidR="00D50205" w:rsidRPr="00D50205">
              <w:rPr>
                <w:rFonts w:ascii="Times New Roman" w:hAnsi="Times New Roman" w:cs="Times New Roman"/>
                <w:bCs/>
                <w:sz w:val="26"/>
                <w:szCs w:val="26"/>
                <w:lang w:val="en-US"/>
              </w:rPr>
              <w:t xml:space="preserve"> MD</w:t>
            </w:r>
          </w:p>
        </w:tc>
      </w:tr>
      <w:tr w:rsidR="001601E2" w:rsidRPr="001C38CD" w:rsidTr="00274667">
        <w:tc>
          <w:tcPr>
            <w:tcW w:w="9576" w:type="dxa"/>
            <w:gridSpan w:val="2"/>
          </w:tcPr>
          <w:p w:rsidR="001601E2" w:rsidRPr="00D50205" w:rsidRDefault="001601E2" w:rsidP="004C1B14">
            <w:pPr>
              <w:spacing w:line="360" w:lineRule="auto"/>
              <w:rPr>
                <w:rFonts w:ascii="Agency FB" w:hAnsi="Agency FB" w:cs="Calibri"/>
                <w:color w:val="0B3575"/>
                <w:sz w:val="32"/>
                <w:szCs w:val="24"/>
              </w:rPr>
            </w:pPr>
            <w:r w:rsidRPr="00D50205">
              <w:rPr>
                <w:rFonts w:ascii="Agency FB" w:hAnsi="Agency FB" w:cs="Calibri"/>
                <w:color w:val="0B3575"/>
                <w:sz w:val="32"/>
                <w:szCs w:val="24"/>
              </w:rPr>
              <w:t>Responsible person(s):</w:t>
            </w:r>
          </w:p>
          <w:p w:rsidR="001601E2" w:rsidRPr="00D50205" w:rsidRDefault="001C38CD" w:rsidP="004C1B14">
            <w:pPr>
              <w:spacing w:line="360" w:lineRule="auto"/>
              <w:rPr>
                <w:rFonts w:ascii="Times New Roman" w:hAnsi="Times New Roman" w:cs="Times New Roman"/>
                <w:bCs/>
                <w:sz w:val="26"/>
                <w:szCs w:val="26"/>
                <w:lang w:val="en-US"/>
              </w:rPr>
            </w:pPr>
            <w:r w:rsidRPr="001C38CD">
              <w:rPr>
                <w:rFonts w:ascii="Times New Roman" w:hAnsi="Times New Roman" w:cs="Times New Roman"/>
                <w:bCs/>
                <w:sz w:val="26"/>
                <w:szCs w:val="26"/>
                <w:u w:val="single"/>
                <w:lang w:val="en-US"/>
              </w:rPr>
              <w:t>Project Manager</w:t>
            </w:r>
            <w:r>
              <w:rPr>
                <w:rFonts w:ascii="Times New Roman" w:hAnsi="Times New Roman" w:cs="Times New Roman"/>
                <w:bCs/>
                <w:sz w:val="26"/>
                <w:szCs w:val="26"/>
                <w:lang w:val="en-US"/>
              </w:rPr>
              <w:t>, 5</w:t>
            </w:r>
            <w:r w:rsidR="00D50205" w:rsidRPr="00D50205">
              <w:rPr>
                <w:rFonts w:ascii="Times New Roman" w:hAnsi="Times New Roman" w:cs="Times New Roman"/>
                <w:bCs/>
                <w:sz w:val="26"/>
                <w:szCs w:val="26"/>
                <w:lang w:val="en-US"/>
              </w:rPr>
              <w:t xml:space="preserve"> </w:t>
            </w:r>
            <w:r w:rsidR="00BB47B8" w:rsidRPr="00D50205">
              <w:rPr>
                <w:rFonts w:ascii="Times New Roman" w:hAnsi="Times New Roman" w:cs="Times New Roman"/>
                <w:bCs/>
                <w:sz w:val="26"/>
                <w:szCs w:val="26"/>
                <w:lang w:val="en-US"/>
              </w:rPr>
              <w:t>Consultant</w:t>
            </w:r>
            <w:r w:rsidR="00D50205" w:rsidRPr="00D50205">
              <w:rPr>
                <w:rFonts w:ascii="Times New Roman" w:hAnsi="Times New Roman" w:cs="Times New Roman"/>
                <w:bCs/>
                <w:sz w:val="26"/>
                <w:szCs w:val="26"/>
                <w:lang w:val="en-US"/>
              </w:rPr>
              <w:t xml:space="preserve">s and </w:t>
            </w:r>
            <w:r>
              <w:rPr>
                <w:rFonts w:ascii="Times New Roman" w:hAnsi="Times New Roman" w:cs="Times New Roman"/>
                <w:bCs/>
                <w:sz w:val="26"/>
                <w:szCs w:val="26"/>
                <w:lang w:val="en-US"/>
              </w:rPr>
              <w:t>2</w:t>
            </w:r>
            <w:r w:rsidR="009006E2" w:rsidRPr="00D50205">
              <w:rPr>
                <w:rFonts w:ascii="Times New Roman" w:hAnsi="Times New Roman" w:cs="Times New Roman"/>
                <w:bCs/>
                <w:sz w:val="26"/>
                <w:szCs w:val="26"/>
                <w:lang w:val="en-US"/>
              </w:rPr>
              <w:t xml:space="preserve"> IT Specialist</w:t>
            </w:r>
          </w:p>
          <w:p w:rsidR="00BB47B8" w:rsidRPr="001C38CD" w:rsidRDefault="00BB47B8" w:rsidP="004C1B14">
            <w:pPr>
              <w:spacing w:line="360" w:lineRule="auto"/>
              <w:rPr>
                <w:rFonts w:ascii="Agency FB" w:hAnsi="Agency FB" w:cs="Calibri"/>
                <w:color w:val="0B3575"/>
                <w:sz w:val="32"/>
                <w:szCs w:val="24"/>
                <w:lang w:val="en-US"/>
              </w:rPr>
            </w:pPr>
          </w:p>
        </w:tc>
      </w:tr>
      <w:tr w:rsidR="007C3FCB" w:rsidRPr="00D50205" w:rsidTr="00274667">
        <w:tc>
          <w:tcPr>
            <w:tcW w:w="9576" w:type="dxa"/>
            <w:gridSpan w:val="2"/>
          </w:tcPr>
          <w:p w:rsidR="007C3FCB" w:rsidRPr="00D50205" w:rsidRDefault="007A12C9" w:rsidP="004C1B14">
            <w:pPr>
              <w:spacing w:line="360" w:lineRule="auto"/>
              <w:rPr>
                <w:rFonts w:ascii="Agency FB" w:hAnsi="Agency FB" w:cs="Calibri"/>
                <w:color w:val="0B3575"/>
                <w:sz w:val="32"/>
                <w:szCs w:val="24"/>
              </w:rPr>
            </w:pPr>
            <w:r w:rsidRPr="00D50205">
              <w:rPr>
                <w:rFonts w:ascii="Agency FB" w:hAnsi="Agency FB" w:cs="Calibri"/>
                <w:color w:val="0B3575"/>
                <w:sz w:val="32"/>
                <w:szCs w:val="24"/>
              </w:rPr>
              <w:t xml:space="preserve">Additional </w:t>
            </w:r>
            <w:proofErr w:type="spellStart"/>
            <w:r w:rsidRPr="00D50205">
              <w:rPr>
                <w:rFonts w:ascii="Agency FB" w:hAnsi="Agency FB" w:cs="Calibri"/>
                <w:color w:val="0B3575"/>
                <w:sz w:val="32"/>
                <w:szCs w:val="24"/>
              </w:rPr>
              <w:t>information</w:t>
            </w:r>
            <w:proofErr w:type="spellEnd"/>
            <w:r w:rsidR="004C1B14" w:rsidRPr="00D50205">
              <w:rPr>
                <w:rFonts w:ascii="Agency FB" w:hAnsi="Agency FB" w:cs="Calibri"/>
                <w:color w:val="0B3575"/>
                <w:sz w:val="32"/>
                <w:szCs w:val="24"/>
              </w:rPr>
              <w:t>:</w:t>
            </w:r>
          </w:p>
          <w:p w:rsidR="007C3FCB" w:rsidRPr="00D50205" w:rsidRDefault="007C3FCB" w:rsidP="004C1B14">
            <w:pPr>
              <w:spacing w:line="360" w:lineRule="auto"/>
              <w:rPr>
                <w:rFonts w:ascii="Agency FB" w:hAnsi="Agency FB" w:cs="Calibri"/>
                <w:color w:val="0B3575"/>
                <w:sz w:val="32"/>
                <w:szCs w:val="24"/>
              </w:rPr>
            </w:pPr>
          </w:p>
        </w:tc>
      </w:tr>
    </w:tbl>
    <w:p w:rsidR="00337DBE" w:rsidRPr="00D50205" w:rsidRDefault="00337DBE" w:rsidP="00D50205">
      <w:pPr>
        <w:spacing w:after="0" w:line="360" w:lineRule="auto"/>
        <w:rPr>
          <w:rFonts w:ascii="Agency FB" w:hAnsi="Agency FB" w:cs="Calibri"/>
          <w:color w:val="0B3575"/>
          <w:sz w:val="32"/>
          <w:szCs w:val="24"/>
        </w:rPr>
      </w:pPr>
    </w:p>
    <w:sectPr w:rsidR="00337DBE" w:rsidRPr="00D50205" w:rsidSect="00337DBE">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C7E" w:rsidRDefault="00762C7E" w:rsidP="00D50205">
      <w:pPr>
        <w:spacing w:after="0" w:line="240" w:lineRule="auto"/>
      </w:pPr>
      <w:r>
        <w:separator/>
      </w:r>
    </w:p>
  </w:endnote>
  <w:endnote w:type="continuationSeparator" w:id="0">
    <w:p w:rsidR="00762C7E" w:rsidRDefault="00762C7E" w:rsidP="00D50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panose1 w:val="00010606040000040003"/>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C7E" w:rsidRDefault="00762C7E" w:rsidP="00D50205">
      <w:pPr>
        <w:spacing w:after="0" w:line="240" w:lineRule="auto"/>
      </w:pPr>
      <w:r>
        <w:separator/>
      </w:r>
    </w:p>
  </w:footnote>
  <w:footnote w:type="continuationSeparator" w:id="0">
    <w:p w:rsidR="00762C7E" w:rsidRDefault="00762C7E" w:rsidP="00D502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05" w:rsidRPr="00CA6F7D" w:rsidRDefault="00D50205" w:rsidP="00D50205">
    <w:pPr>
      <w:pStyle w:val="Kopfzeile"/>
      <w:tabs>
        <w:tab w:val="left" w:pos="0"/>
        <w:tab w:val="left" w:pos="5940"/>
      </w:tabs>
      <w:ind w:left="993" w:hanging="515"/>
      <w:rPr>
        <w:rFonts w:ascii="Agency FB" w:hAnsi="Agency FB"/>
        <w:sz w:val="48"/>
        <w:szCs w:val="48"/>
        <w:lang w:val="en-US"/>
      </w:rPr>
    </w:pPr>
    <w:r w:rsidRPr="00CA6F7D">
      <w:rPr>
        <w:rFonts w:ascii="Agency FB" w:hAnsi="Agency FB"/>
        <w:noProof/>
        <w:sz w:val="48"/>
        <w:szCs w:val="48"/>
        <w:lang w:val="en-US" w:eastAsia="en-US"/>
      </w:rPr>
      <w:drawing>
        <wp:anchor distT="0" distB="0" distL="114300" distR="114300" simplePos="0" relativeHeight="251659264"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3"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21360"/>
                  </a:xfrm>
                  <a:prstGeom prst="rect">
                    <a:avLst/>
                  </a:prstGeom>
                  <a:noFill/>
                  <a:ln>
                    <a:noFill/>
                  </a:ln>
                </pic:spPr>
              </pic:pic>
            </a:graphicData>
          </a:graphic>
        </wp:anchor>
      </w:drawing>
    </w:r>
    <w:r w:rsidRPr="00033BB8">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033BB8">
      <w:rPr>
        <w:rFonts w:ascii="Agency FB" w:hAnsi="Agency FB"/>
        <w:sz w:val="14"/>
        <w:szCs w:val="48"/>
        <w:lang w:val="en-US"/>
      </w:rPr>
      <w:t xml:space="preserve"> </w:t>
    </w:r>
    <w:r w:rsidRPr="00CA6F7D">
      <w:rPr>
        <w:rFonts w:ascii="Agency FB" w:hAnsi="Agency FB"/>
        <w:sz w:val="48"/>
        <w:szCs w:val="48"/>
        <w:lang w:val="en-US"/>
      </w:rPr>
      <w:t>?</w:t>
    </w:r>
    <w:proofErr w:type="gramEnd"/>
  </w:p>
  <w:p w:rsidR="00D50205" w:rsidRPr="00033BB8" w:rsidRDefault="00D50205" w:rsidP="00D50205">
    <w:pPr>
      <w:rPr>
        <w:lang w:val="en-US"/>
      </w:rPr>
    </w:pPr>
  </w:p>
  <w:p w:rsidR="00D50205" w:rsidRPr="00D50205" w:rsidRDefault="00D50205">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312CE"/>
    <w:multiLevelType w:val="hybridMultilevel"/>
    <w:tmpl w:val="A290E536"/>
    <w:lvl w:ilvl="0" w:tplc="EC8E82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33424"/>
    <w:multiLevelType w:val="hybridMultilevel"/>
    <w:tmpl w:val="B0EA917A"/>
    <w:lvl w:ilvl="0" w:tplc="9A8672F6">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7C3FCB"/>
    <w:rsid w:val="00103828"/>
    <w:rsid w:val="001601E2"/>
    <w:rsid w:val="00165854"/>
    <w:rsid w:val="00191B55"/>
    <w:rsid w:val="001C38CD"/>
    <w:rsid w:val="002A5D99"/>
    <w:rsid w:val="002C0702"/>
    <w:rsid w:val="002F0FF0"/>
    <w:rsid w:val="00306D56"/>
    <w:rsid w:val="00337DBE"/>
    <w:rsid w:val="003D0C54"/>
    <w:rsid w:val="003E7F82"/>
    <w:rsid w:val="004A0CA3"/>
    <w:rsid w:val="004C1B14"/>
    <w:rsid w:val="004C46B3"/>
    <w:rsid w:val="004E39B7"/>
    <w:rsid w:val="005278FD"/>
    <w:rsid w:val="00530D58"/>
    <w:rsid w:val="00577729"/>
    <w:rsid w:val="005841D3"/>
    <w:rsid w:val="006A751A"/>
    <w:rsid w:val="006D15A9"/>
    <w:rsid w:val="00714FA1"/>
    <w:rsid w:val="00750592"/>
    <w:rsid w:val="00762C7E"/>
    <w:rsid w:val="007A12C9"/>
    <w:rsid w:val="007C3FCB"/>
    <w:rsid w:val="007F50CC"/>
    <w:rsid w:val="007F72FF"/>
    <w:rsid w:val="00834C65"/>
    <w:rsid w:val="008B41CE"/>
    <w:rsid w:val="008C0724"/>
    <w:rsid w:val="008D5348"/>
    <w:rsid w:val="009006E2"/>
    <w:rsid w:val="00920351"/>
    <w:rsid w:val="009263FF"/>
    <w:rsid w:val="00931E78"/>
    <w:rsid w:val="00990DE8"/>
    <w:rsid w:val="00A37F0B"/>
    <w:rsid w:val="00AD186B"/>
    <w:rsid w:val="00AD39F3"/>
    <w:rsid w:val="00B343D9"/>
    <w:rsid w:val="00B4335A"/>
    <w:rsid w:val="00B57E8E"/>
    <w:rsid w:val="00BB0A49"/>
    <w:rsid w:val="00BB47B8"/>
    <w:rsid w:val="00BE0CD0"/>
    <w:rsid w:val="00CC1AE0"/>
    <w:rsid w:val="00D3124C"/>
    <w:rsid w:val="00D50205"/>
    <w:rsid w:val="00DB284E"/>
    <w:rsid w:val="00DF2E1A"/>
    <w:rsid w:val="00E052B9"/>
    <w:rsid w:val="00E840E9"/>
    <w:rsid w:val="00EA0DA4"/>
    <w:rsid w:val="00ED6A4C"/>
    <w:rsid w:val="00F9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1AE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4E39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39B7"/>
    <w:rPr>
      <w:rFonts w:ascii="Tahoma" w:hAnsi="Tahoma" w:cs="Tahoma"/>
      <w:sz w:val="16"/>
      <w:szCs w:val="16"/>
    </w:rPr>
  </w:style>
  <w:style w:type="paragraph" w:styleId="Kopfzeile">
    <w:name w:val="header"/>
    <w:basedOn w:val="Standard"/>
    <w:link w:val="KopfzeileZchn"/>
    <w:uiPriority w:val="99"/>
    <w:unhideWhenUsed/>
    <w:rsid w:val="00D5020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50205"/>
  </w:style>
  <w:style w:type="paragraph" w:styleId="Fuzeile">
    <w:name w:val="footer"/>
    <w:basedOn w:val="Standard"/>
    <w:link w:val="FuzeileZchn"/>
    <w:uiPriority w:val="99"/>
    <w:semiHidden/>
    <w:unhideWhenUsed/>
    <w:rsid w:val="00D50205"/>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D502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8711D-6BB7-494B-9B7A-52F2EF96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KSB Group</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truever</cp:lastModifiedBy>
  <cp:revision>2</cp:revision>
  <cp:lastPrinted>2014-05-21T09:16:00Z</cp:lastPrinted>
  <dcterms:created xsi:type="dcterms:W3CDTF">2014-06-04T17:06:00Z</dcterms:created>
  <dcterms:modified xsi:type="dcterms:W3CDTF">2014-06-04T17:06:00Z</dcterms:modified>
</cp:coreProperties>
</file>