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4788"/>
        <w:gridCol w:w="4788"/>
      </w:tblGrid>
      <w:tr w:rsidR="007C3FCB" w:rsidRPr="0073796B" w:rsidTr="007C3FCB">
        <w:tc>
          <w:tcPr>
            <w:tcW w:w="4788" w:type="dxa"/>
          </w:tcPr>
          <w:p w:rsidR="007C3FCB" w:rsidRPr="00723F5D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723F5D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Project </w:t>
            </w:r>
            <w:proofErr w:type="spellStart"/>
            <w:r w:rsidRPr="00723F5D">
              <w:rPr>
                <w:rFonts w:ascii="Agency FB" w:hAnsi="Agency FB" w:cs="Calibri"/>
                <w:color w:val="0B3575"/>
                <w:sz w:val="32"/>
                <w:szCs w:val="32"/>
              </w:rPr>
              <w:t>name</w:t>
            </w:r>
            <w:proofErr w:type="spellEnd"/>
            <w:r w:rsidRPr="00723F5D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</w:p>
          <w:p w:rsidR="007C3FCB" w:rsidRPr="00723F5D" w:rsidRDefault="00723F5D" w:rsidP="00723F5D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 w:rsidRPr="00723F5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brillianCRM</w:t>
            </w:r>
            <w:proofErr w:type="spellEnd"/>
          </w:p>
        </w:tc>
        <w:tc>
          <w:tcPr>
            <w:tcW w:w="4788" w:type="dxa"/>
          </w:tcPr>
          <w:p w:rsidR="00103828" w:rsidRPr="0073796B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 w:rsidRPr="0073796B"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  <w:t>Work package title:</w:t>
            </w:r>
          </w:p>
          <w:p w:rsidR="007C3FCB" w:rsidRPr="0073796B" w:rsidRDefault="00FB69C3" w:rsidP="00723F5D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 w:rsidRPr="00723F5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Sales Force Analysis</w:t>
            </w:r>
          </w:p>
        </w:tc>
      </w:tr>
      <w:tr w:rsidR="007C3FCB" w:rsidRPr="0073796B" w:rsidTr="00054071">
        <w:tc>
          <w:tcPr>
            <w:tcW w:w="9576" w:type="dxa"/>
            <w:gridSpan w:val="2"/>
          </w:tcPr>
          <w:p w:rsidR="007C3FCB" w:rsidRPr="0073796B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 w:rsidRPr="0073796B"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  <w:t>Work package description:</w:t>
            </w:r>
          </w:p>
          <w:p w:rsidR="007C3FCB" w:rsidRPr="00723F5D" w:rsidRDefault="007175CC" w:rsidP="00723F5D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723F5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During the sales force analysis every </w:t>
            </w:r>
            <w:proofErr w:type="spellStart"/>
            <w:r w:rsidRPr="00723F5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fact</w:t>
            </w:r>
            <w:bookmarkStart w:id="0" w:name="_GoBack"/>
            <w:bookmarkEnd w:id="0"/>
            <w:proofErr w:type="spellEnd"/>
            <w:r w:rsidRPr="00723F5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of a sales cycle is analyzed. This could be the amount of customers acquired by each sales person, or the amount of sold products of each type</w:t>
            </w:r>
            <w:r w:rsidR="004C7C2E" w:rsidRPr="00723F5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. Therefore, it does not only take a look at the customers but also at other sales factors.</w:t>
            </w:r>
          </w:p>
          <w:p w:rsidR="007C3FCB" w:rsidRPr="0073796B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  <w:p w:rsidR="007C3FCB" w:rsidRPr="0073796B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</w:tc>
      </w:tr>
      <w:tr w:rsidR="007C3FCB" w:rsidRPr="0073796B" w:rsidTr="007A310B">
        <w:tc>
          <w:tcPr>
            <w:tcW w:w="9576" w:type="dxa"/>
            <w:gridSpan w:val="2"/>
          </w:tcPr>
          <w:p w:rsidR="007C3FCB" w:rsidRPr="0073796B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 w:rsidRPr="0073796B"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  <w:t>Aim of work package:</w:t>
            </w:r>
          </w:p>
          <w:p w:rsidR="007C3FCB" w:rsidRPr="00723F5D" w:rsidRDefault="004C7C2E" w:rsidP="00723F5D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723F5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 be able to position the company in its sales force towards other companies.</w:t>
            </w:r>
          </w:p>
          <w:p w:rsidR="007C3FCB" w:rsidRPr="0073796B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  <w:p w:rsidR="007C3FCB" w:rsidRPr="0073796B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  <w:p w:rsidR="007C3FCB" w:rsidRPr="0073796B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</w:tc>
      </w:tr>
      <w:tr w:rsidR="007C3FCB" w:rsidRPr="00723F5D" w:rsidTr="007C3FCB">
        <w:tc>
          <w:tcPr>
            <w:tcW w:w="4788" w:type="dxa"/>
          </w:tcPr>
          <w:p w:rsidR="007C3FCB" w:rsidRDefault="00723F5D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 w:rsidRPr="00723F5D">
              <w:rPr>
                <w:rFonts w:ascii="Agency FB" w:hAnsi="Agency FB" w:cs="Calibri"/>
                <w:color w:val="0B3575"/>
                <w:sz w:val="32"/>
                <w:szCs w:val="32"/>
              </w:rPr>
              <w:t>Predecessor</w:t>
            </w:r>
            <w:proofErr w:type="spellEnd"/>
            <w:r w:rsidRPr="00723F5D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</w:p>
          <w:p w:rsidR="00723F5D" w:rsidRPr="00723F5D" w:rsidRDefault="00723F5D" w:rsidP="00723F5D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723F5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Customer Analysis</w:t>
            </w:r>
          </w:p>
        </w:tc>
        <w:tc>
          <w:tcPr>
            <w:tcW w:w="4788" w:type="dxa"/>
          </w:tcPr>
          <w:p w:rsidR="007C3FCB" w:rsidRPr="00723F5D" w:rsidRDefault="007A12C9" w:rsidP="00BE0CD0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723F5D">
              <w:rPr>
                <w:rFonts w:ascii="Agency FB" w:hAnsi="Agency FB" w:cs="Calibri"/>
                <w:color w:val="0B3575"/>
                <w:sz w:val="32"/>
                <w:szCs w:val="32"/>
              </w:rPr>
              <w:t>Successor:</w:t>
            </w:r>
          </w:p>
          <w:p w:rsidR="004C7C2E" w:rsidRPr="00723F5D" w:rsidRDefault="004C7C2E" w:rsidP="00723F5D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723F5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Target State Analysis</w:t>
            </w:r>
          </w:p>
        </w:tc>
      </w:tr>
      <w:tr w:rsidR="00723F5D" w:rsidRPr="00723F5D" w:rsidTr="00237C6B">
        <w:tc>
          <w:tcPr>
            <w:tcW w:w="4788" w:type="dxa"/>
          </w:tcPr>
          <w:p w:rsidR="00723F5D" w:rsidRPr="00723F5D" w:rsidRDefault="00723F5D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723F5D">
              <w:rPr>
                <w:rFonts w:ascii="Agency FB" w:hAnsi="Agency FB" w:cs="Calibri"/>
                <w:color w:val="0B3575"/>
                <w:sz w:val="32"/>
                <w:szCs w:val="32"/>
              </w:rPr>
              <w:t>Duration:</w:t>
            </w:r>
          </w:p>
          <w:p w:rsidR="00723F5D" w:rsidRPr="00723F5D" w:rsidRDefault="00723F5D" w:rsidP="00723F5D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723F5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3 days</w:t>
            </w:r>
          </w:p>
        </w:tc>
        <w:tc>
          <w:tcPr>
            <w:tcW w:w="4788" w:type="dxa"/>
          </w:tcPr>
          <w:p w:rsidR="00723F5D" w:rsidRDefault="00723F5D" w:rsidP="00723F5D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>Effort</w:t>
            </w:r>
            <w:proofErr w:type="spellEnd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in man </w:t>
            </w:r>
            <w:proofErr w:type="spellStart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>days</w:t>
            </w:r>
            <w:proofErr w:type="spellEnd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(MD)</w:t>
            </w:r>
            <w:r w:rsidRPr="004441C5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</w:p>
          <w:p w:rsidR="00723F5D" w:rsidRPr="00723F5D" w:rsidRDefault="0073796B" w:rsidP="00723F5D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6</w:t>
            </w:r>
            <w:r w:rsidR="00723F5D" w:rsidRPr="00723F5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MD</w:t>
            </w:r>
          </w:p>
        </w:tc>
      </w:tr>
      <w:tr w:rsidR="001601E2" w:rsidRPr="00723F5D" w:rsidTr="00274667">
        <w:tc>
          <w:tcPr>
            <w:tcW w:w="9576" w:type="dxa"/>
            <w:gridSpan w:val="2"/>
          </w:tcPr>
          <w:p w:rsidR="001601E2" w:rsidRPr="00723F5D" w:rsidRDefault="001601E2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 w:rsidRPr="00723F5D">
              <w:rPr>
                <w:rFonts w:ascii="Agency FB" w:hAnsi="Agency FB" w:cs="Calibri"/>
                <w:color w:val="0B3575"/>
                <w:sz w:val="32"/>
                <w:szCs w:val="32"/>
              </w:rPr>
              <w:t>Responsible</w:t>
            </w:r>
            <w:proofErr w:type="spellEnd"/>
            <w:r w:rsidRPr="00723F5D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</w:t>
            </w:r>
            <w:proofErr w:type="spellStart"/>
            <w:r w:rsidRPr="00723F5D">
              <w:rPr>
                <w:rFonts w:ascii="Agency FB" w:hAnsi="Agency FB" w:cs="Calibri"/>
                <w:color w:val="0B3575"/>
                <w:sz w:val="32"/>
                <w:szCs w:val="32"/>
              </w:rPr>
              <w:t>person</w:t>
            </w:r>
            <w:proofErr w:type="spellEnd"/>
            <w:r w:rsidRPr="00723F5D">
              <w:rPr>
                <w:rFonts w:ascii="Agency FB" w:hAnsi="Agency FB" w:cs="Calibri"/>
                <w:color w:val="0B3575"/>
                <w:sz w:val="32"/>
                <w:szCs w:val="32"/>
              </w:rPr>
              <w:t>(s):</w:t>
            </w:r>
          </w:p>
          <w:p w:rsidR="001601E2" w:rsidRPr="00723F5D" w:rsidRDefault="0073796B" w:rsidP="00723F5D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2</w:t>
            </w:r>
            <w:r w:rsidR="00723F5D" w:rsidRPr="00723F5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</w:t>
            </w:r>
            <w:r w:rsidR="004C7C2E" w:rsidRPr="00723F5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Consultant</w:t>
            </w:r>
            <w:r w:rsidR="00723F5D" w:rsidRPr="00723F5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s</w:t>
            </w:r>
          </w:p>
          <w:p w:rsidR="001601E2" w:rsidRPr="00723F5D" w:rsidRDefault="001601E2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</w:tc>
      </w:tr>
      <w:tr w:rsidR="007C3FCB" w:rsidRPr="00723F5D" w:rsidTr="00274667">
        <w:tc>
          <w:tcPr>
            <w:tcW w:w="9576" w:type="dxa"/>
            <w:gridSpan w:val="2"/>
          </w:tcPr>
          <w:p w:rsidR="007C3FCB" w:rsidRPr="00723F5D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723F5D">
              <w:rPr>
                <w:rFonts w:ascii="Agency FB" w:hAnsi="Agency FB" w:cs="Calibri"/>
                <w:color w:val="0B3575"/>
                <w:sz w:val="32"/>
                <w:szCs w:val="32"/>
              </w:rPr>
              <w:t>Additional information</w:t>
            </w:r>
            <w:r w:rsidR="004C1B14" w:rsidRPr="00723F5D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</w:p>
          <w:p w:rsidR="007C3FCB" w:rsidRPr="00723F5D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</w:tc>
      </w:tr>
    </w:tbl>
    <w:p w:rsidR="00337DBE" w:rsidRPr="00723F5D" w:rsidRDefault="00337DBE" w:rsidP="00723F5D">
      <w:pPr>
        <w:pStyle w:val="Default"/>
        <w:rPr>
          <w:rFonts w:ascii="Agency FB" w:hAnsi="Agency FB" w:cs="Calibri"/>
          <w:color w:val="0B3575"/>
          <w:sz w:val="32"/>
          <w:szCs w:val="32"/>
        </w:rPr>
      </w:pPr>
    </w:p>
    <w:sectPr w:rsidR="00337DBE" w:rsidRPr="00723F5D" w:rsidSect="00337DB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562" w:rsidRDefault="00BD4562" w:rsidP="00723F5D">
      <w:pPr>
        <w:spacing w:after="0" w:line="240" w:lineRule="auto"/>
      </w:pPr>
      <w:r>
        <w:separator/>
      </w:r>
    </w:p>
  </w:endnote>
  <w:endnote w:type="continuationSeparator" w:id="0">
    <w:p w:rsidR="00BD4562" w:rsidRDefault="00BD4562" w:rsidP="00723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00106060400000400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562" w:rsidRDefault="00BD4562" w:rsidP="00723F5D">
      <w:pPr>
        <w:spacing w:after="0" w:line="240" w:lineRule="auto"/>
      </w:pPr>
      <w:r>
        <w:separator/>
      </w:r>
    </w:p>
  </w:footnote>
  <w:footnote w:type="continuationSeparator" w:id="0">
    <w:p w:rsidR="00BD4562" w:rsidRDefault="00BD4562" w:rsidP="00723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F5D" w:rsidRPr="00CA6F7D" w:rsidRDefault="00723F5D" w:rsidP="00723F5D">
    <w:pPr>
      <w:pStyle w:val="Kopfzeile"/>
      <w:tabs>
        <w:tab w:val="left" w:pos="0"/>
        <w:tab w:val="left" w:pos="5940"/>
      </w:tabs>
      <w:ind w:left="993" w:hanging="515"/>
      <w:rPr>
        <w:rFonts w:ascii="Agency FB" w:hAnsi="Agency FB"/>
        <w:sz w:val="48"/>
        <w:szCs w:val="48"/>
        <w:lang w:val="en-US"/>
      </w:rPr>
    </w:pPr>
    <w:r w:rsidRPr="00CA6F7D">
      <w:rPr>
        <w:rFonts w:ascii="Agency FB" w:hAnsi="Agency FB"/>
        <w:noProof/>
        <w:sz w:val="48"/>
        <w:szCs w:val="48"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-240030</wp:posOffset>
          </wp:positionV>
          <wp:extent cx="609600" cy="721360"/>
          <wp:effectExtent l="0" t="0" r="0" b="0"/>
          <wp:wrapNone/>
          <wp:docPr id="3" name="Grafik 1" descr="C:\Users\dejmue07\Documents\_Never Backup\Dropbox\IT Projekt 2014 - Design\Logo &amp; Diamante\V_FINAL\Logo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jmue07\Documents\_Never Backup\Dropbox\IT Projekt 2014 - Design\Logo &amp; Diamante\V_FINAL\Logo_FIN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33BB8">
      <w:rPr>
        <w:rFonts w:ascii="Agency FB" w:hAnsi="Agency FB"/>
        <w:sz w:val="2"/>
        <w:lang w:val="en-US"/>
      </w:rPr>
      <w:br/>
    </w:r>
    <w:r w:rsidRPr="00CA6F7D">
      <w:rPr>
        <w:rFonts w:ascii="Agency FB" w:hAnsi="Agency FB"/>
        <w:sz w:val="48"/>
        <w:szCs w:val="48"/>
        <w:lang w:val="en-US"/>
      </w:rPr>
      <w:t xml:space="preserve">The Project Management Game – how brilliant are </w:t>
    </w:r>
    <w:proofErr w:type="gramStart"/>
    <w:r w:rsidRPr="00CA6F7D">
      <w:rPr>
        <w:rFonts w:ascii="Agency FB" w:hAnsi="Agency FB"/>
        <w:sz w:val="48"/>
        <w:szCs w:val="48"/>
        <w:lang w:val="en-US"/>
      </w:rPr>
      <w:t>you</w:t>
    </w:r>
    <w:r w:rsidRPr="00033BB8">
      <w:rPr>
        <w:rFonts w:ascii="Agency FB" w:hAnsi="Agency FB"/>
        <w:sz w:val="14"/>
        <w:szCs w:val="48"/>
        <w:lang w:val="en-US"/>
      </w:rPr>
      <w:t xml:space="preserve"> </w:t>
    </w:r>
    <w:r w:rsidRPr="00CA6F7D">
      <w:rPr>
        <w:rFonts w:ascii="Agency FB" w:hAnsi="Agency FB"/>
        <w:sz w:val="48"/>
        <w:szCs w:val="48"/>
        <w:lang w:val="en-US"/>
      </w:rPr>
      <w:t>?</w:t>
    </w:r>
    <w:proofErr w:type="gramEnd"/>
  </w:p>
  <w:p w:rsidR="00723F5D" w:rsidRPr="00033BB8" w:rsidRDefault="00723F5D" w:rsidP="00723F5D">
    <w:pPr>
      <w:rPr>
        <w:lang w:val="en-US"/>
      </w:rPr>
    </w:pPr>
  </w:p>
  <w:p w:rsidR="00723F5D" w:rsidRPr="00723F5D" w:rsidRDefault="00723F5D">
    <w:pPr>
      <w:pStyle w:val="Kopfzeil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000EA"/>
    <w:multiLevelType w:val="hybridMultilevel"/>
    <w:tmpl w:val="926E2784"/>
    <w:lvl w:ilvl="0" w:tplc="5E60F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C0CB5"/>
    <w:multiLevelType w:val="hybridMultilevel"/>
    <w:tmpl w:val="67FCB158"/>
    <w:lvl w:ilvl="0" w:tplc="C59C69B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3FCB"/>
    <w:rsid w:val="000D2AB5"/>
    <w:rsid w:val="00103828"/>
    <w:rsid w:val="001601E2"/>
    <w:rsid w:val="00165854"/>
    <w:rsid w:val="00191B55"/>
    <w:rsid w:val="002A5D99"/>
    <w:rsid w:val="00306D56"/>
    <w:rsid w:val="00337DBE"/>
    <w:rsid w:val="003D0C54"/>
    <w:rsid w:val="003E7F82"/>
    <w:rsid w:val="004C1B14"/>
    <w:rsid w:val="004C46B3"/>
    <w:rsid w:val="004C7C2E"/>
    <w:rsid w:val="005278FD"/>
    <w:rsid w:val="00530D58"/>
    <w:rsid w:val="00577729"/>
    <w:rsid w:val="005841D3"/>
    <w:rsid w:val="006A751A"/>
    <w:rsid w:val="006B77C1"/>
    <w:rsid w:val="006D15A9"/>
    <w:rsid w:val="006D6651"/>
    <w:rsid w:val="00700360"/>
    <w:rsid w:val="00714FA1"/>
    <w:rsid w:val="007175CC"/>
    <w:rsid w:val="00723F5D"/>
    <w:rsid w:val="0073796B"/>
    <w:rsid w:val="00750592"/>
    <w:rsid w:val="007A12C9"/>
    <w:rsid w:val="007C3FCB"/>
    <w:rsid w:val="007F50CC"/>
    <w:rsid w:val="007F72FF"/>
    <w:rsid w:val="00834C65"/>
    <w:rsid w:val="00853412"/>
    <w:rsid w:val="008708E8"/>
    <w:rsid w:val="008B41CE"/>
    <w:rsid w:val="008C0724"/>
    <w:rsid w:val="008D5348"/>
    <w:rsid w:val="00920351"/>
    <w:rsid w:val="009263FF"/>
    <w:rsid w:val="00931E78"/>
    <w:rsid w:val="00A051C8"/>
    <w:rsid w:val="00AD186B"/>
    <w:rsid w:val="00AD39F3"/>
    <w:rsid w:val="00B3671F"/>
    <w:rsid w:val="00B4335A"/>
    <w:rsid w:val="00BB0A49"/>
    <w:rsid w:val="00BD4562"/>
    <w:rsid w:val="00BE0CD0"/>
    <w:rsid w:val="00D3124C"/>
    <w:rsid w:val="00DF2E1A"/>
    <w:rsid w:val="00E052B9"/>
    <w:rsid w:val="00E173AC"/>
    <w:rsid w:val="00E575E4"/>
    <w:rsid w:val="00E840E9"/>
    <w:rsid w:val="00ED6A4C"/>
    <w:rsid w:val="00F90159"/>
    <w:rsid w:val="00FB6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B77C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C3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0382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5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51C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23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3F5D"/>
  </w:style>
  <w:style w:type="paragraph" w:styleId="Fuzeile">
    <w:name w:val="footer"/>
    <w:basedOn w:val="Standard"/>
    <w:link w:val="FuzeileZchn"/>
    <w:uiPriority w:val="99"/>
    <w:semiHidden/>
    <w:unhideWhenUsed/>
    <w:rsid w:val="00723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23F5D"/>
  </w:style>
  <w:style w:type="paragraph" w:customStyle="1" w:styleId="Default">
    <w:name w:val="Default"/>
    <w:rsid w:val="00723F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38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_KSB">
  <a:themeElements>
    <a:clrScheme name="KSB">
      <a:dk1>
        <a:srgbClr val="000000"/>
      </a:dk1>
      <a:lt1>
        <a:srgbClr val="FFFFFF"/>
      </a:lt1>
      <a:dk2>
        <a:srgbClr val="707070"/>
      </a:dk2>
      <a:lt2>
        <a:srgbClr val="EEEEEE"/>
      </a:lt2>
      <a:accent1>
        <a:srgbClr val="4E81B3"/>
      </a:accent1>
      <a:accent2>
        <a:srgbClr val="FF571F"/>
      </a:accent2>
      <a:accent3>
        <a:srgbClr val="6893BE"/>
      </a:accent3>
      <a:accent4>
        <a:srgbClr val="B5B5B5"/>
      </a:accent4>
      <a:accent5>
        <a:srgbClr val="B3C9DE"/>
      </a:accent5>
      <a:accent6>
        <a:srgbClr val="DCDCDC"/>
      </a:accent6>
      <a:hlink>
        <a:srgbClr val="4E81B3"/>
      </a:hlink>
      <a:folHlink>
        <a:srgbClr val="9AB7D4"/>
      </a:folHlink>
    </a:clrScheme>
    <a:fontScheme name="KSB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2DE83-8E29-4D96-A88A-B6C885EAB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KSB Group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truever</dc:creator>
  <cp:lastModifiedBy>truever</cp:lastModifiedBy>
  <cp:revision>2</cp:revision>
  <cp:lastPrinted>2014-05-20T13:05:00Z</cp:lastPrinted>
  <dcterms:created xsi:type="dcterms:W3CDTF">2014-06-04T17:06:00Z</dcterms:created>
  <dcterms:modified xsi:type="dcterms:W3CDTF">2014-06-04T17:06:00Z</dcterms:modified>
</cp:coreProperties>
</file>