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035" w:rsidRDefault="000A3035">
      <w:pPr>
        <w:spacing w:before="1200"/>
      </w:pPr>
    </w:p>
    <w:p w:rsidR="000A3035" w:rsidRDefault="00E33201">
      <w:pPr>
        <w:spacing w:after="60"/>
        <w:jc w:val="center"/>
        <w:rPr>
          <w:b/>
          <w:caps/>
          <w:color w:val="555555"/>
          <w:sz w:val="20"/>
          <w:szCs w:val="20"/>
        </w:rPr>
      </w:pPr>
      <w:r w:rsidRPr="006130B5">
        <w:rPr>
          <w:b/>
          <w:caps/>
          <w:color w:val="555555"/>
          <w:sz w:val="20"/>
          <w:szCs w:val="20"/>
        </w:rPr>
        <w:t>EQUITY RESEARCH REPORT</w:t>
      </w:r>
    </w:p>
    <w:p w:rsidR="004A2DB7" w:rsidRDefault="004A2DB7">
      <w:pPr>
        <w:spacing w:after="60"/>
        <w:jc w:val="center"/>
        <w:rPr>
          <w:b/>
          <w:caps/>
          <w:color w:val="555555"/>
          <w:sz w:val="20"/>
          <w:szCs w:val="20"/>
        </w:rPr>
      </w:pPr>
    </w:p>
    <w:p w:rsidR="004A2DB7" w:rsidRPr="006130B5" w:rsidRDefault="004A2DB7">
      <w:pPr>
        <w:spacing w:after="60"/>
        <w:jc w:val="center"/>
        <w:rPr>
          <w:b/>
        </w:rPr>
      </w:pPr>
      <w:bookmarkStart w:id="0" w:name="_GoBack"/>
      <w:bookmarkEnd w:id="0"/>
    </w:p>
    <w:p w:rsidR="000A3035" w:rsidRDefault="00E33201">
      <w:pPr>
        <w:pBdr>
          <w:bottom w:val="single" w:sz="12" w:space="6" w:color="0F7B3E"/>
        </w:pBdr>
        <w:spacing w:after="60"/>
        <w:jc w:val="center"/>
      </w:pPr>
      <w:r>
        <w:rPr>
          <w:b/>
          <w:bCs/>
          <w:color w:val="1A3C5E"/>
          <w:sz w:val="52"/>
          <w:szCs w:val="52"/>
        </w:rPr>
        <w:t>Safaricom PLC (NSE: SCOM)</w:t>
      </w:r>
    </w:p>
    <w:p w:rsidR="000A3035" w:rsidRDefault="000A3035">
      <w:pPr>
        <w:spacing w:before="100"/>
      </w:pPr>
    </w:p>
    <w:p w:rsidR="000A3035" w:rsidRDefault="00E33201">
      <w:pPr>
        <w:spacing w:after="60"/>
        <w:jc w:val="center"/>
        <w:rPr>
          <w:b/>
          <w:i/>
          <w:iCs/>
          <w:color w:val="555555"/>
          <w:sz w:val="26"/>
          <w:szCs w:val="26"/>
        </w:rPr>
      </w:pPr>
      <w:r w:rsidRPr="006130B5">
        <w:rPr>
          <w:b/>
          <w:i/>
          <w:iCs/>
          <w:color w:val="555555"/>
          <w:sz w:val="26"/>
          <w:szCs w:val="26"/>
        </w:rPr>
        <w:t>Ea</w:t>
      </w:r>
      <w:r w:rsidR="007C2782" w:rsidRPr="006130B5">
        <w:rPr>
          <w:b/>
          <w:i/>
          <w:iCs/>
          <w:color w:val="555555"/>
          <w:sz w:val="26"/>
          <w:szCs w:val="26"/>
        </w:rPr>
        <w:t>st Africa's Digital Powerhouse -</w:t>
      </w:r>
      <w:r w:rsidRPr="006130B5">
        <w:rPr>
          <w:b/>
          <w:i/>
          <w:iCs/>
          <w:color w:val="555555"/>
          <w:sz w:val="26"/>
          <w:szCs w:val="26"/>
        </w:rPr>
        <w:t xml:space="preserve"> Navigating Growth and Expansion</w:t>
      </w:r>
    </w:p>
    <w:p w:rsidR="006130B5" w:rsidRPr="006130B5" w:rsidRDefault="006130B5">
      <w:pPr>
        <w:spacing w:after="60"/>
        <w:jc w:val="center"/>
        <w:rPr>
          <w:b/>
        </w:rPr>
      </w:pPr>
    </w:p>
    <w:p w:rsidR="000A3035" w:rsidRDefault="000A3035">
      <w:pPr>
        <w:spacing w:before="300"/>
      </w:pPr>
    </w:p>
    <w:tbl>
      <w:tblPr>
        <w:tblW w:w="6000" w:type="dxa"/>
        <w:tblInd w:w="2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0A3035" w:rsidTr="007C278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</w:rPr>
              <w:t>Rating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B3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BUY</w:t>
            </w:r>
          </w:p>
        </w:tc>
      </w:tr>
      <w:tr w:rsidR="000A3035" w:rsidTr="007C278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</w:rPr>
              <w:t>Current Price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</w:rPr>
              <w:t>KES 29.70</w:t>
            </w:r>
          </w:p>
        </w:tc>
      </w:tr>
      <w:tr w:rsidR="000A3035" w:rsidTr="007C278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</w:rPr>
              <w:t>Price Target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2E7D32"/>
              </w:rPr>
              <w:t>KES 36 – 40</w:t>
            </w:r>
          </w:p>
        </w:tc>
      </w:tr>
      <w:tr w:rsidR="000A3035" w:rsidTr="007C278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</w:rPr>
              <w:t>Report 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</w:rPr>
              <w:t>May 2026</w:t>
            </w:r>
          </w:p>
        </w:tc>
      </w:tr>
    </w:tbl>
    <w:p w:rsidR="007C2782" w:rsidRPr="006130B5" w:rsidRDefault="007C2782" w:rsidP="007C2782">
      <w:pPr>
        <w:spacing w:before="400"/>
        <w:jc w:val="center"/>
        <w:rPr>
          <w:b/>
        </w:rPr>
      </w:pPr>
      <w:r w:rsidRPr="006130B5">
        <w:rPr>
          <w:b/>
        </w:rPr>
        <w:t>Prepared by Mark Wema – Investment Analyst</w:t>
      </w:r>
    </w:p>
    <w:p w:rsidR="007C2782" w:rsidRDefault="007C2782" w:rsidP="007C2782">
      <w:pPr>
        <w:spacing w:before="400"/>
        <w:jc w:val="center"/>
      </w:pPr>
    </w:p>
    <w:p w:rsidR="000A3035" w:rsidRDefault="00E33201">
      <w:pPr>
        <w:jc w:val="center"/>
      </w:pPr>
      <w:r>
        <w:rPr>
          <w:i/>
          <w:iCs/>
          <w:color w:val="555555"/>
          <w:sz w:val="16"/>
          <w:szCs w:val="16"/>
        </w:rPr>
        <w:t>This report is for informational purposes only and does not constitute financial advice.</w:t>
      </w:r>
    </w:p>
    <w:p w:rsidR="000A3035" w:rsidRDefault="00E33201">
      <w:r>
        <w:br w:type="page"/>
      </w:r>
    </w:p>
    <w:p w:rsidR="000A3035" w:rsidRDefault="00E33201">
      <w:pPr>
        <w:pStyle w:val="Heading1"/>
        <w:pBdr>
          <w:bottom w:val="single" w:sz="8" w:space="4" w:color="0F7B3E"/>
        </w:pBdr>
      </w:pPr>
      <w:r>
        <w:lastRenderedPageBreak/>
        <w:t>1. Company Overview</w:t>
      </w:r>
    </w:p>
    <w:p w:rsidR="000A3035" w:rsidRDefault="00E33201">
      <w:pPr>
        <w:spacing w:before="80" w:after="80"/>
      </w:pPr>
      <w:r>
        <w:rPr>
          <w:color w:val="1A1A1A"/>
        </w:rPr>
        <w:t xml:space="preserve">Safaricom PLC is Kenya's largest telecommunications and technology company, headquartered in Nairobi and listed on the Nairobi Securities Exchange (NSE: SCOM) since June 2008. Founded in 1993 and commercially launched in 2000, the company has evolved from </w:t>
      </w:r>
      <w:r>
        <w:rPr>
          <w:color w:val="1A1A1A"/>
        </w:rPr>
        <w:t>a voice-centric mobile operator into a diversified digital services group, anchored by its mobile financial services platform, M-PESA.</w:t>
      </w:r>
    </w:p>
    <w:p w:rsidR="000A3035" w:rsidRDefault="000A3035">
      <w:pPr>
        <w:spacing w:before="60"/>
      </w:pPr>
    </w:p>
    <w:p w:rsidR="000A3035" w:rsidRDefault="00E33201">
      <w:pPr>
        <w:spacing w:before="80" w:after="80"/>
      </w:pPr>
      <w:r>
        <w:rPr>
          <w:color w:val="1A1A1A"/>
        </w:rPr>
        <w:t>The company operates in two primary geographies: Kenya, which remains t</w:t>
      </w:r>
      <w:r w:rsidR="006130B5">
        <w:rPr>
          <w:color w:val="1A1A1A"/>
        </w:rPr>
        <w:t>he dominant revenue contributor</w:t>
      </w:r>
      <w:r>
        <w:rPr>
          <w:color w:val="1A1A1A"/>
        </w:rPr>
        <w:t xml:space="preserve"> and Ethiopia, wh</w:t>
      </w:r>
      <w:r>
        <w:rPr>
          <w:color w:val="1A1A1A"/>
        </w:rPr>
        <w:t xml:space="preserve">ere it secured a telecommunications </w:t>
      </w:r>
      <w:r w:rsidR="0048322D">
        <w:rPr>
          <w:color w:val="1A1A1A"/>
        </w:rPr>
        <w:t>license</w:t>
      </w:r>
      <w:r>
        <w:rPr>
          <w:color w:val="1A1A1A"/>
        </w:rPr>
        <w:t xml:space="preserve"> in 2021 and commenced commercial operations in 2022 as Safaricom Telecommunications Ethiopia Limited.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Key Facts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60"/>
      </w:tblGrid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CEO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Dr. Peter Ndegwa (Group)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CFO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Dilip Pal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Ticker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SCOM (NSE) | Listed: June 9, 2008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Shareholders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Vodacom Group 35%, Kenyan Government 35%, Public Float 30%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Shares Outstanding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40.07 billion shares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Geographies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Kenya (primary), Ethiopia (expansion)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FY End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31 March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Strategic Vision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6130B5">
            <w:r>
              <w:rPr>
                <w:color w:val="1A1A1A"/>
                <w:sz w:val="20"/>
                <w:szCs w:val="20"/>
              </w:rPr>
              <w:t>Vision 2030 -</w:t>
            </w:r>
            <w:r w:rsidR="00E33201">
              <w:rPr>
                <w:color w:val="1A1A1A"/>
                <w:sz w:val="20"/>
                <w:szCs w:val="20"/>
              </w:rPr>
              <w:t xml:space="preserve"> Africa's leading purpose-led technology company</w:t>
            </w:r>
          </w:p>
        </w:tc>
      </w:tr>
    </w:tbl>
    <w:p w:rsidR="000A3035" w:rsidRDefault="000A3035">
      <w:pPr>
        <w:spacing w:before="80"/>
      </w:pPr>
    </w:p>
    <w:p w:rsidR="000A3035" w:rsidRDefault="00E33201">
      <w:pPr>
        <w:spacing w:before="80" w:after="80"/>
      </w:pPr>
      <w:r>
        <w:rPr>
          <w:color w:val="1A1A1A"/>
        </w:rPr>
        <w:t>Safaricom's M-PESA platform is widely regarded as one of the world's most successful mobile money innovations, processing over 37.2 billion transactions in FY20</w:t>
      </w:r>
      <w:r w:rsidR="00620850">
        <w:rPr>
          <w:color w:val="1A1A1A"/>
        </w:rPr>
        <w:t>25 valued at KES 38.3 trillion -</w:t>
      </w:r>
      <w:r>
        <w:rPr>
          <w:color w:val="1A1A1A"/>
        </w:rPr>
        <w:t xml:space="preserve"> making Safaricom far more than a conventional telco. The compan</w:t>
      </w:r>
      <w:r>
        <w:rPr>
          <w:color w:val="1A1A1A"/>
        </w:rPr>
        <w:t>y is strategically pivoting toward a full-service TechCo model, diversifying into financ</w:t>
      </w:r>
      <w:r w:rsidR="0048322D">
        <w:rPr>
          <w:color w:val="1A1A1A"/>
        </w:rPr>
        <w:t>ial services (credit, insurance</w:t>
      </w:r>
      <w:r>
        <w:rPr>
          <w:color w:val="1A1A1A"/>
        </w:rPr>
        <w:t xml:space="preserve"> </w:t>
      </w:r>
      <w:r w:rsidR="0048322D">
        <w:rPr>
          <w:color w:val="1A1A1A"/>
        </w:rPr>
        <w:t>and wealth</w:t>
      </w:r>
      <w:r>
        <w:rPr>
          <w:color w:val="1A1A1A"/>
        </w:rPr>
        <w:t>)</w:t>
      </w:r>
      <w:r w:rsidR="00620850">
        <w:rPr>
          <w:color w:val="1A1A1A"/>
        </w:rPr>
        <w:t>, cloud hosting, enterprise ICT</w:t>
      </w:r>
      <w:r>
        <w:rPr>
          <w:color w:val="1A1A1A"/>
        </w:rPr>
        <w:t xml:space="preserve"> and digital content.</w:t>
      </w:r>
    </w:p>
    <w:p w:rsidR="000A3035" w:rsidRDefault="000A3035">
      <w:pPr>
        <w:spacing w:before="20"/>
      </w:pPr>
    </w:p>
    <w:p w:rsidR="000A3035" w:rsidRDefault="00E33201">
      <w:pPr>
        <w:pStyle w:val="Heading1"/>
        <w:pBdr>
          <w:bottom w:val="single" w:sz="8" w:space="4" w:color="0F7B3E"/>
        </w:pBdr>
      </w:pPr>
      <w:r>
        <w:t>2. Industry Overview</w:t>
      </w:r>
    </w:p>
    <w:p w:rsidR="000A3035" w:rsidRDefault="00E33201">
      <w:pPr>
        <w:spacing w:before="80" w:after="80"/>
      </w:pPr>
      <w:r>
        <w:rPr>
          <w:color w:val="1A1A1A"/>
        </w:rPr>
        <w:t xml:space="preserve">The East African telecommunications sector is among </w:t>
      </w:r>
      <w:r>
        <w:rPr>
          <w:color w:val="1A1A1A"/>
        </w:rPr>
        <w:t xml:space="preserve">the most dynamic emerging markets globally, </w:t>
      </w:r>
      <w:r w:rsidR="0048322D">
        <w:rPr>
          <w:color w:val="1A1A1A"/>
        </w:rPr>
        <w:t>characterized</w:t>
      </w:r>
      <w:r>
        <w:rPr>
          <w:color w:val="1A1A1A"/>
        </w:rPr>
        <w:t xml:space="preserve"> by rapid subscriber growth,</w:t>
      </w:r>
      <w:r w:rsidR="00620850">
        <w:rPr>
          <w:color w:val="1A1A1A"/>
        </w:rPr>
        <w:t xml:space="preserve"> rising mobile data penetration</w:t>
      </w:r>
      <w:r>
        <w:rPr>
          <w:color w:val="1A1A1A"/>
        </w:rPr>
        <w:t xml:space="preserve"> and the convergence of fintech and telecommunications. Kenya consistently ranks as one of Africa's leading digital economies, underpinned </w:t>
      </w:r>
      <w:r>
        <w:rPr>
          <w:color w:val="1A1A1A"/>
        </w:rPr>
        <w:t>by a young, tech-savvy population and strong regulatory support for innovation.</w:t>
      </w:r>
    </w:p>
    <w:p w:rsidR="000A3035" w:rsidRDefault="000A3035">
      <w:pPr>
        <w:spacing w:before="60"/>
      </w:pPr>
    </w:p>
    <w:p w:rsidR="000A3035" w:rsidRDefault="00E33201">
      <w:pPr>
        <w:pStyle w:val="Heading2"/>
      </w:pPr>
      <w:r>
        <w:t>Market Structure &amp; Competitive Landscape</w:t>
      </w:r>
    </w:p>
    <w:p w:rsidR="000A3035" w:rsidRDefault="00E33201">
      <w:pPr>
        <w:spacing w:before="80" w:after="80"/>
      </w:pPr>
      <w:r>
        <w:rPr>
          <w:color w:val="1A1A1A"/>
        </w:rPr>
        <w:t>Kenya's mobile market is an effective duopoly between Safaricom and Airtel Kenya, with Telkom Kenya operating as a distant third. Safa</w:t>
      </w:r>
      <w:r w:rsidR="00620850">
        <w:rPr>
          <w:color w:val="1A1A1A"/>
        </w:rPr>
        <w:t xml:space="preserve">ricom commands approximately 65 - </w:t>
      </w:r>
      <w:r>
        <w:rPr>
          <w:color w:val="1A1A1A"/>
        </w:rPr>
        <w:t>70% of mobile subscriptions, over 95% of m</w:t>
      </w:r>
      <w:r w:rsidR="00620850">
        <w:rPr>
          <w:color w:val="1A1A1A"/>
        </w:rPr>
        <w:t>obile money transaction volumes</w:t>
      </w:r>
      <w:r>
        <w:rPr>
          <w:color w:val="1A1A1A"/>
        </w:rPr>
        <w:t xml:space="preserve"> and the majorit</w:t>
      </w:r>
      <w:r>
        <w:rPr>
          <w:color w:val="1A1A1A"/>
        </w:rPr>
        <w:t>y of fixed broadband revenues, giving it near-monopolistic positioning in several product segments.</w:t>
      </w:r>
    </w:p>
    <w:p w:rsidR="000A3035" w:rsidRDefault="000A3035">
      <w:pPr>
        <w:spacing w:before="60"/>
      </w:pPr>
    </w:p>
    <w:p w:rsidR="000A3035" w:rsidRDefault="00E33201" w:rsidP="00620850">
      <w:pPr>
        <w:pStyle w:val="ListParagraph"/>
        <w:numPr>
          <w:ilvl w:val="0"/>
          <w:numId w:val="3"/>
        </w:numPr>
        <w:spacing w:before="40" w:after="40"/>
      </w:pPr>
      <w:r w:rsidRPr="00620850">
        <w:rPr>
          <w:color w:val="1A1A1A"/>
        </w:rPr>
        <w:lastRenderedPageBreak/>
        <w:t>Mobile penetration in Kenya stands above 120% (multiple SIMs per person), indicating saturation in pure SIM additions but a long runway in ARPU (average re</w:t>
      </w:r>
      <w:r w:rsidRPr="00620850">
        <w:rPr>
          <w:color w:val="1A1A1A"/>
        </w:rPr>
        <w:t>venue per user) growth through data and fintech upsell.</w:t>
      </w:r>
    </w:p>
    <w:p w:rsidR="000A3035" w:rsidRDefault="00E33201" w:rsidP="00620850">
      <w:pPr>
        <w:pStyle w:val="ListParagraph"/>
        <w:numPr>
          <w:ilvl w:val="0"/>
          <w:numId w:val="3"/>
        </w:numPr>
        <w:spacing w:before="40" w:after="40"/>
      </w:pPr>
      <w:r w:rsidRPr="00620850">
        <w:rPr>
          <w:color w:val="1A1A1A"/>
        </w:rPr>
        <w:t>Fixed broadband is expanding rapidly; Safaricom has sustained double-digit fixed data revenue growth every year since 2019.</w:t>
      </w:r>
    </w:p>
    <w:p w:rsidR="000A3035" w:rsidRDefault="00620850" w:rsidP="0062085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The mobile money segment - dominated by M-PESA -</w:t>
      </w:r>
      <w:r w:rsidR="00E33201" w:rsidRPr="00620850">
        <w:rPr>
          <w:color w:val="1A1A1A"/>
        </w:rPr>
        <w:t xml:space="preserve"> is deeply entrenched in the</w:t>
      </w:r>
      <w:r w:rsidR="00E33201" w:rsidRPr="00620850">
        <w:rPr>
          <w:color w:val="1A1A1A"/>
        </w:rPr>
        <w:t xml:space="preserve"> Kenyan economy, underpinning everything from personal remittances to government </w:t>
      </w:r>
      <w:r>
        <w:rPr>
          <w:color w:val="1A1A1A"/>
        </w:rPr>
        <w:t>disbursements, SME transactions</w:t>
      </w:r>
      <w:r w:rsidR="00E33201" w:rsidRPr="00620850">
        <w:rPr>
          <w:color w:val="1A1A1A"/>
        </w:rPr>
        <w:t xml:space="preserve"> and agricultural payments.</w:t>
      </w:r>
    </w:p>
    <w:p w:rsidR="000A3035" w:rsidRDefault="00E33201" w:rsidP="00620850">
      <w:pPr>
        <w:pStyle w:val="ListParagraph"/>
        <w:numPr>
          <w:ilvl w:val="0"/>
          <w:numId w:val="3"/>
        </w:numPr>
        <w:spacing w:before="40" w:after="40"/>
      </w:pPr>
      <w:r w:rsidRPr="00620850">
        <w:rPr>
          <w:color w:val="1A1A1A"/>
        </w:rPr>
        <w:t>Ethiopia represents one of Africa's largest frontier telco markets, with a population exceeding 120 million and his</w:t>
      </w:r>
      <w:r w:rsidRPr="00620850">
        <w:rPr>
          <w:color w:val="1A1A1A"/>
        </w:rPr>
        <w:t xml:space="preserve">torically one of the lowest mobile penetration rates on the continent, now </w:t>
      </w:r>
      <w:r w:rsidR="0048322D" w:rsidRPr="00620850">
        <w:rPr>
          <w:color w:val="1A1A1A"/>
        </w:rPr>
        <w:t>liberalizing</w:t>
      </w:r>
      <w:r w:rsidRPr="00620850">
        <w:rPr>
          <w:color w:val="1A1A1A"/>
        </w:rPr>
        <w:t xml:space="preserve"> rapidly.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Macro &amp; Regulatory Context</w:t>
      </w:r>
    </w:p>
    <w:p w:rsidR="000A3035" w:rsidRDefault="00E33201">
      <w:pPr>
        <w:spacing w:before="80" w:after="80"/>
      </w:pPr>
      <w:r>
        <w:rPr>
          <w:color w:val="1A1A1A"/>
        </w:rPr>
        <w:t xml:space="preserve">Kenya's macroeconomic environment has </w:t>
      </w:r>
      <w:r w:rsidR="0048322D">
        <w:rPr>
          <w:color w:val="1A1A1A"/>
        </w:rPr>
        <w:t>stabilized</w:t>
      </w:r>
      <w:r>
        <w:rPr>
          <w:color w:val="1A1A1A"/>
        </w:rPr>
        <w:t xml:space="preserve"> post-2023 currency pressures, with the Kenyan shilling recovering ground against t</w:t>
      </w:r>
      <w:r>
        <w:rPr>
          <w:color w:val="1A1A1A"/>
        </w:rPr>
        <w:t>he US dollar. Government policy continues to support financial inclusion and digital infrastructure investmen</w:t>
      </w:r>
      <w:r w:rsidR="00620850">
        <w:rPr>
          <w:color w:val="1A1A1A"/>
        </w:rPr>
        <w:t>t. Ethiopia's economic reforms -</w:t>
      </w:r>
      <w:r>
        <w:rPr>
          <w:color w:val="1A1A1A"/>
        </w:rPr>
        <w:t xml:space="preserve"> including currency </w:t>
      </w:r>
      <w:r w:rsidR="0048322D">
        <w:rPr>
          <w:color w:val="1A1A1A"/>
        </w:rPr>
        <w:t>liberalization</w:t>
      </w:r>
      <w:r w:rsidR="00620850">
        <w:rPr>
          <w:color w:val="1A1A1A"/>
        </w:rPr>
        <w:t>, financial sector opening and pricing deregulation -</w:t>
      </w:r>
      <w:r>
        <w:rPr>
          <w:color w:val="1A1A1A"/>
        </w:rPr>
        <w:t xml:space="preserve"> create a progressively mor</w:t>
      </w:r>
      <w:r>
        <w:rPr>
          <w:color w:val="1A1A1A"/>
        </w:rPr>
        <w:t xml:space="preserve">e </w:t>
      </w:r>
      <w:r w:rsidR="0048322D">
        <w:rPr>
          <w:color w:val="1A1A1A"/>
        </w:rPr>
        <w:t>favorable</w:t>
      </w:r>
      <w:r>
        <w:rPr>
          <w:color w:val="1A1A1A"/>
        </w:rPr>
        <w:t xml:space="preserve"> environment for Safaricom Ethiopia's long-term profitability.</w:t>
      </w:r>
    </w:p>
    <w:p w:rsidR="000A3035" w:rsidRDefault="000A3035">
      <w:pPr>
        <w:spacing w:before="20"/>
      </w:pPr>
    </w:p>
    <w:p w:rsidR="000A3035" w:rsidRDefault="00E33201">
      <w:pPr>
        <w:pStyle w:val="Heading1"/>
        <w:pBdr>
          <w:bottom w:val="single" w:sz="8" w:space="4" w:color="0F7B3E"/>
        </w:pBdr>
      </w:pPr>
      <w:r>
        <w:t>3. Financial Analysis</w:t>
      </w:r>
    </w:p>
    <w:p w:rsidR="000A3035" w:rsidRDefault="00E33201">
      <w:pPr>
        <w:spacing w:before="80" w:after="80"/>
      </w:pPr>
      <w:r>
        <w:rPr>
          <w:color w:val="1A1A1A"/>
        </w:rPr>
        <w:t>Safaricom delivered a record FY2025 performance (year ended 31 March 2025), achieving double-digit growth acro</w:t>
      </w:r>
      <w:r w:rsidR="00620850">
        <w:rPr>
          <w:color w:val="1A1A1A"/>
        </w:rPr>
        <w:t>ss every core financial metric -</w:t>
      </w:r>
      <w:r>
        <w:rPr>
          <w:color w:val="1A1A1A"/>
        </w:rPr>
        <w:t xml:space="preserve"> its strongest s</w:t>
      </w:r>
      <w:r>
        <w:rPr>
          <w:color w:val="1A1A1A"/>
        </w:rPr>
        <w:t>howing in over a decade. The results demonstrate the resilience of the Kenyan franchise and improving momentum in Ethiopia.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Income Statement Summary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699"/>
        <w:gridCol w:w="1699"/>
        <w:gridCol w:w="1699"/>
        <w:gridCol w:w="964"/>
      </w:tblGrid>
      <w:tr w:rsidR="000A3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FY2023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FY2024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FY2025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YoY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Total Revenue (KES bn)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310.0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345.9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388.7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+12.4%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Service Revenue (KES bn)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335.4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371.4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+10.7%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M-PESA Revenue (KES bn)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140.0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161.1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+15.1%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EBIT (KES bn)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80.5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104.1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+29.5%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Net Income / PAT (KES bn)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63.0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69.8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+10.8%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Operating FCF (KES bn)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128.6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148.9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+15.8%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EPS (KES)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1.57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1.74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2E7D32"/>
                <w:sz w:val="20"/>
                <w:szCs w:val="20"/>
              </w:rPr>
              <w:t>+10.8%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DPS (KES)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1.20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1.20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555555"/>
                <w:sz w:val="20"/>
                <w:szCs w:val="20"/>
              </w:rPr>
              <w:t>Flat</w:t>
            </w:r>
          </w:p>
        </w:tc>
      </w:tr>
    </w:tbl>
    <w:p w:rsidR="000A3035" w:rsidRDefault="000A3035">
      <w:pPr>
        <w:spacing w:before="60"/>
      </w:pPr>
    </w:p>
    <w:p w:rsidR="00620850" w:rsidRDefault="00620850">
      <w:pPr>
        <w:spacing w:before="60"/>
      </w:pPr>
    </w:p>
    <w:p w:rsidR="000A3035" w:rsidRDefault="00E33201">
      <w:pPr>
        <w:spacing w:before="80" w:after="80"/>
      </w:pPr>
      <w:r>
        <w:rPr>
          <w:i/>
          <w:iCs/>
          <w:color w:val="555555"/>
          <w:sz w:val="18"/>
          <w:szCs w:val="18"/>
        </w:rPr>
        <w:t>Notes: All figures in KES billions unless stated. FY2023 net income reflects full Kenyan operation only. Group-level figures include Ethiopia. Source: Safaricom FY2025 Results, CFO Report.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lastRenderedPageBreak/>
        <w:t>Revenue Segmentation — FY2025</w:t>
      </w:r>
    </w:p>
    <w:p w:rsidR="000A3035" w:rsidRDefault="00E33201" w:rsidP="00620850">
      <w:pPr>
        <w:pStyle w:val="ListParagraph"/>
        <w:numPr>
          <w:ilvl w:val="0"/>
          <w:numId w:val="4"/>
        </w:numPr>
        <w:spacing w:before="40" w:after="40"/>
      </w:pPr>
      <w:r w:rsidRPr="00620850">
        <w:rPr>
          <w:color w:val="1A1A1A"/>
        </w:rPr>
        <w:t>M-PESA (41.1% of group revenue): KES</w:t>
      </w:r>
      <w:r w:rsidRPr="00620850">
        <w:rPr>
          <w:color w:val="1A1A1A"/>
        </w:rPr>
        <w:t xml:space="preserve"> 161.1bn, up 15.1% Y</w:t>
      </w:r>
      <w:r w:rsidR="0048322D">
        <w:rPr>
          <w:color w:val="1A1A1A"/>
        </w:rPr>
        <w:t>oY. Business payments (C2B, B2C</w:t>
      </w:r>
      <w:r w:rsidRPr="00620850">
        <w:rPr>
          <w:color w:val="1A1A1A"/>
        </w:rPr>
        <w:t xml:space="preserve"> </w:t>
      </w:r>
      <w:r w:rsidR="0048322D" w:rsidRPr="00620850">
        <w:rPr>
          <w:color w:val="1A1A1A"/>
        </w:rPr>
        <w:t>and B2B</w:t>
      </w:r>
      <w:r w:rsidRPr="00620850">
        <w:rPr>
          <w:color w:val="1A1A1A"/>
        </w:rPr>
        <w:t>) grew 27.4%, contributing the largest share of M-PESA growth for the second consecutive year. The M-PESA take rate held stable at 0.62%.</w:t>
      </w:r>
    </w:p>
    <w:p w:rsidR="000A3035" w:rsidRDefault="00E33201" w:rsidP="00620850">
      <w:pPr>
        <w:pStyle w:val="ListParagraph"/>
        <w:numPr>
          <w:ilvl w:val="0"/>
          <w:numId w:val="4"/>
        </w:numPr>
        <w:spacing w:before="40" w:after="40"/>
      </w:pPr>
      <w:r w:rsidRPr="00620850">
        <w:rPr>
          <w:color w:val="1A1A1A"/>
        </w:rPr>
        <w:t>Voice (Kenya): Remained resilient at ~28% of service revenue d</w:t>
      </w:r>
      <w:r w:rsidRPr="00620850">
        <w:rPr>
          <w:color w:val="1A1A1A"/>
        </w:rPr>
        <w:t>espite broader industry voice-to-data migration trends.</w:t>
      </w:r>
    </w:p>
    <w:p w:rsidR="000A3035" w:rsidRDefault="00E33201" w:rsidP="00620850">
      <w:pPr>
        <w:pStyle w:val="ListParagraph"/>
        <w:numPr>
          <w:ilvl w:val="0"/>
          <w:numId w:val="4"/>
        </w:numPr>
        <w:spacing w:before="40" w:after="40"/>
      </w:pPr>
      <w:r w:rsidRPr="00620850">
        <w:rPr>
          <w:color w:val="1A1A1A"/>
        </w:rPr>
        <w:t>Mobile Data: Continued double-digit growth, supported by 4G/5G expansion and rising smartphone penetration.</w:t>
      </w:r>
    </w:p>
    <w:p w:rsidR="000A3035" w:rsidRDefault="00E33201" w:rsidP="00620850">
      <w:pPr>
        <w:pStyle w:val="ListParagraph"/>
        <w:numPr>
          <w:ilvl w:val="0"/>
          <w:numId w:val="4"/>
        </w:numPr>
        <w:spacing w:before="40" w:after="40"/>
      </w:pPr>
      <w:r w:rsidRPr="00620850">
        <w:rPr>
          <w:color w:val="1A1A1A"/>
        </w:rPr>
        <w:t>F</w:t>
      </w:r>
      <w:r w:rsidR="00620850">
        <w:rPr>
          <w:color w:val="1A1A1A"/>
        </w:rPr>
        <w:t>ixed Data: KES 9.9bn in H1 FY26;</w:t>
      </w:r>
      <w:r w:rsidRPr="00620850">
        <w:rPr>
          <w:color w:val="1A1A1A"/>
        </w:rPr>
        <w:t xml:space="preserve"> sustained 20%+ growth trajectory since 2019, driven by fib</w:t>
      </w:r>
      <w:r w:rsidRPr="00620850">
        <w:rPr>
          <w:color w:val="1A1A1A"/>
        </w:rPr>
        <w:t>re rollout.</w:t>
      </w:r>
    </w:p>
    <w:p w:rsidR="000A3035" w:rsidRDefault="00E33201" w:rsidP="00620850">
      <w:pPr>
        <w:pStyle w:val="ListParagraph"/>
        <w:numPr>
          <w:ilvl w:val="0"/>
          <w:numId w:val="4"/>
        </w:numPr>
        <w:spacing w:before="40" w:after="40"/>
      </w:pPr>
      <w:r w:rsidRPr="00620850">
        <w:rPr>
          <w:color w:val="1A1A1A"/>
        </w:rPr>
        <w:t>Ethiopia (~9% of group service revenue growth): KES 7.55bn service revenue in FY2025, growing 35% YoY in KES terms. Mobile data constitutes 75.4% of Ethiopia service revenue.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Cash Flow &amp; Balance Sheet</w:t>
      </w:r>
    </w:p>
    <w:p w:rsidR="000A3035" w:rsidRDefault="00E33201">
      <w:pPr>
        <w:spacing w:before="80" w:after="80"/>
      </w:pPr>
      <w:r>
        <w:rPr>
          <w:color w:val="1A1A1A"/>
        </w:rPr>
        <w:t>Operating free cash flow reached KES 1</w:t>
      </w:r>
      <w:r w:rsidR="00620850">
        <w:rPr>
          <w:color w:val="1A1A1A"/>
        </w:rPr>
        <w:t>48.9bn in FY2025, up 15.8% YoY -</w:t>
      </w:r>
      <w:r>
        <w:rPr>
          <w:color w:val="1A1A1A"/>
        </w:rPr>
        <w:t xml:space="preserve"> a strong indicator of earnings quality. Capital expenditure for Ethiopia totals approximately USD 1.2bn over four years (within the projected USD 1.3bn five-year cap), suggesting the pe</w:t>
      </w:r>
      <w:r>
        <w:rPr>
          <w:color w:val="1A1A1A"/>
        </w:rPr>
        <w:t>ak investment phase is largely behind the company. The Debt-to-Equity ratio stands at 0.71, which is manageable for a capital-intensive telco. Free cash flow (operating CF minus capex) was KES 76.9bn on a trailing basis, providing ample cover for dividends</w:t>
      </w:r>
      <w:r>
        <w:rPr>
          <w:color w:val="1A1A1A"/>
        </w:rPr>
        <w:t xml:space="preserve"> and future investment.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Profitability Metrics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0"/>
        <w:gridCol w:w="4630"/>
      </w:tblGrid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Gross Margin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73.0%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EBIT Margin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26.8% (Group)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Net Profit Margin (Group)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18.1%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Return on Equity (ROE)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16.4%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Return on Invested Capital (ROIC)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17.7%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Current Ratio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620850">
            <w:r>
              <w:rPr>
                <w:color w:val="1A1A1A"/>
                <w:sz w:val="20"/>
                <w:szCs w:val="20"/>
              </w:rPr>
              <w:t>0.54 (below 1 -</w:t>
            </w:r>
            <w:r w:rsidR="00E33201">
              <w:rPr>
                <w:color w:val="1A1A1A"/>
                <w:sz w:val="20"/>
                <w:szCs w:val="20"/>
              </w:rPr>
              <w:t xml:space="preserve"> typical for telcos with negative WC cycles)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Altman Z-Score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620850">
            <w:r>
              <w:rPr>
                <w:color w:val="1A1A1A"/>
                <w:sz w:val="20"/>
                <w:szCs w:val="20"/>
              </w:rPr>
              <w:t>3.25 (above 3.0 -</w:t>
            </w:r>
            <w:r w:rsidR="00E33201">
              <w:rPr>
                <w:color w:val="1A1A1A"/>
                <w:sz w:val="20"/>
                <w:szCs w:val="20"/>
              </w:rPr>
              <w:t xml:space="preserve"> low distress risk)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1A1A1A"/>
                <w:sz w:val="20"/>
                <w:szCs w:val="20"/>
              </w:rPr>
              <w:t>Piotroski F-Score</w:t>
            </w:r>
          </w:p>
        </w:tc>
        <w:tc>
          <w:tcPr>
            <w:tcW w:w="4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620850">
            <w:r>
              <w:rPr>
                <w:color w:val="1A1A1A"/>
                <w:sz w:val="20"/>
                <w:szCs w:val="20"/>
              </w:rPr>
              <w:t>7/9 -</w:t>
            </w:r>
            <w:r w:rsidR="00E33201">
              <w:rPr>
                <w:color w:val="1A1A1A"/>
                <w:sz w:val="20"/>
                <w:szCs w:val="20"/>
              </w:rPr>
              <w:t xml:space="preserve"> strong financial health indicator</w:t>
            </w:r>
          </w:p>
        </w:tc>
      </w:tr>
    </w:tbl>
    <w:p w:rsidR="000A3035" w:rsidRDefault="000A3035">
      <w:pPr>
        <w:spacing w:before="20"/>
      </w:pPr>
    </w:p>
    <w:p w:rsidR="000A3035" w:rsidRDefault="00E33201">
      <w:pPr>
        <w:pStyle w:val="Heading1"/>
        <w:pBdr>
          <w:bottom w:val="single" w:sz="8" w:space="4" w:color="0F7B3E"/>
        </w:pBdr>
      </w:pPr>
      <w:r>
        <w:t>4. Key Drivers &amp; Risks</w:t>
      </w:r>
    </w:p>
    <w:p w:rsidR="000A3035" w:rsidRPr="00D46E38" w:rsidRDefault="00E33201" w:rsidP="00D46E38">
      <w:pPr>
        <w:pStyle w:val="Heading2"/>
      </w:pPr>
      <w:r>
        <w:t>Growth Drivers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 xml:space="preserve">M-PESA </w:t>
      </w:r>
      <w:r w:rsidR="0048322D" w:rsidRPr="00D46E38">
        <w:rPr>
          <w:b/>
          <w:i/>
          <w:color w:val="1A1A1A"/>
        </w:rPr>
        <w:t>monetization</w:t>
      </w:r>
      <w:r w:rsidRPr="00D46E38">
        <w:rPr>
          <w:b/>
          <w:i/>
          <w:color w:val="1A1A1A"/>
        </w:rPr>
        <w:t xml:space="preserve"> depth:</w:t>
      </w:r>
    </w:p>
    <w:p w:rsidR="00D46E38" w:rsidRPr="00D46E38" w:rsidRDefault="00D46E38" w:rsidP="00D46E38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 xml:space="preserve">M-PESA Business Payments expansion (27.4% growth), credit services (Fuliza, Stawi), insurance and wealth products represent a long runway for ARPU expansion without the need for subscriber growth. 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Ethiopia scale-up:</w:t>
      </w:r>
    </w:p>
    <w:p w:rsidR="000A3035" w:rsidRPr="00D46E38" w:rsidRDefault="00E33201" w:rsidP="00620850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lastRenderedPageBreak/>
        <w:t>With 8.8 million active customer</w:t>
      </w:r>
      <w:r w:rsidRPr="00D46E38">
        <w:rPr>
          <w:bCs/>
          <w:color w:val="1A1A1A"/>
        </w:rPr>
        <w:t xml:space="preserve">s and rapid M-PESA adoption, Ethiopia is approaching an inflection point. Management targets EBITDA positivity by FY2027, which would be materially accretive to group earnings. 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Fixed broadband:</w:t>
      </w:r>
    </w:p>
    <w:p w:rsidR="000A3035" w:rsidRPr="00D46E38" w:rsidRDefault="00E33201" w:rsidP="00620850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>Consistent 20%+ annual growth in fixed data revenue since 20</w:t>
      </w:r>
      <w:r w:rsidRPr="00D46E38">
        <w:rPr>
          <w:bCs/>
          <w:color w:val="1A1A1A"/>
        </w:rPr>
        <w:t xml:space="preserve">19, driven by urban fibre deployment and enterprise ICT contracts. 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TechCo transition:</w:t>
      </w:r>
    </w:p>
    <w:p w:rsidR="000A3035" w:rsidRPr="00D46E38" w:rsidRDefault="00E33201" w:rsidP="00620850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>Safaricom is actively pivoting toward cloud services, digital health (M-TIBA), digital comm</w:t>
      </w:r>
      <w:r w:rsidR="00D46E38">
        <w:rPr>
          <w:bCs/>
          <w:color w:val="1A1A1A"/>
        </w:rPr>
        <w:t>erce, and enterprise solutions -</w:t>
      </w:r>
      <w:r w:rsidRPr="00D46E38">
        <w:rPr>
          <w:bCs/>
          <w:color w:val="1A1A1A"/>
        </w:rPr>
        <w:t xml:space="preserve"> higher-margin revenue streams that reduce depend</w:t>
      </w:r>
      <w:r w:rsidRPr="00D46E38">
        <w:rPr>
          <w:bCs/>
          <w:color w:val="1A1A1A"/>
        </w:rPr>
        <w:t xml:space="preserve">ence on traditional connectivity. 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Customer base growth:</w:t>
      </w:r>
    </w:p>
    <w:p w:rsidR="000A3035" w:rsidRPr="00D46E38" w:rsidRDefault="00E33201" w:rsidP="00620850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 xml:space="preserve">30-day active customers in Kenya grew </w:t>
      </w:r>
      <w:r w:rsidR="00D46E38">
        <w:rPr>
          <w:bCs/>
          <w:color w:val="1A1A1A"/>
        </w:rPr>
        <w:t>7.1% to 37.1 million in FY2025 -</w:t>
      </w:r>
      <w:r w:rsidRPr="00D46E38">
        <w:rPr>
          <w:bCs/>
          <w:color w:val="1A1A1A"/>
        </w:rPr>
        <w:t xml:space="preserve"> </w:t>
      </w:r>
      <w:r w:rsidR="00D46E38">
        <w:rPr>
          <w:bCs/>
          <w:color w:val="1A1A1A"/>
        </w:rPr>
        <w:t>the fastest pace in four years -</w:t>
      </w:r>
      <w:r w:rsidRPr="00D46E38">
        <w:rPr>
          <w:bCs/>
          <w:color w:val="1A1A1A"/>
        </w:rPr>
        <w:t xml:space="preserve"> </w:t>
      </w:r>
      <w:r w:rsidR="0048322D" w:rsidRPr="00D46E38">
        <w:rPr>
          <w:bCs/>
          <w:color w:val="1A1A1A"/>
        </w:rPr>
        <w:t>signaling</w:t>
      </w:r>
      <w:r w:rsidRPr="00D46E38">
        <w:rPr>
          <w:bCs/>
          <w:color w:val="1A1A1A"/>
        </w:rPr>
        <w:t xml:space="preserve"> underlying volume tailwinds. </w:t>
      </w:r>
    </w:p>
    <w:p w:rsidR="000A3035" w:rsidRDefault="000A3035">
      <w:pPr>
        <w:spacing w:before="80"/>
      </w:pPr>
    </w:p>
    <w:p w:rsidR="000A3035" w:rsidRPr="00D46E38" w:rsidRDefault="00E33201" w:rsidP="00D46E38">
      <w:pPr>
        <w:pStyle w:val="Heading2"/>
      </w:pPr>
      <w:r>
        <w:t>Key Risks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Regulatory risk:</w:t>
      </w:r>
    </w:p>
    <w:p w:rsidR="00D46E38" w:rsidRPr="00D46E38" w:rsidRDefault="00D46E38" w:rsidP="00D46E38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 xml:space="preserve">As the dominant operator, Safaricom is subject to ongoing regulatory scrutiny from the Communications Authority of Kenya. New interconnection pricing, mobile termination rate revisions, or forced structural separation could compress margins. 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Currency &amp; Ethiopia FX exposure:</w:t>
      </w:r>
    </w:p>
    <w:p w:rsidR="000A3035" w:rsidRPr="00D46E38" w:rsidRDefault="00E33201" w:rsidP="00D46E38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>Ethiopian birr devaluat</w:t>
      </w:r>
      <w:r w:rsidRPr="00D46E38">
        <w:rPr>
          <w:bCs/>
          <w:color w:val="1A1A1A"/>
        </w:rPr>
        <w:t xml:space="preserve">ion caused KES 20.9bn in FX losses in FY2025 (vs. KES 0.56bn in FY2024), significantly elevating operating costs. Further birr weakness would weigh on consolidated earnings. </w:t>
      </w:r>
    </w:p>
    <w:p w:rsidR="00D46E38" w:rsidRPr="00D46E38" w:rsidRDefault="00D46E38" w:rsidP="00D46E38">
      <w:pPr>
        <w:pStyle w:val="ListParagraph"/>
        <w:spacing w:before="40" w:after="40"/>
        <w:ind w:left="720"/>
        <w:rPr>
          <w:b/>
          <w:i/>
        </w:rPr>
      </w:pPr>
      <w:r w:rsidRPr="00D46E38">
        <w:rPr>
          <w:b/>
          <w:i/>
          <w:color w:val="1A1A1A"/>
        </w:rPr>
        <w:t>Competition:</w:t>
      </w:r>
    </w:p>
    <w:p w:rsidR="000A3035" w:rsidRPr="00A86BDE" w:rsidRDefault="00E33201" w:rsidP="00D46E38">
      <w:pPr>
        <w:pStyle w:val="ListParagraph"/>
        <w:numPr>
          <w:ilvl w:val="0"/>
          <w:numId w:val="5"/>
        </w:numPr>
        <w:spacing w:before="40" w:after="40"/>
      </w:pPr>
      <w:r w:rsidRPr="00D46E38">
        <w:rPr>
          <w:bCs/>
          <w:color w:val="1A1A1A"/>
        </w:rPr>
        <w:t>Airtel Kenya's parent (Airtel Africa) has been in</w:t>
      </w:r>
      <w:r w:rsidRPr="00D46E38">
        <w:rPr>
          <w:bCs/>
          <w:color w:val="1A1A1A"/>
        </w:rPr>
        <w:t xml:space="preserve">vesting aggressively in East African markets. Increased promotional activity or M-PESA interoperability mandates could erode Safaricom's mobile money moat. </w:t>
      </w:r>
    </w:p>
    <w:p w:rsidR="00A86BDE" w:rsidRPr="00A86BDE" w:rsidRDefault="00A86BDE" w:rsidP="00A86BDE">
      <w:pPr>
        <w:pStyle w:val="ListParagraph"/>
        <w:spacing w:before="40" w:after="40"/>
        <w:ind w:left="720"/>
        <w:rPr>
          <w:b/>
          <w:i/>
        </w:rPr>
      </w:pPr>
      <w:r w:rsidRPr="00A86BDE">
        <w:rPr>
          <w:b/>
          <w:i/>
          <w:color w:val="1A1A1A"/>
        </w:rPr>
        <w:t>Macroeconomic headwinds:</w:t>
      </w:r>
    </w:p>
    <w:p w:rsidR="000A3035" w:rsidRPr="00A86BDE" w:rsidRDefault="00E33201" w:rsidP="00D46E38">
      <w:pPr>
        <w:pStyle w:val="ListParagraph"/>
        <w:numPr>
          <w:ilvl w:val="0"/>
          <w:numId w:val="5"/>
        </w:numPr>
        <w:spacing w:before="40" w:after="40"/>
      </w:pPr>
      <w:r w:rsidRPr="00A86BDE">
        <w:rPr>
          <w:bCs/>
          <w:color w:val="1A1A1A"/>
        </w:rPr>
        <w:t>High cos</w:t>
      </w:r>
      <w:r w:rsidR="00A86BDE">
        <w:rPr>
          <w:bCs/>
          <w:color w:val="1A1A1A"/>
        </w:rPr>
        <w:t>t of living, youth unemployment</w:t>
      </w:r>
      <w:r w:rsidRPr="00A86BDE">
        <w:rPr>
          <w:bCs/>
          <w:color w:val="1A1A1A"/>
        </w:rPr>
        <w:t xml:space="preserve"> and elevated interest rates in Kenya could sup</w:t>
      </w:r>
      <w:r w:rsidRPr="00A86BDE">
        <w:rPr>
          <w:bCs/>
          <w:color w:val="1A1A1A"/>
        </w:rPr>
        <w:t xml:space="preserve">press consumer spending and reduce transaction volumes on M-PESA. </w:t>
      </w:r>
    </w:p>
    <w:p w:rsidR="00A86BDE" w:rsidRPr="00A86BDE" w:rsidRDefault="00A86BDE" w:rsidP="00A86BDE">
      <w:pPr>
        <w:pStyle w:val="ListParagraph"/>
        <w:spacing w:before="40" w:after="40"/>
        <w:ind w:left="720"/>
        <w:rPr>
          <w:b/>
          <w:i/>
        </w:rPr>
      </w:pPr>
      <w:r w:rsidRPr="00A86BDE">
        <w:rPr>
          <w:b/>
          <w:i/>
          <w:color w:val="1A1A1A"/>
        </w:rPr>
        <w:t>Execution risk in Ethiopia:</w:t>
      </w:r>
    </w:p>
    <w:p w:rsidR="000A3035" w:rsidRPr="00A86BDE" w:rsidRDefault="00E33201" w:rsidP="00D46E38">
      <w:pPr>
        <w:pStyle w:val="ListParagraph"/>
        <w:numPr>
          <w:ilvl w:val="0"/>
          <w:numId w:val="5"/>
        </w:numPr>
        <w:spacing w:before="40" w:after="40"/>
      </w:pPr>
      <w:r w:rsidRPr="00A86BDE">
        <w:rPr>
          <w:bCs/>
          <w:color w:val="1A1A1A"/>
        </w:rPr>
        <w:t xml:space="preserve">The Ethiopia operation is in its fourth year and remains </w:t>
      </w:r>
      <w:r w:rsidR="0048322D" w:rsidRPr="00A86BDE">
        <w:rPr>
          <w:bCs/>
          <w:color w:val="1A1A1A"/>
        </w:rPr>
        <w:t>loss making</w:t>
      </w:r>
      <w:r w:rsidRPr="00A86BDE">
        <w:rPr>
          <w:bCs/>
          <w:color w:val="1A1A1A"/>
        </w:rPr>
        <w:t>. Delays in reaching profitability, escalating civil conflict, or further currency shocks would e</w:t>
      </w:r>
      <w:r w:rsidRPr="00A86BDE">
        <w:rPr>
          <w:bCs/>
          <w:color w:val="1A1A1A"/>
        </w:rPr>
        <w:t xml:space="preserve">xtend the investment horizon and dilute group returns. </w:t>
      </w:r>
    </w:p>
    <w:p w:rsidR="00A86BDE" w:rsidRPr="00A86BDE" w:rsidRDefault="00A86BDE" w:rsidP="00A86BDE">
      <w:pPr>
        <w:pStyle w:val="ListParagraph"/>
        <w:spacing w:before="40" w:after="40"/>
        <w:ind w:left="720"/>
        <w:rPr>
          <w:b/>
          <w:i/>
        </w:rPr>
      </w:pPr>
      <w:r w:rsidRPr="00A86BDE">
        <w:rPr>
          <w:b/>
          <w:i/>
          <w:color w:val="1A1A1A"/>
        </w:rPr>
        <w:t>Cybersecurity:</w:t>
      </w:r>
    </w:p>
    <w:p w:rsidR="000A3035" w:rsidRPr="00A86BDE" w:rsidRDefault="00E33201" w:rsidP="00D46E38">
      <w:pPr>
        <w:pStyle w:val="ListParagraph"/>
        <w:numPr>
          <w:ilvl w:val="0"/>
          <w:numId w:val="5"/>
        </w:numPr>
        <w:spacing w:before="40" w:after="40"/>
      </w:pPr>
      <w:r w:rsidRPr="00A86BDE">
        <w:rPr>
          <w:bCs/>
          <w:color w:val="1A1A1A"/>
        </w:rPr>
        <w:t xml:space="preserve">As a financial services infrastructure operator, Safaricom is an attractive target for cyber threats. Material breaches could damage customer trust and trigger regulatory fines. </w:t>
      </w:r>
    </w:p>
    <w:p w:rsidR="000A3035" w:rsidRDefault="000A3035">
      <w:pPr>
        <w:spacing w:before="20"/>
      </w:pPr>
    </w:p>
    <w:p w:rsidR="000A3035" w:rsidRDefault="00E33201">
      <w:pPr>
        <w:pStyle w:val="Heading1"/>
        <w:pBdr>
          <w:bottom w:val="single" w:sz="8" w:space="4" w:color="0F7B3E"/>
        </w:pBdr>
      </w:pPr>
      <w:r>
        <w:t>5. Valuation Insight</w:t>
      </w:r>
    </w:p>
    <w:p w:rsidR="000A3035" w:rsidRDefault="00E33201">
      <w:pPr>
        <w:spacing w:before="80" w:after="80"/>
      </w:pPr>
      <w:r>
        <w:rPr>
          <w:color w:val="1A1A1A"/>
        </w:rPr>
        <w:t>Safaricom trades at a modest premium to e</w:t>
      </w:r>
      <w:r>
        <w:rPr>
          <w:color w:val="1A1A1A"/>
        </w:rPr>
        <w:t>merging market telco peers on most metrics, which is justified by its dominant market position, superior pro</w:t>
      </w:r>
      <w:r w:rsidR="00A86BDE">
        <w:rPr>
          <w:color w:val="1A1A1A"/>
        </w:rPr>
        <w:t>fitability, fintech optionality</w:t>
      </w:r>
      <w:r>
        <w:rPr>
          <w:color w:val="1A1A1A"/>
        </w:rPr>
        <w:t xml:space="preserve"> and the Ethiopia growth story. The stock has delivered a +67% return over the past 52 weeks, reflecting a significa</w:t>
      </w:r>
      <w:r>
        <w:rPr>
          <w:color w:val="1A1A1A"/>
        </w:rPr>
        <w:t>nt re-rating from its 2023–2024 lows.</w:t>
      </w:r>
    </w:p>
    <w:p w:rsidR="000A3035" w:rsidRDefault="000A3035">
      <w:pPr>
        <w:spacing w:before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260"/>
      </w:tblGrid>
      <w:tr w:rsidR="000A30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Valuation Metric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b/>
                <w:bCs/>
                <w:color w:val="FFFFFF"/>
                <w:sz w:val="20"/>
                <w:szCs w:val="20"/>
              </w:rPr>
              <w:t>Commentary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Share Price (NSE: SCOM)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KES 29.70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As of 30 Apr 2026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 xml:space="preserve">Market </w:t>
            </w:r>
            <w:r w:rsidR="0048322D">
              <w:rPr>
                <w:color w:val="1A1A1A"/>
                <w:sz w:val="20"/>
                <w:szCs w:val="20"/>
              </w:rPr>
              <w:t>Capitalization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KES 1.19 trillion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~34.7% of total NSE market cap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Enterprise 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KES 1.32 trillion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EV includes net debt position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Trailing P/E Ratio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16.4x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Reasonable for a high-quality EM telco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Forward P/E Ratio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12.2x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Attractive forward multiple given growth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EV/EBITDA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6.9x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Low vs. global telco peers (~8-10x)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PEG Ratio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0.83x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Below 1.0x signals potential undervaluation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Dividend Yield (TTM)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4.2%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Consistent; policy target 80% payout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ROE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16.4%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Strong capital efficiency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GF Fair Value Estimate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KES 21.42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Suggests modest premium to intrinsic value</w:t>
            </w:r>
          </w:p>
        </w:tc>
      </w:tr>
      <w:tr w:rsidR="000A3035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color w:val="1A1A1A"/>
                <w:sz w:val="20"/>
                <w:szCs w:val="20"/>
              </w:rPr>
              <w:t>Analyst Price Target Range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pPr>
              <w:jc w:val="center"/>
            </w:pPr>
            <w:r>
              <w:rPr>
                <w:color w:val="1A1A1A"/>
                <w:sz w:val="20"/>
                <w:szCs w:val="20"/>
              </w:rPr>
              <w:t>KES 24.72 – 44.00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A3035" w:rsidRDefault="00E33201">
            <w:r>
              <w:rPr>
                <w:i/>
                <w:iCs/>
                <w:color w:val="555555"/>
                <w:sz w:val="20"/>
                <w:szCs w:val="20"/>
              </w:rPr>
              <w:t>Consensus leans constructive; upside potential</w:t>
            </w:r>
          </w:p>
        </w:tc>
      </w:tr>
    </w:tbl>
    <w:p w:rsidR="000A3035" w:rsidRDefault="000A3035">
      <w:pPr>
        <w:spacing w:before="80"/>
      </w:pPr>
    </w:p>
    <w:p w:rsidR="000A3035" w:rsidRDefault="00E33201">
      <w:pPr>
        <w:pStyle w:val="Heading2"/>
      </w:pPr>
      <w:r>
        <w:t>Valuation Framework</w:t>
      </w:r>
    </w:p>
    <w:p w:rsidR="000A3035" w:rsidRDefault="00E33201">
      <w:pPr>
        <w:spacing w:before="80" w:after="80"/>
      </w:pPr>
      <w:r>
        <w:rPr>
          <w:color w:val="1A1A1A"/>
        </w:rPr>
        <w:t>On a trailing P/E of 16.4x, Safaricom appears fairly valued relative to its growth profile. How</w:t>
      </w:r>
      <w:r w:rsidR="00A86BDE">
        <w:rPr>
          <w:color w:val="1A1A1A"/>
        </w:rPr>
        <w:t>ever, the forward P/E of 12.2x -</w:t>
      </w:r>
      <w:r>
        <w:rPr>
          <w:color w:val="1A1A1A"/>
        </w:rPr>
        <w:t xml:space="preserve"> factoring in projecte</w:t>
      </w:r>
      <w:r w:rsidR="00A86BDE">
        <w:rPr>
          <w:color w:val="1A1A1A"/>
        </w:rPr>
        <w:t>d FY2026 earnings acceleration -</w:t>
      </w:r>
      <w:r>
        <w:rPr>
          <w:color w:val="1A1A1A"/>
        </w:rPr>
        <w:t xml:space="preserve"> provides a more compelling entry point. The PEG ratio of 0.83x suggests th</w:t>
      </w:r>
      <w:r>
        <w:rPr>
          <w:color w:val="1A1A1A"/>
        </w:rPr>
        <w:t>e market is not fully pricing in Safaricom's long-term growth trajectory.</w:t>
      </w:r>
    </w:p>
    <w:p w:rsidR="000A3035" w:rsidRDefault="000A3035">
      <w:pPr>
        <w:spacing w:before="60"/>
      </w:pPr>
    </w:p>
    <w:p w:rsidR="000A3035" w:rsidRDefault="00E33201">
      <w:pPr>
        <w:spacing w:before="80" w:after="80"/>
      </w:pPr>
      <w:r>
        <w:rPr>
          <w:color w:val="1A1A1A"/>
        </w:rPr>
        <w:t xml:space="preserve">EV/EBITDA of 6.9x compares </w:t>
      </w:r>
      <w:r w:rsidR="007967E7">
        <w:rPr>
          <w:color w:val="1A1A1A"/>
        </w:rPr>
        <w:t>favorably</w:t>
      </w:r>
      <w:r>
        <w:rPr>
          <w:color w:val="1A1A1A"/>
        </w:rPr>
        <w:t xml:space="preserve"> to gl</w:t>
      </w:r>
      <w:r w:rsidR="00A86BDE">
        <w:rPr>
          <w:color w:val="1A1A1A"/>
        </w:rPr>
        <w:t>obal telecom peers (typically 8-</w:t>
      </w:r>
      <w:r>
        <w:rPr>
          <w:color w:val="1A1A1A"/>
        </w:rPr>
        <w:t>10x) and pan-African operators. The dividend yield of 4.2% provides a meaningful income floor, with potent</w:t>
      </w:r>
      <w:r>
        <w:rPr>
          <w:color w:val="1A1A1A"/>
        </w:rPr>
        <w:t>ial upside if the Board reverts to the stated 80% payout policy (current payout: ~69%).</w:t>
      </w:r>
    </w:p>
    <w:p w:rsidR="000A3035" w:rsidRDefault="000A3035">
      <w:pPr>
        <w:spacing w:before="60"/>
      </w:pPr>
    </w:p>
    <w:p w:rsidR="000A3035" w:rsidRDefault="00E33201">
      <w:pPr>
        <w:spacing w:before="80" w:after="80"/>
      </w:pPr>
      <w:r w:rsidRPr="00A86BDE">
        <w:rPr>
          <w:b/>
          <w:color w:val="1A1A1A"/>
        </w:rPr>
        <w:t>Bear case:</w:t>
      </w:r>
      <w:r>
        <w:rPr>
          <w:color w:val="1A1A1A"/>
        </w:rPr>
        <w:t xml:space="preserve"> At GF Value of KES 21.42, the </w:t>
      </w:r>
      <w:r w:rsidR="00A86BDE">
        <w:rPr>
          <w:color w:val="1A1A1A"/>
        </w:rPr>
        <w:t>stock trades at a ~38% premium -</w:t>
      </w:r>
      <w:r>
        <w:rPr>
          <w:color w:val="1A1A1A"/>
        </w:rPr>
        <w:t xml:space="preserve"> warranting caution for pure value investors. If Ethiopia losses persist longer than expected </w:t>
      </w:r>
      <w:r>
        <w:rPr>
          <w:color w:val="1A1A1A"/>
        </w:rPr>
        <w:t>or macro conditions deteriorate, the stock could retrace toward KES 22–24.</w:t>
      </w:r>
    </w:p>
    <w:p w:rsidR="000A3035" w:rsidRDefault="000A3035">
      <w:pPr>
        <w:spacing w:before="60"/>
      </w:pPr>
    </w:p>
    <w:p w:rsidR="000A3035" w:rsidRDefault="00E33201">
      <w:pPr>
        <w:spacing w:before="80" w:after="80"/>
        <w:rPr>
          <w:color w:val="1A1A1A"/>
        </w:rPr>
      </w:pPr>
      <w:r w:rsidRPr="00A86BDE">
        <w:rPr>
          <w:b/>
          <w:color w:val="1A1A1A"/>
        </w:rPr>
        <w:t>Bull case:</w:t>
      </w:r>
      <w:r>
        <w:rPr>
          <w:color w:val="1A1A1A"/>
        </w:rPr>
        <w:t xml:space="preserve"> </w:t>
      </w:r>
      <w:r w:rsidR="00A86BDE">
        <w:rPr>
          <w:color w:val="1A1A1A"/>
        </w:rPr>
        <w:t>Analyst price targets of KES 34-44 imply 14-</w:t>
      </w:r>
      <w:r>
        <w:rPr>
          <w:color w:val="1A1A1A"/>
        </w:rPr>
        <w:t xml:space="preserve">48% upside from current levels. Achieving the Ethiopia EBITDA target by FY2027 and continued M-PESA </w:t>
      </w:r>
      <w:r w:rsidR="007967E7">
        <w:rPr>
          <w:color w:val="1A1A1A"/>
        </w:rPr>
        <w:t>monetization</w:t>
      </w:r>
      <w:r>
        <w:rPr>
          <w:color w:val="1A1A1A"/>
        </w:rPr>
        <w:t xml:space="preserve"> acceleration</w:t>
      </w:r>
      <w:r>
        <w:rPr>
          <w:color w:val="1A1A1A"/>
        </w:rPr>
        <w:t xml:space="preserve"> would be the primary catalysts.</w:t>
      </w:r>
    </w:p>
    <w:p w:rsidR="00A86BDE" w:rsidRDefault="00A86BDE">
      <w:pPr>
        <w:spacing w:before="80" w:after="80"/>
        <w:rPr>
          <w:color w:val="1A1A1A"/>
        </w:rPr>
      </w:pPr>
    </w:p>
    <w:p w:rsidR="00A86BDE" w:rsidRDefault="00A86BDE">
      <w:pPr>
        <w:spacing w:before="80" w:after="80"/>
      </w:pPr>
    </w:p>
    <w:p w:rsidR="000A3035" w:rsidRDefault="000A3035">
      <w:pPr>
        <w:spacing w:before="20"/>
      </w:pPr>
    </w:p>
    <w:p w:rsidR="000A3035" w:rsidRDefault="00E33201">
      <w:pPr>
        <w:pStyle w:val="Heading1"/>
        <w:pBdr>
          <w:bottom w:val="single" w:sz="8" w:space="4" w:color="0F7B3E"/>
        </w:pBdr>
      </w:pPr>
      <w:r>
        <w:lastRenderedPageBreak/>
        <w:t>6. Investment Recommendation</w:t>
      </w:r>
    </w:p>
    <w:p w:rsidR="000A3035" w:rsidRDefault="000A3035">
      <w:pPr>
        <w:spacing w:before="6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0"/>
      </w:tblGrid>
      <w:tr w:rsidR="000A3035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B3E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A86BDE" w:rsidRDefault="00E33201">
            <w:pPr>
              <w:rPr>
                <w:color w:val="FFFFFF"/>
              </w:rPr>
            </w:pPr>
            <w:r>
              <w:rPr>
                <w:color w:val="FFFFFF"/>
              </w:rPr>
              <w:t xml:space="preserve">RATING: </w:t>
            </w:r>
            <w:r w:rsidRPr="00A86BDE">
              <w:rPr>
                <w:b/>
                <w:color w:val="FFFFFF"/>
              </w:rPr>
              <w:t>BUY</w:t>
            </w:r>
            <w:r>
              <w:rPr>
                <w:color w:val="FFFFFF"/>
              </w:rPr>
              <w:t xml:space="preserve">  </w:t>
            </w:r>
          </w:p>
          <w:p w:rsidR="00A86BDE" w:rsidRDefault="00E33201">
            <w:pPr>
              <w:rPr>
                <w:color w:val="FFFFFF"/>
              </w:rPr>
            </w:pPr>
            <w:r>
              <w:rPr>
                <w:color w:val="FFFFFF"/>
              </w:rPr>
              <w:t>|  Current Price: KES 29.70</w:t>
            </w:r>
            <w:r w:rsidR="00A86BDE">
              <w:rPr>
                <w:color w:val="FFFFFF"/>
              </w:rPr>
              <w:t xml:space="preserve">  |</w:t>
            </w:r>
            <w:r>
              <w:rPr>
                <w:color w:val="FFFFFF"/>
              </w:rPr>
              <w:t xml:space="preserve">  </w:t>
            </w:r>
          </w:p>
          <w:p w:rsidR="00A86BDE" w:rsidRDefault="00E33201">
            <w:pPr>
              <w:rPr>
                <w:color w:val="FFFFFF"/>
              </w:rPr>
            </w:pPr>
            <w:r>
              <w:rPr>
                <w:color w:val="FFFFFF"/>
              </w:rPr>
              <w:t xml:space="preserve">| </w:t>
            </w:r>
            <w:r w:rsidR="00A86BDE">
              <w:rPr>
                <w:color w:val="FFFFFF"/>
              </w:rPr>
              <w:t xml:space="preserve"> 12-Month Price Target: KES 36 - 40  | </w:t>
            </w:r>
          </w:p>
          <w:p w:rsidR="000A3035" w:rsidRDefault="00A86BDE">
            <w:r>
              <w:rPr>
                <w:color w:val="FFFFFF"/>
              </w:rPr>
              <w:t>|  Implied Upside: ~ 21 -</w:t>
            </w:r>
            <w:r w:rsidR="00E33201">
              <w:rPr>
                <w:color w:val="FFFFFF"/>
              </w:rPr>
              <w:t xml:space="preserve"> 35%</w:t>
            </w:r>
            <w:r>
              <w:rPr>
                <w:color w:val="FFFFFF"/>
              </w:rPr>
              <w:t xml:space="preserve">  |</w:t>
            </w:r>
          </w:p>
        </w:tc>
      </w:tr>
    </w:tbl>
    <w:p w:rsidR="000A3035" w:rsidRDefault="000A3035">
      <w:pPr>
        <w:spacing w:before="100"/>
      </w:pPr>
    </w:p>
    <w:p w:rsidR="000A3035" w:rsidRDefault="00A86BDE">
      <w:pPr>
        <w:spacing w:before="80" w:after="80"/>
      </w:pPr>
      <w:r>
        <w:rPr>
          <w:color w:val="1A1A1A"/>
        </w:rPr>
        <w:t>I</w:t>
      </w:r>
      <w:r w:rsidR="00E33201">
        <w:rPr>
          <w:color w:val="1A1A1A"/>
        </w:rPr>
        <w:t xml:space="preserve"> initiate coverage of Safaricom PLC with a </w:t>
      </w:r>
      <w:r w:rsidR="00E33201" w:rsidRPr="00A86BDE">
        <w:rPr>
          <w:b/>
          <w:color w:val="1A1A1A"/>
        </w:rPr>
        <w:t xml:space="preserve">BUY </w:t>
      </w:r>
      <w:r w:rsidR="00E33201">
        <w:rPr>
          <w:color w:val="1A1A1A"/>
        </w:rPr>
        <w:t xml:space="preserve">recommendation and a </w:t>
      </w:r>
      <w:r>
        <w:rPr>
          <w:color w:val="1A1A1A"/>
        </w:rPr>
        <w:t xml:space="preserve">12-month </w:t>
      </w:r>
      <w:r w:rsidRPr="00A86BDE">
        <w:rPr>
          <w:b/>
          <w:color w:val="1A1A1A"/>
        </w:rPr>
        <w:t>price target</w:t>
      </w:r>
      <w:r>
        <w:rPr>
          <w:color w:val="1A1A1A"/>
        </w:rPr>
        <w:t xml:space="preserve"> of KES 36-</w:t>
      </w:r>
      <w:r w:rsidR="00E33201">
        <w:rPr>
          <w:color w:val="1A1A1A"/>
        </w:rPr>
        <w:t>40</w:t>
      </w:r>
      <w:r>
        <w:rPr>
          <w:color w:val="1A1A1A"/>
        </w:rPr>
        <w:t>, representing approximately 21-</w:t>
      </w:r>
      <w:r w:rsidR="00E33201">
        <w:rPr>
          <w:color w:val="1A1A1A"/>
        </w:rPr>
        <w:t>35% upside from the current price of KES 29.70.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Investment Thesis</w:t>
      </w:r>
    </w:p>
    <w:p w:rsidR="000A3035" w:rsidRDefault="00E33201">
      <w:pPr>
        <w:spacing w:before="80" w:after="80"/>
      </w:pPr>
      <w:r>
        <w:rPr>
          <w:color w:val="1A1A1A"/>
        </w:rPr>
        <w:t>S</w:t>
      </w:r>
      <w:r w:rsidR="00A86BDE">
        <w:rPr>
          <w:color w:val="1A1A1A"/>
        </w:rPr>
        <w:t>afaricom is not merely a telco -</w:t>
      </w:r>
      <w:r>
        <w:rPr>
          <w:color w:val="1A1A1A"/>
        </w:rPr>
        <w:t xml:space="preserve"> it is the de facto </w:t>
      </w:r>
      <w:r>
        <w:rPr>
          <w:color w:val="1A1A1A"/>
        </w:rPr>
        <w:t>digital and financial infrastructure backbone of East Africa's largest economy. Three interlocking pillars underpin our bullish view:</w:t>
      </w:r>
    </w:p>
    <w:p w:rsidR="000A3035" w:rsidRDefault="000A3035">
      <w:pPr>
        <w:spacing w:before="60"/>
      </w:pPr>
    </w:p>
    <w:p w:rsidR="000A3035" w:rsidRDefault="00E33201" w:rsidP="00A86BDE">
      <w:pPr>
        <w:spacing w:before="40" w:after="40"/>
      </w:pPr>
      <w:r w:rsidRPr="00A86BDE">
        <w:rPr>
          <w:b/>
          <w:bCs/>
          <w:color w:val="1A1A1A"/>
        </w:rPr>
        <w:t xml:space="preserve">1. </w:t>
      </w:r>
      <w:r w:rsidRPr="00A86BDE">
        <w:rPr>
          <w:color w:val="1A1A1A"/>
        </w:rPr>
        <w:t>Structural M-PESA compounding: M-PESA's transition from a peer-to-peer transfer utility to a full-service financial se</w:t>
      </w:r>
      <w:r w:rsidRPr="00A86BDE">
        <w:rPr>
          <w:color w:val="1A1A1A"/>
        </w:rPr>
        <w:t xml:space="preserve">rvices ecosystem (credit, insurance, merchant payments, wealth) creates a long, high-visibility growth curve. With 1-month active M-PESA customers growing 10.5% and business payment revenue up 27.4% in FY2025, the platform's monetisation depth is still in </w:t>
      </w:r>
      <w:r w:rsidRPr="00A86BDE">
        <w:rPr>
          <w:color w:val="1A1A1A"/>
        </w:rPr>
        <w:t>early innings.</w:t>
      </w:r>
    </w:p>
    <w:p w:rsidR="000A3035" w:rsidRDefault="00E33201" w:rsidP="00A86BDE">
      <w:pPr>
        <w:spacing w:before="40" w:after="40"/>
      </w:pPr>
      <w:r w:rsidRPr="00A86BDE">
        <w:rPr>
          <w:b/>
          <w:bCs/>
          <w:color w:val="1A1A1A"/>
        </w:rPr>
        <w:t xml:space="preserve">2. </w:t>
      </w:r>
      <w:r w:rsidRPr="00A86BDE">
        <w:rPr>
          <w:color w:val="1A1A1A"/>
        </w:rPr>
        <w:t>Ethiopia as a free option on a large market: At current group valuation, the Ethiopia business is effectively priced at near-zero despite serving 8.8 million active customers and approaching EBITDA breakeven. Any positive inflection in th</w:t>
      </w:r>
      <w:r w:rsidRPr="00A86BDE">
        <w:rPr>
          <w:color w:val="1A1A1A"/>
        </w:rPr>
        <w:t>e Ethiopia P&amp;L could be a significant earnings catalyst from FY2027 onward.</w:t>
      </w:r>
    </w:p>
    <w:p w:rsidR="000A3035" w:rsidRDefault="00E33201" w:rsidP="00A86BDE">
      <w:pPr>
        <w:spacing w:before="40" w:after="40"/>
      </w:pPr>
      <w:r w:rsidRPr="00A86BDE">
        <w:rPr>
          <w:b/>
          <w:bCs/>
          <w:color w:val="1A1A1A"/>
        </w:rPr>
        <w:t xml:space="preserve">3. </w:t>
      </w:r>
      <w:r w:rsidRPr="00A86BDE">
        <w:rPr>
          <w:color w:val="1A1A1A"/>
        </w:rPr>
        <w:t xml:space="preserve">Capital returns discipline with </w:t>
      </w:r>
      <w:r w:rsidR="007967E7" w:rsidRPr="00A86BDE">
        <w:rPr>
          <w:color w:val="1A1A1A"/>
        </w:rPr>
        <w:t>upside</w:t>
      </w:r>
      <w:r w:rsidRPr="00A86BDE">
        <w:rPr>
          <w:color w:val="1A1A1A"/>
        </w:rPr>
        <w:t xml:space="preserve"> The KES 1.20 DPS represents a 69% payout ratio against a stated 80% policy, implying dividend per share has room to grow as Ethiopia loss</w:t>
      </w:r>
      <w:r w:rsidRPr="00A86BDE">
        <w:rPr>
          <w:color w:val="1A1A1A"/>
        </w:rPr>
        <w:t>es narrow. Free cash flow of KES 76.9bn comfortably covers current distributions.</w:t>
      </w:r>
    </w:p>
    <w:p w:rsidR="000A3035" w:rsidRDefault="000A3035">
      <w:pPr>
        <w:spacing w:before="80"/>
      </w:pPr>
    </w:p>
    <w:p w:rsidR="000A3035" w:rsidRDefault="00E33201">
      <w:pPr>
        <w:pStyle w:val="Heading2"/>
      </w:pPr>
      <w:r>
        <w:t>Key Catalysts to Watch</w:t>
      </w:r>
    </w:p>
    <w:p w:rsidR="000A3035" w:rsidRDefault="00E33201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FY202</w:t>
      </w:r>
      <w:r w:rsidR="0048322D">
        <w:rPr>
          <w:color w:val="1A1A1A"/>
        </w:rPr>
        <w:t>6 full-year results (May 2026) -</w:t>
      </w:r>
      <w:r>
        <w:rPr>
          <w:color w:val="1A1A1A"/>
        </w:rPr>
        <w:t xml:space="preserve"> confirmation of double-digit growth continuation</w:t>
      </w:r>
    </w:p>
    <w:p w:rsidR="000A3035" w:rsidRDefault="0048322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Ethiopia EBITDA trajectory -</w:t>
      </w:r>
      <w:r w:rsidR="00E33201">
        <w:rPr>
          <w:color w:val="1A1A1A"/>
        </w:rPr>
        <w:t xml:space="preserve"> any earlier-than-expected profitability milestone</w:t>
      </w:r>
    </w:p>
    <w:p w:rsidR="000A3035" w:rsidRDefault="00E33201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</w:t>
      </w:r>
      <w:r w:rsidR="0048322D">
        <w:rPr>
          <w:color w:val="1A1A1A"/>
        </w:rPr>
        <w:t>-PESA business payment volumes -</w:t>
      </w:r>
      <w:r>
        <w:rPr>
          <w:color w:val="1A1A1A"/>
        </w:rPr>
        <w:t xml:space="preserve"> continued 20%+ growth validates the fintech thesis</w:t>
      </w:r>
    </w:p>
    <w:p w:rsidR="000A3035" w:rsidRDefault="0048322D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Dividend policy </w:t>
      </w:r>
      <w:r w:rsidR="007967E7">
        <w:rPr>
          <w:color w:val="1A1A1A"/>
        </w:rPr>
        <w:t>normalization</w:t>
      </w:r>
      <w:r>
        <w:rPr>
          <w:color w:val="1A1A1A"/>
        </w:rPr>
        <w:t xml:space="preserve"> -</w:t>
      </w:r>
      <w:r w:rsidR="00E33201">
        <w:rPr>
          <w:color w:val="1A1A1A"/>
        </w:rPr>
        <w:t xml:space="preserve"> return to 80% payout ratio would lift yield to ~</w:t>
      </w:r>
      <w:r w:rsidR="00E33201">
        <w:rPr>
          <w:color w:val="1A1A1A"/>
        </w:rPr>
        <w:t>5.5%</w:t>
      </w:r>
    </w:p>
    <w:p w:rsidR="000A3035" w:rsidRDefault="00E33201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Regulat</w:t>
      </w:r>
      <w:r w:rsidR="0048322D">
        <w:rPr>
          <w:color w:val="1A1A1A"/>
        </w:rPr>
        <w:t>ory developments -</w:t>
      </w:r>
      <w:r>
        <w:rPr>
          <w:color w:val="1A1A1A"/>
        </w:rPr>
        <w:t xml:space="preserve"> any adverse ruling on M-PESA interoperability or tariff restructuring</w:t>
      </w:r>
    </w:p>
    <w:p w:rsidR="000A3035" w:rsidRDefault="000A3035">
      <w:pPr>
        <w:spacing w:before="8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0"/>
      </w:tblGrid>
      <w:tr w:rsidR="000A3035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0A3035" w:rsidRDefault="0048322D">
            <w:r>
              <w:rPr>
                <w:color w:val="1A1A1A"/>
              </w:rPr>
              <w:t>RISKS TO</w:t>
            </w:r>
            <w:r w:rsidR="00E33201">
              <w:rPr>
                <w:color w:val="1A1A1A"/>
              </w:rPr>
              <w:t xml:space="preserve"> CALL: Ethiopian birr devaluation, competitive pressure from Airtel Kenya, adverse regulation, or a broader EM risk-off environment could delay the re-rat</w:t>
            </w:r>
            <w:r w:rsidR="00E33201">
              <w:rPr>
                <w:color w:val="1A1A1A"/>
              </w:rPr>
              <w:t>ing thesis. Investors should monitor the Ethiopia FX situation closely given its material impact on consolidated earnings (KES 20.9bn FX loss in FY2025).</w:t>
            </w:r>
          </w:p>
        </w:tc>
      </w:tr>
    </w:tbl>
    <w:p w:rsidR="000A3035" w:rsidRDefault="000A3035">
      <w:pPr>
        <w:spacing w:before="100"/>
      </w:pPr>
    </w:p>
    <w:p w:rsidR="000A3035" w:rsidRDefault="00E33201">
      <w:pPr>
        <w:pBdr>
          <w:top w:val="single" w:sz="4" w:space="4" w:color="CCCCCC"/>
        </w:pBdr>
        <w:spacing w:before="160"/>
      </w:pPr>
      <w:r>
        <w:rPr>
          <w:i/>
          <w:iCs/>
          <w:color w:val="555555"/>
          <w:sz w:val="16"/>
          <w:szCs w:val="16"/>
        </w:rPr>
        <w:t>Disclaimer: This report is prepared for informational and educational purposes only and does not con</w:t>
      </w:r>
      <w:r>
        <w:rPr>
          <w:i/>
          <w:iCs/>
          <w:color w:val="555555"/>
          <w:sz w:val="16"/>
          <w:szCs w:val="16"/>
        </w:rPr>
        <w:t>stitute investment advice or a solicitation to buy or sell securities. All financial data sourced from Safaricom PLC FY2025 Annual Results, Pe</w:t>
      </w:r>
      <w:r w:rsidR="0048322D">
        <w:rPr>
          <w:i/>
          <w:iCs/>
          <w:color w:val="555555"/>
          <w:sz w:val="16"/>
          <w:szCs w:val="16"/>
        </w:rPr>
        <w:t>rgamon Research, Stock Analysis</w:t>
      </w:r>
      <w:r>
        <w:rPr>
          <w:i/>
          <w:iCs/>
          <w:color w:val="555555"/>
          <w:sz w:val="16"/>
          <w:szCs w:val="16"/>
        </w:rPr>
        <w:t xml:space="preserve"> and public market data as of May 2026. Past performance is not indicative of futu</w:t>
      </w:r>
      <w:r>
        <w:rPr>
          <w:i/>
          <w:iCs/>
          <w:color w:val="555555"/>
          <w:sz w:val="16"/>
          <w:szCs w:val="16"/>
        </w:rPr>
        <w:t>re results. Investors should conduct their own due diligence before making investment decisions.</w:t>
      </w:r>
    </w:p>
    <w:sectPr w:rsidR="000A3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201" w:rsidRDefault="00E33201" w:rsidP="007C2782">
      <w:r>
        <w:separator/>
      </w:r>
    </w:p>
  </w:endnote>
  <w:endnote w:type="continuationSeparator" w:id="0">
    <w:p w:rsidR="00E33201" w:rsidRDefault="00E33201" w:rsidP="007C2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782" w:rsidRDefault="007C27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782" w:rsidRDefault="007C27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782" w:rsidRDefault="007C27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201" w:rsidRDefault="00E33201" w:rsidP="007C2782">
      <w:r>
        <w:separator/>
      </w:r>
    </w:p>
  </w:footnote>
  <w:footnote w:type="continuationSeparator" w:id="0">
    <w:p w:rsidR="00E33201" w:rsidRDefault="00E33201" w:rsidP="007C2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782" w:rsidRDefault="007C278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95016" o:spid="_x0000_s2050" type="#_x0000_t75" style="position:absolute;margin-left:0;margin-top:0;width:503.8pt;height:327.3pt;z-index:-251657216;mso-position-horizontal:center;mso-position-horizontal-relative:margin;mso-position-vertical:center;mso-position-vertical-relative:margin" o:allowincell="f">
          <v:imagedata r:id="rId1" o:title="w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782" w:rsidRDefault="007C278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95017" o:spid="_x0000_s2051" type="#_x0000_t75" style="position:absolute;margin-left:0;margin-top:0;width:503.8pt;height:327.3pt;z-index:-251656192;mso-position-horizontal:center;mso-position-horizontal-relative:margin;mso-position-vertical:center;mso-position-vertical-relative:margin" o:allowincell="f">
          <v:imagedata r:id="rId1" o:title="w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782" w:rsidRDefault="007C278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95015" o:spid="_x0000_s2049" type="#_x0000_t75" style="position:absolute;margin-left:0;margin-top:0;width:503.8pt;height:327.3pt;z-index:-251658240;mso-position-horizontal:center;mso-position-horizontal-relative:margin;mso-position-vertical:center;mso-position-vertical-relative:margin" o:allowincell="f">
          <v:imagedata r:id="rId1" o:title="w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8488C"/>
    <w:multiLevelType w:val="hybridMultilevel"/>
    <w:tmpl w:val="EEF2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6410F"/>
    <w:multiLevelType w:val="hybridMultilevel"/>
    <w:tmpl w:val="5EDC854E"/>
    <w:lvl w:ilvl="0" w:tplc="93BE6932">
      <w:start w:val="1"/>
      <w:numFmt w:val="bullet"/>
      <w:lvlText w:val="●"/>
      <w:lvlJc w:val="left"/>
      <w:pPr>
        <w:ind w:left="720" w:hanging="360"/>
      </w:pPr>
    </w:lvl>
    <w:lvl w:ilvl="1" w:tplc="418E4B4A">
      <w:start w:val="1"/>
      <w:numFmt w:val="bullet"/>
      <w:lvlText w:val="○"/>
      <w:lvlJc w:val="left"/>
      <w:pPr>
        <w:ind w:left="1440" w:hanging="360"/>
      </w:pPr>
    </w:lvl>
    <w:lvl w:ilvl="2" w:tplc="E8A6E39C">
      <w:start w:val="1"/>
      <w:numFmt w:val="bullet"/>
      <w:lvlText w:val="■"/>
      <w:lvlJc w:val="left"/>
      <w:pPr>
        <w:ind w:left="2160" w:hanging="360"/>
      </w:pPr>
    </w:lvl>
    <w:lvl w:ilvl="3" w:tplc="7442618A">
      <w:start w:val="1"/>
      <w:numFmt w:val="bullet"/>
      <w:lvlText w:val="●"/>
      <w:lvlJc w:val="left"/>
      <w:pPr>
        <w:ind w:left="2880" w:hanging="360"/>
      </w:pPr>
    </w:lvl>
    <w:lvl w:ilvl="4" w:tplc="579C85EA">
      <w:start w:val="1"/>
      <w:numFmt w:val="bullet"/>
      <w:lvlText w:val="○"/>
      <w:lvlJc w:val="left"/>
      <w:pPr>
        <w:ind w:left="3600" w:hanging="360"/>
      </w:pPr>
    </w:lvl>
    <w:lvl w:ilvl="5" w:tplc="04DCEAA8">
      <w:start w:val="1"/>
      <w:numFmt w:val="bullet"/>
      <w:lvlText w:val="■"/>
      <w:lvlJc w:val="left"/>
      <w:pPr>
        <w:ind w:left="4320" w:hanging="360"/>
      </w:pPr>
    </w:lvl>
    <w:lvl w:ilvl="6" w:tplc="D8220F22">
      <w:start w:val="1"/>
      <w:numFmt w:val="bullet"/>
      <w:lvlText w:val="●"/>
      <w:lvlJc w:val="left"/>
      <w:pPr>
        <w:ind w:left="5040" w:hanging="360"/>
      </w:pPr>
    </w:lvl>
    <w:lvl w:ilvl="7" w:tplc="EB06EDDA">
      <w:start w:val="1"/>
      <w:numFmt w:val="bullet"/>
      <w:lvlText w:val="●"/>
      <w:lvlJc w:val="left"/>
      <w:pPr>
        <w:ind w:left="5760" w:hanging="360"/>
      </w:pPr>
    </w:lvl>
    <w:lvl w:ilvl="8" w:tplc="5B4CD5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1A4579"/>
    <w:multiLevelType w:val="hybridMultilevel"/>
    <w:tmpl w:val="CC845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80A9F"/>
    <w:multiLevelType w:val="hybridMultilevel"/>
    <w:tmpl w:val="5E1E0C84"/>
    <w:lvl w:ilvl="0" w:tplc="92FE87E4">
      <w:start w:val="1"/>
      <w:numFmt w:val="bullet"/>
      <w:lvlText w:val="•"/>
      <w:lvlJc w:val="left"/>
      <w:pPr>
        <w:ind w:left="640" w:hanging="320"/>
      </w:pPr>
    </w:lvl>
    <w:lvl w:ilvl="1" w:tplc="A07C3878">
      <w:numFmt w:val="decimal"/>
      <w:lvlText w:val=""/>
      <w:lvlJc w:val="left"/>
    </w:lvl>
    <w:lvl w:ilvl="2" w:tplc="9B2ECD10">
      <w:numFmt w:val="decimal"/>
      <w:lvlText w:val=""/>
      <w:lvlJc w:val="left"/>
    </w:lvl>
    <w:lvl w:ilvl="3" w:tplc="864462EE">
      <w:numFmt w:val="decimal"/>
      <w:lvlText w:val=""/>
      <w:lvlJc w:val="left"/>
    </w:lvl>
    <w:lvl w:ilvl="4" w:tplc="C85E738C">
      <w:numFmt w:val="decimal"/>
      <w:lvlText w:val=""/>
      <w:lvlJc w:val="left"/>
    </w:lvl>
    <w:lvl w:ilvl="5" w:tplc="3FD434B0">
      <w:numFmt w:val="decimal"/>
      <w:lvlText w:val=""/>
      <w:lvlJc w:val="left"/>
    </w:lvl>
    <w:lvl w:ilvl="6" w:tplc="959C29F6">
      <w:numFmt w:val="decimal"/>
      <w:lvlText w:val=""/>
      <w:lvlJc w:val="left"/>
    </w:lvl>
    <w:lvl w:ilvl="7" w:tplc="3C1A2FF4">
      <w:numFmt w:val="decimal"/>
      <w:lvlText w:val=""/>
      <w:lvlJc w:val="left"/>
    </w:lvl>
    <w:lvl w:ilvl="8" w:tplc="0CF45762">
      <w:numFmt w:val="decimal"/>
      <w:lvlText w:val=""/>
      <w:lvlJc w:val="left"/>
    </w:lvl>
  </w:abstractNum>
  <w:abstractNum w:abstractNumId="4" w15:restartNumberingAfterBreak="0">
    <w:nsid w:val="7E96211B"/>
    <w:multiLevelType w:val="hybridMultilevel"/>
    <w:tmpl w:val="9D72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035"/>
    <w:rsid w:val="000A3035"/>
    <w:rsid w:val="0048322D"/>
    <w:rsid w:val="004A2DB7"/>
    <w:rsid w:val="006130B5"/>
    <w:rsid w:val="00620850"/>
    <w:rsid w:val="007967E7"/>
    <w:rsid w:val="007C2782"/>
    <w:rsid w:val="00A86BDE"/>
    <w:rsid w:val="00D46E38"/>
    <w:rsid w:val="00E3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2FEF86"/>
  <w15:docId w15:val="{FD898AFA-2C1D-4106-8631-8D83A5EC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27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782"/>
  </w:style>
  <w:style w:type="paragraph" w:styleId="Footer">
    <w:name w:val="footer"/>
    <w:basedOn w:val="Normal"/>
    <w:link w:val="FooterChar"/>
    <w:uiPriority w:val="99"/>
    <w:unhideWhenUsed/>
    <w:rsid w:val="007C27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2051</Words>
  <Characters>11694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21</cp:revision>
  <dcterms:created xsi:type="dcterms:W3CDTF">2026-05-03T07:03:00Z</dcterms:created>
  <dcterms:modified xsi:type="dcterms:W3CDTF">2026-05-03T12:10:00Z</dcterms:modified>
</cp:coreProperties>
</file>