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AE991" w14:textId="77777777" w:rsidR="00350070" w:rsidRDefault="00350070" w:rsidP="00350070">
      <w:pPr>
        <w:rPr>
          <w:sz w:val="28"/>
          <w:szCs w:val="28"/>
        </w:rPr>
      </w:pPr>
      <w:r>
        <w:rPr>
          <w:sz w:val="28"/>
          <w:szCs w:val="28"/>
        </w:rPr>
        <w:t>Supplemental</w:t>
      </w:r>
      <w:r w:rsidRPr="00D71521">
        <w:rPr>
          <w:sz w:val="28"/>
          <w:szCs w:val="28"/>
        </w:rPr>
        <w:t xml:space="preserve"> material </w:t>
      </w:r>
    </w:p>
    <w:p w14:paraId="459F3492" w14:textId="77777777" w:rsidR="00350070" w:rsidRPr="00F04D3E" w:rsidRDefault="00350070" w:rsidP="00350070">
      <w:pPr>
        <w:rPr>
          <w:sz w:val="28"/>
          <w:szCs w:val="28"/>
        </w:rPr>
      </w:pPr>
      <w:r>
        <w:rPr>
          <w:noProof/>
          <w:sz w:val="28"/>
          <w:szCs w:val="28"/>
          <w:lang w:val="de-DE" w:eastAsia="de-DE"/>
        </w:rPr>
        <w:drawing>
          <wp:inline distT="0" distB="0" distL="0" distR="0" wp14:anchorId="11D33891" wp14:editId="0EA97FEF">
            <wp:extent cx="5776941" cy="1549435"/>
            <wp:effectExtent l="0" t="0" r="0" b="0"/>
            <wp:docPr id="1695958929" name="Grafik 3" descr="Ein Bild, das Screenshot, Farbigkei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58929" name="Grafik 3" descr="Ein Bild, das Screenshot, Farbigkei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81" cy="155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0972A" w14:textId="77777777" w:rsidR="00350070" w:rsidRPr="00BF7C6B" w:rsidRDefault="00350070" w:rsidP="00350070">
      <w:pPr>
        <w:autoSpaceDE w:val="0"/>
        <w:autoSpaceDN w:val="0"/>
        <w:adjustRightInd w:val="0"/>
        <w:spacing w:after="0" w:line="240" w:lineRule="auto"/>
        <w:rPr>
          <w:rFonts w:ascii="AdvOTdadbfad7.B" w:hAnsi="AdvOTdadbfad7.B" w:cs="AdvOTdadbfad7.B"/>
          <w:kern w:val="0"/>
        </w:rPr>
      </w:pPr>
      <w:r w:rsidRPr="00BF7C6B">
        <w:rPr>
          <w:b/>
          <w:bCs/>
        </w:rPr>
        <w:t xml:space="preserve">Supplemental Figure 1 Time-frequency representation of task-related power (TR-power) around movement onset in naturalistic motor behavior. </w:t>
      </w:r>
      <w:r w:rsidRPr="00BF7C6B">
        <w:t xml:space="preserve">Source reconstructed activity at the </w:t>
      </w:r>
      <w:r w:rsidRPr="00BF7C6B">
        <w:rPr>
          <w:rFonts w:cstheme="minorHAnsi"/>
          <w:kern w:val="0"/>
        </w:rPr>
        <w:t xml:space="preserve">primary motor cortex (MNI coordinate taken from </w:t>
      </w:r>
      <w:r w:rsidRPr="00BF7C6B">
        <w:rPr>
          <w:rFonts w:cstheme="minorHAnsi"/>
          <w:kern w:val="0"/>
        </w:rPr>
        <w:fldChar w:fldCharType="begin">
          <w:fldData xml:space="preserve">PEVuZE5vdGU+PENpdGU+PEF1dGhvcj5TY2h1bHo8L0F1dGhvcj48WWVhcj4yMDE2PC9ZZWFyPjxS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</w:fldData>
        </w:fldChar>
      </w:r>
      <w:r>
        <w:rPr>
          <w:rFonts w:cstheme="minorHAnsi"/>
          <w:kern w:val="0"/>
        </w:rPr>
        <w:instrText xml:space="preserve"> ADDIN EN.CITE </w:instrText>
      </w:r>
      <w:r>
        <w:rPr>
          <w:rFonts w:cstheme="minorHAnsi"/>
          <w:kern w:val="0"/>
        </w:rPr>
        <w:fldChar w:fldCharType="begin">
          <w:fldData xml:space="preserve">PEVuZE5vdGU+PENpdGU+PEF1dGhvcj5TY2h1bHo8L0F1dGhvcj48WWVhcj4yMDE2PC9ZZWFyPjxS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</w:fldData>
        </w:fldChar>
      </w:r>
      <w:r>
        <w:rPr>
          <w:rFonts w:cstheme="minorHAnsi"/>
          <w:kern w:val="0"/>
        </w:rPr>
        <w:instrText xml:space="preserve"> ADDIN EN.CITE.DATA </w:instrText>
      </w:r>
      <w:r>
        <w:rPr>
          <w:rFonts w:cstheme="minorHAnsi"/>
          <w:kern w:val="0"/>
        </w:rPr>
      </w:r>
      <w:r>
        <w:rPr>
          <w:rFonts w:cstheme="minorHAnsi"/>
          <w:kern w:val="0"/>
        </w:rPr>
        <w:fldChar w:fldCharType="end"/>
      </w:r>
      <w:r w:rsidRPr="00BF7C6B">
        <w:rPr>
          <w:rFonts w:cstheme="minorHAnsi"/>
          <w:kern w:val="0"/>
        </w:rPr>
      </w:r>
      <w:r w:rsidRPr="00BF7C6B">
        <w:rPr>
          <w:rFonts w:cstheme="minorHAnsi"/>
          <w:kern w:val="0"/>
        </w:rPr>
        <w:fldChar w:fldCharType="separate"/>
      </w:r>
      <w:r>
        <w:rPr>
          <w:rFonts w:cstheme="minorHAnsi"/>
          <w:noProof/>
          <w:kern w:val="0"/>
        </w:rPr>
        <w:t>(23)</w:t>
      </w:r>
      <w:r w:rsidRPr="00BF7C6B">
        <w:rPr>
          <w:rFonts w:cstheme="minorHAnsi"/>
          <w:kern w:val="0"/>
        </w:rPr>
        <w:fldChar w:fldCharType="end"/>
      </w:r>
      <w:r w:rsidRPr="00BF7C6B">
        <w:rPr>
          <w:rFonts w:cstheme="minorHAnsi"/>
          <w:kern w:val="0"/>
        </w:rPr>
        <w:t xml:space="preserve"> contralateral to the active arm and hand.</w:t>
      </w:r>
      <w:r w:rsidRPr="00BF7C6B">
        <w:rPr>
          <w:rFonts w:cstheme="minorHAnsi"/>
        </w:rPr>
        <w:t xml:space="preserve"> Spectral power</w:t>
      </w:r>
      <w:r w:rsidRPr="00BF7C6B">
        <w:rPr>
          <w:rFonts w:cstheme="minorHAnsi"/>
          <w:kern w:val="0"/>
        </w:rPr>
        <w:t xml:space="preserve"> was normalized by a resting period of 2 to 4 seconds before EMG onset. </w:t>
      </w:r>
      <w:r w:rsidRPr="00BF7C6B">
        <w:rPr>
          <w:rFonts w:ascii="Calibri" w:hAnsi="Calibri" w:cstheme="minorHAnsi"/>
          <w:i/>
          <w:iCs/>
          <w:kern w:val="0"/>
        </w:rPr>
        <w:t>n</w:t>
      </w:r>
      <w:r w:rsidRPr="00BF7C6B">
        <w:rPr>
          <w:rFonts w:cstheme="minorHAnsi"/>
          <w:kern w:val="0"/>
        </w:rPr>
        <w:t xml:space="preserve"> = 25, paired, two-tailed </w:t>
      </w:r>
      <w:r w:rsidRPr="00BF7C6B">
        <w:rPr>
          <w:rFonts w:cstheme="minorHAnsi"/>
          <w:i/>
          <w:iCs/>
          <w:kern w:val="0"/>
        </w:rPr>
        <w:t>t</w:t>
      </w:r>
      <w:r w:rsidRPr="00BF7C6B">
        <w:rPr>
          <w:rFonts w:cstheme="minorHAnsi"/>
          <w:kern w:val="0"/>
        </w:rPr>
        <w:t xml:space="preserve"> test against 0, </w:t>
      </w:r>
      <w:r w:rsidRPr="00BF7C6B">
        <w:rPr>
          <w:rFonts w:cstheme="minorHAnsi"/>
          <w:i/>
          <w:iCs/>
          <w:kern w:val="0"/>
        </w:rPr>
        <w:t>P</w:t>
      </w:r>
      <w:r w:rsidRPr="00BF7C6B">
        <w:rPr>
          <w:rFonts w:cstheme="minorHAnsi"/>
          <w:kern w:val="0"/>
        </w:rPr>
        <w:t xml:space="preserve"> &lt; 0.05, FDR-corrected for multiple comparisons (1000 time points, 34 frequencies).</w:t>
      </w:r>
      <w:r w:rsidRPr="00BF7C6B">
        <w:rPr>
          <w:rFonts w:ascii="AdvOTdadbfad7.B" w:hAnsi="AdvOTdadbfad7.B" w:cs="AdvOTdadbfad7.B"/>
          <w:kern w:val="0"/>
        </w:rPr>
        <w:t xml:space="preserve"> </w:t>
      </w:r>
    </w:p>
    <w:p w14:paraId="1CA3DCBC" w14:textId="77777777" w:rsidR="00350070" w:rsidRDefault="00350070" w:rsidP="00350070"/>
    <w:p w14:paraId="5557CDCB" w14:textId="77777777" w:rsidR="00350070" w:rsidRDefault="00350070" w:rsidP="00350070"/>
    <w:p w14:paraId="247ED91D" w14:textId="77777777" w:rsidR="00350070" w:rsidRDefault="00350070" w:rsidP="00350070">
      <w:r>
        <w:rPr>
          <w:noProof/>
          <w:lang w:val="de-DE" w:eastAsia="de-DE"/>
        </w:rPr>
        <w:drawing>
          <wp:inline distT="0" distB="0" distL="0" distR="0" wp14:anchorId="4C567DF9" wp14:editId="179DA31B">
            <wp:extent cx="5700869" cy="1371600"/>
            <wp:effectExtent l="0" t="0" r="0" b="0"/>
            <wp:docPr id="2112967847" name="Grafik 1" descr="Ein Bild, das Screenshot, Text, Multimedia-Software, Grafik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67847" name="Grafik 1" descr="Ein Bild, das Screenshot, Text, Multimedia-Software, Grafiksoftware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84" cy="138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BE462" w14:textId="77777777" w:rsidR="00350070" w:rsidRPr="00BF7C6B" w:rsidRDefault="00350070" w:rsidP="00350070">
      <w:pPr>
        <w:rPr>
          <w:rFonts w:cstheme="minorHAnsi"/>
          <w:kern w:val="0"/>
        </w:rPr>
      </w:pPr>
      <w:r w:rsidRPr="00BF7C6B">
        <w:rPr>
          <w:b/>
          <w:bCs/>
        </w:rPr>
        <w:t xml:space="preserve">Supplemental Figure 2 Event-related activity around movement onset. </w:t>
      </w:r>
      <w:r w:rsidRPr="00BF7C6B">
        <w:t xml:space="preserve">To obtain phase-locked activity, </w:t>
      </w:r>
      <w:proofErr w:type="gramStart"/>
      <w:r w:rsidRPr="00BF7C6B">
        <w:t>time</w:t>
      </w:r>
      <w:proofErr w:type="gramEnd"/>
      <w:r w:rsidRPr="00BF7C6B">
        <w:t xml:space="preserve"> series of the source reconstructed electroencephalogram was averaged across movement repetitions of each task. </w:t>
      </w:r>
      <w:r w:rsidRPr="00BF7C6B">
        <w:rPr>
          <w:rFonts w:cstheme="minorHAnsi"/>
        </w:rPr>
        <w:t xml:space="preserve">No significant deflections of event-related activity around movement onset are seen. Note that preprocessing of the EEG included a high pass filter set at 2 Hz. </w:t>
      </w:r>
      <w:r w:rsidRPr="00BF7C6B">
        <w:rPr>
          <w:rFonts w:ascii="Calibri" w:hAnsi="Calibri" w:cstheme="minorHAnsi"/>
          <w:i/>
          <w:iCs/>
          <w:kern w:val="0"/>
        </w:rPr>
        <w:t>n</w:t>
      </w:r>
      <w:r w:rsidRPr="00BF7C6B">
        <w:rPr>
          <w:rFonts w:cstheme="minorHAnsi"/>
          <w:kern w:val="0"/>
        </w:rPr>
        <w:t xml:space="preserve"> = 25, paired, two-tailed </w:t>
      </w:r>
      <w:r w:rsidRPr="00BF7C6B">
        <w:rPr>
          <w:rFonts w:cstheme="minorHAnsi"/>
          <w:i/>
          <w:iCs/>
          <w:kern w:val="0"/>
        </w:rPr>
        <w:t>t</w:t>
      </w:r>
      <w:r w:rsidRPr="00BF7C6B">
        <w:rPr>
          <w:rFonts w:cstheme="minorHAnsi"/>
          <w:kern w:val="0"/>
        </w:rPr>
        <w:t xml:space="preserve"> test against 0, </w:t>
      </w:r>
      <w:r w:rsidRPr="00BF7C6B">
        <w:rPr>
          <w:rFonts w:cstheme="minorHAnsi"/>
          <w:i/>
          <w:iCs/>
          <w:kern w:val="0"/>
        </w:rPr>
        <w:t>P</w:t>
      </w:r>
      <w:r w:rsidRPr="00BF7C6B">
        <w:rPr>
          <w:rFonts w:cstheme="minorHAnsi"/>
          <w:kern w:val="0"/>
        </w:rPr>
        <w:t xml:space="preserve"> &lt; 0.05, FDR-corrected for multiple comparisons (</w:t>
      </w:r>
      <w:proofErr w:type="gramStart"/>
      <w:r w:rsidRPr="00BF7C6B">
        <w:rPr>
          <w:rFonts w:cstheme="minorHAnsi"/>
          <w:kern w:val="0"/>
        </w:rPr>
        <w:t>1000 time</w:t>
      </w:r>
      <w:proofErr w:type="gramEnd"/>
      <w:r w:rsidRPr="00BF7C6B">
        <w:rPr>
          <w:rFonts w:cstheme="minorHAnsi"/>
          <w:kern w:val="0"/>
        </w:rPr>
        <w:t xml:space="preserve"> points x 48 regions).</w:t>
      </w:r>
    </w:p>
    <w:p w14:paraId="2D555BF2" w14:textId="77777777" w:rsidR="00350070" w:rsidRDefault="00350070" w:rsidP="00350070">
      <w:pPr>
        <w:rPr>
          <w:rFonts w:cstheme="minorHAnsi"/>
          <w:kern w:val="0"/>
          <w:sz w:val="18"/>
          <w:szCs w:val="18"/>
        </w:rPr>
      </w:pPr>
    </w:p>
    <w:p w14:paraId="3EB50C4F" w14:textId="77777777" w:rsidR="00350070" w:rsidRDefault="00350070" w:rsidP="00350070">
      <w:pPr>
        <w:rPr>
          <w:rFonts w:cstheme="minorHAnsi"/>
          <w:kern w:val="0"/>
          <w:sz w:val="18"/>
          <w:szCs w:val="18"/>
        </w:rPr>
      </w:pPr>
      <w:r>
        <w:rPr>
          <w:rFonts w:cstheme="minorHAnsi"/>
          <w:noProof/>
          <w:kern w:val="0"/>
          <w:sz w:val="18"/>
          <w:szCs w:val="18"/>
          <w:lang w:val="de-DE" w:eastAsia="de-DE"/>
        </w:rPr>
        <w:drawing>
          <wp:inline distT="0" distB="0" distL="0" distR="0" wp14:anchorId="7EA9FAA7" wp14:editId="15870DE4">
            <wp:extent cx="5727793" cy="1354281"/>
            <wp:effectExtent l="0" t="0" r="6350" b="0"/>
            <wp:docPr id="1050661973" name="Grafik 2" descr="Ein Bild, das Screenshot, gelb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61973" name="Grafik 2" descr="Ein Bild, das Screenshot, gelb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617" cy="1368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611C9" w14:textId="77777777" w:rsidR="00350070" w:rsidRPr="00BF7C6B" w:rsidRDefault="00350070" w:rsidP="00350070">
      <w:pPr>
        <w:rPr>
          <w:rFonts w:cstheme="minorHAnsi"/>
          <w:kern w:val="0"/>
        </w:rPr>
      </w:pPr>
      <w:r w:rsidRPr="00BF7C6B">
        <w:rPr>
          <w:b/>
          <w:bCs/>
        </w:rPr>
        <w:t xml:space="preserve">Supplemental Figure 3 Inter-trial phase coherence at 3-5 Hz around movement onset. </w:t>
      </w:r>
      <w:r w:rsidRPr="00BF7C6B">
        <w:rPr>
          <w:rFonts w:cstheme="minorHAnsi"/>
          <w:color w:val="212529"/>
          <w:shd w:val="clear" w:color="auto" w:fill="FFFFFF"/>
        </w:rPr>
        <w:t xml:space="preserve">Inter-trial phase coherence (ITC) is a measure of phase consistency over trials at one specific location and was calculated according to </w:t>
      </w:r>
      <w:r w:rsidRPr="00BF7C6B">
        <w:rPr>
          <w:rFonts w:cstheme="minorHAnsi"/>
        </w:rPr>
        <w:fldChar w:fldCharType="begin"/>
      </w:r>
      <w:r>
        <w:rPr>
          <w:rFonts w:cstheme="minorHAnsi"/>
        </w:rPr>
        <w:instrText xml:space="preserve"> ADDIN EN.CITE &lt;EndNote&gt;&lt;Cite&gt;&lt;Author&gt;Delorme&lt;/Author&gt;&lt;Year&gt;2004&lt;/Year&gt;&lt;RecNum&gt;17397&lt;/RecNum&gt;&lt;DisplayText&gt;(49)&lt;/DisplayText&gt;&lt;record&gt;&lt;rec-number&gt;17397&lt;/rec-number&gt;&lt;foreign-keys&gt;&lt;key app="EN" db-id="xp55stx58d2z03e9peepze9t920f9stdpdxx" timestamp="1718185648"&gt;17397&lt;/key&gt;&lt;/foreign-keys&gt;&lt;ref-type name="Journal Article"&gt;17&lt;/ref-type&gt;&lt;contributors&gt;&lt;authors&gt;&lt;author&gt;Delorme, A.&lt;/author&gt;&lt;author&gt;Makeig, S.&lt;/author&gt;&lt;/authors&gt;&lt;/contributors&gt;&lt;auth-address&gt;Univ Calif San Diego, Inst Neural Computat, Swartz Ctr Computat Neurosci, La Jolla, CA 92093 USA&lt;/auth-address&gt;&lt;titles&gt;&lt;title&gt;EEGLAB: an open source toolbox for analysis of single-trial EEG dynamics including independent component analysis&lt;/title&gt;&lt;secondary-title&gt;Journal of Neuroscience Methods&lt;/secondary-title&gt;&lt;alt-title&gt;J Neurosci Meth&lt;/alt-title&gt;&lt;/titles&gt;&lt;periodical&gt;&lt;full-title&gt;Journal of Neuroscience Methods&lt;/full-title&gt;&lt;abbr-1&gt;J Neurosci Meth&lt;/abbr-1&gt;&lt;/periodical&gt;&lt;alt-periodical&gt;&lt;full-title&gt;Journal of Neuroscience Methods&lt;/full-title&gt;&lt;abbr-1&gt;J Neurosci Meth&lt;/abbr-1&gt;&lt;/alt-periodical&gt;&lt;pages&gt;9-21&lt;/pages&gt;&lt;volume&gt;134&lt;/volume&gt;&lt;number&gt;1&lt;/number&gt;&lt;keywords&gt;&lt;keyword&gt;eeg&lt;/keyword&gt;&lt;keyword&gt;ica&lt;/keyword&gt;&lt;keyword&gt;erp&lt;/keyword&gt;&lt;keyword&gt;spectral decomposition&lt;/keyword&gt;&lt;keyword&gt;single-trial&lt;/keyword&gt;&lt;keyword&gt;matlab&lt;/keyword&gt;&lt;keyword&gt;software&lt;/keyword&gt;&lt;keyword&gt;blind separation&lt;/keyword&gt;&lt;keyword&gt;algorithm&lt;/keyword&gt;&lt;keyword&gt;frequency&lt;/keyword&gt;&lt;keyword&gt;oscillations&lt;/keyword&gt;&lt;keyword&gt;responses&lt;/keyword&gt;&lt;keyword&gt;time&lt;/keyword&gt;&lt;/keywords&gt;&lt;dates&gt;&lt;year&gt;2004&lt;/year&gt;&lt;pub-dates&gt;&lt;date&gt;Mar 15&lt;/date&gt;&lt;/pub-dates&gt;&lt;/dates&gt;&lt;isbn&gt;0165-0270&lt;/isbn&gt;&lt;accession-num&gt;WOS:000189330500002&lt;/accession-num&gt;&lt;urls&gt;&lt;related-urls&gt;&lt;url&gt;&amp;lt;Go to ISI&amp;gt;://WOS:000189330500002&lt;/url&gt;&lt;/related-urls&gt;&lt;/urls&gt;&lt;electronic-resource-num&gt;10.1016/j.jneumeth.2003.10.009&lt;/electronic-resource-num&gt;&lt;language&gt;English&lt;/language&gt;&lt;/record&gt;&lt;/Cite&gt;&lt;/EndNote&gt;</w:instrText>
      </w:r>
      <w:r w:rsidRPr="00BF7C6B">
        <w:rPr>
          <w:rFonts w:cstheme="minorHAnsi"/>
        </w:rPr>
        <w:fldChar w:fldCharType="separate"/>
      </w:r>
      <w:r>
        <w:rPr>
          <w:rFonts w:cstheme="minorHAnsi"/>
          <w:noProof/>
        </w:rPr>
        <w:t>(49)</w:t>
      </w:r>
      <w:r w:rsidRPr="00BF7C6B">
        <w:rPr>
          <w:rFonts w:cstheme="minorHAnsi"/>
        </w:rPr>
        <w:fldChar w:fldCharType="end"/>
      </w:r>
      <w:r w:rsidRPr="00BF7C6B">
        <w:rPr>
          <w:rFonts w:cstheme="minorHAnsi"/>
        </w:rPr>
        <w:t xml:space="preserve">. Some significant deflections of ITC around movement onset are seen around movement onset, thus indicating that event-related phase locking occurs </w:t>
      </w:r>
      <w:r w:rsidRPr="00BF7C6B">
        <w:rPr>
          <w:rFonts w:cstheme="minorHAnsi"/>
        </w:rPr>
        <w:lastRenderedPageBreak/>
        <w:t xml:space="preserve">with low-frequency components in the potential. </w:t>
      </w:r>
      <w:r w:rsidRPr="00BF7C6B">
        <w:rPr>
          <w:rFonts w:ascii="Calibri" w:hAnsi="Calibri" w:cstheme="minorHAnsi"/>
          <w:i/>
          <w:kern w:val="0"/>
        </w:rPr>
        <w:t>n</w:t>
      </w:r>
      <w:r w:rsidRPr="00BF7C6B">
        <w:rPr>
          <w:rFonts w:cstheme="minorHAnsi"/>
          <w:kern w:val="0"/>
        </w:rPr>
        <w:t xml:space="preserve"> = 25, paired, two-tailed </w:t>
      </w:r>
      <w:r w:rsidRPr="00BF7C6B">
        <w:rPr>
          <w:rFonts w:cstheme="minorHAnsi"/>
          <w:i/>
          <w:iCs/>
          <w:kern w:val="0"/>
        </w:rPr>
        <w:t>t</w:t>
      </w:r>
      <w:r w:rsidRPr="00BF7C6B">
        <w:rPr>
          <w:rFonts w:cstheme="minorHAnsi"/>
          <w:kern w:val="0"/>
        </w:rPr>
        <w:t xml:space="preserve"> test against 0, </w:t>
      </w:r>
      <w:r w:rsidRPr="00BF7C6B">
        <w:rPr>
          <w:rFonts w:cstheme="minorHAnsi"/>
          <w:i/>
          <w:iCs/>
          <w:kern w:val="0"/>
        </w:rPr>
        <w:t>P</w:t>
      </w:r>
      <w:r w:rsidRPr="00BF7C6B">
        <w:rPr>
          <w:rFonts w:cstheme="minorHAnsi"/>
          <w:kern w:val="0"/>
        </w:rPr>
        <w:t xml:space="preserve"> &lt; 0.05, FDR-corrected for multiple comparisons (</w:t>
      </w:r>
      <w:proofErr w:type="gramStart"/>
      <w:r w:rsidRPr="00BF7C6B">
        <w:rPr>
          <w:rFonts w:cstheme="minorHAnsi"/>
          <w:kern w:val="0"/>
        </w:rPr>
        <w:t>1000 time</w:t>
      </w:r>
      <w:proofErr w:type="gramEnd"/>
      <w:r w:rsidRPr="00BF7C6B">
        <w:rPr>
          <w:rFonts w:cstheme="minorHAnsi"/>
          <w:kern w:val="0"/>
        </w:rPr>
        <w:t xml:space="preserve"> points x 48 regions).</w:t>
      </w:r>
    </w:p>
    <w:p w14:paraId="780512C0" w14:textId="77777777" w:rsidR="00350070" w:rsidRDefault="00350070" w:rsidP="00350070">
      <w:pPr>
        <w:rPr>
          <w:sz w:val="18"/>
          <w:szCs w:val="18"/>
        </w:rPr>
      </w:pPr>
    </w:p>
    <w:p w14:paraId="75AD3B92" w14:textId="77777777" w:rsidR="00350070" w:rsidRPr="00BF7C6B" w:rsidRDefault="00350070" w:rsidP="00350070">
      <w:r w:rsidRPr="00BF7C6B">
        <w:rPr>
          <w:b/>
          <w:bCs/>
        </w:rPr>
        <w:t xml:space="preserve">Supplemental Movies 1-6 Cortex-wide movement-related spectral power in the low-frequency (movie 1-3) and alpha/beta range (movie 4-6) across movement types. </w:t>
      </w:r>
      <w:r w:rsidRPr="00BF7C6B">
        <w:t xml:space="preserve">Average movement-preparatory spectral power (3-5 Hz and 8-22 Hz) from -1.5 to 1 s around EMG onset during phone lifting (movies 1, 4), spiral drawing (movies 2, 5) and typing (movies 3, 6) projected onto the cortical sheet. Warm colors indicate movement-related increases in power compared to the resting period. </w:t>
      </w:r>
      <w:r w:rsidRPr="00BF7C6B">
        <w:rPr>
          <w:rFonts w:cstheme="minorHAnsi"/>
        </w:rPr>
        <w:t>Spectral activity</w:t>
      </w:r>
      <w:r w:rsidRPr="00BF7C6B">
        <w:rPr>
          <w:rFonts w:cstheme="minorHAnsi"/>
          <w:kern w:val="0"/>
        </w:rPr>
        <w:t xml:space="preserve"> was normalized by a resting period of 2 to 4 seconds before EMG onset (task-related power [TR-power]), n = 25, paired, two-tailed </w:t>
      </w:r>
      <w:r w:rsidRPr="00BF7C6B">
        <w:rPr>
          <w:rFonts w:cstheme="minorHAnsi"/>
          <w:i/>
          <w:iCs/>
          <w:kern w:val="0"/>
        </w:rPr>
        <w:t>t</w:t>
      </w:r>
      <w:r w:rsidRPr="00BF7C6B">
        <w:rPr>
          <w:rFonts w:cstheme="minorHAnsi"/>
          <w:kern w:val="0"/>
        </w:rPr>
        <w:t xml:space="preserve"> test against 0, </w:t>
      </w:r>
      <w:r w:rsidRPr="00BF7C6B">
        <w:rPr>
          <w:rFonts w:cstheme="minorHAnsi"/>
          <w:i/>
          <w:iCs/>
          <w:kern w:val="0"/>
        </w:rPr>
        <w:t>P</w:t>
      </w:r>
      <w:r w:rsidRPr="00BF7C6B">
        <w:rPr>
          <w:rFonts w:cstheme="minorHAnsi"/>
          <w:kern w:val="0"/>
        </w:rPr>
        <w:t xml:space="preserve"> &lt; 0.05, FDR-corrected for multiple comparisons (548 dipoles).</w:t>
      </w:r>
    </w:p>
    <w:p w14:paraId="6C016494" w14:textId="77777777" w:rsidR="00A75299" w:rsidRDefault="00A75299"/>
    <w:sectPr w:rsidR="00A75299" w:rsidSect="00E343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dadbfad7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70"/>
    <w:rsid w:val="00207C62"/>
    <w:rsid w:val="00350070"/>
    <w:rsid w:val="00470E97"/>
    <w:rsid w:val="00693986"/>
    <w:rsid w:val="00A5023B"/>
    <w:rsid w:val="00A75299"/>
    <w:rsid w:val="00E3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6980"/>
  <w15:chartTrackingRefBased/>
  <w15:docId w15:val="{A554B603-658A-40F7-9C75-F0C0E3EC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50070"/>
  </w:style>
  <w:style w:type="paragraph" w:styleId="berschrift1">
    <w:name w:val="heading 1"/>
    <w:basedOn w:val="Standard"/>
    <w:next w:val="Standard"/>
    <w:link w:val="berschrift1Zchn"/>
    <w:uiPriority w:val="9"/>
    <w:qFormat/>
    <w:rsid w:val="00350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50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0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0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0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0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0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0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0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0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50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0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007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007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00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00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00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00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50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0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0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0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50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00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500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500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50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500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50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Bönstrup</dc:creator>
  <cp:keywords/>
  <dc:description/>
  <cp:lastModifiedBy>Marlene Bönstrup</cp:lastModifiedBy>
  <cp:revision>1</cp:revision>
  <dcterms:created xsi:type="dcterms:W3CDTF">2025-03-02T11:50:00Z</dcterms:created>
  <dcterms:modified xsi:type="dcterms:W3CDTF">2025-03-02T11:55:00Z</dcterms:modified>
</cp:coreProperties>
</file>