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DDEC1" w14:textId="477133CD" w:rsidR="00D92639" w:rsidRDefault="00E83649" w:rsidP="003C1B78">
      <w:pPr>
        <w:jc w:val="left"/>
      </w:pPr>
      <w:r w:rsidRPr="007C1ABB">
        <w:rPr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2C2CFC9B" wp14:editId="4EC6DC78">
            <wp:simplePos x="0" y="0"/>
            <wp:positionH relativeFrom="margin">
              <wp:align>left</wp:align>
            </wp:positionH>
            <wp:positionV relativeFrom="paragraph">
              <wp:posOffset>177165</wp:posOffset>
            </wp:positionV>
            <wp:extent cx="1327150" cy="1219200"/>
            <wp:effectExtent l="0" t="0" r="6350" b="0"/>
            <wp:wrapSquare wrapText="bothSides"/>
            <wp:docPr id="1" name="Imagem 1" descr="Descrição: brasao_color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 descr="Descrição: brasao_colorP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715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DD2081" w14:textId="25354CF5" w:rsidR="00E83649" w:rsidRDefault="00E83649" w:rsidP="003C1B78">
      <w:pPr>
        <w:tabs>
          <w:tab w:val="left" w:pos="1530"/>
        </w:tabs>
        <w:spacing w:line="360" w:lineRule="auto"/>
        <w:jc w:val="left"/>
      </w:pPr>
      <w:r>
        <w:t>PONTIFÍCIA UNIVERSIDADE CATÓLICA DE MINAS GERAIS</w:t>
      </w:r>
    </w:p>
    <w:p w14:paraId="69D296F5" w14:textId="08D6152B" w:rsidR="00E83649" w:rsidRDefault="00E83649" w:rsidP="003C1B78">
      <w:pPr>
        <w:tabs>
          <w:tab w:val="left" w:pos="1530"/>
        </w:tabs>
        <w:spacing w:line="360" w:lineRule="auto"/>
        <w:jc w:val="left"/>
      </w:pPr>
      <w:r>
        <w:t>SISTEMAS DE INFORMAÇÃO – NOITE</w:t>
      </w:r>
    </w:p>
    <w:p w14:paraId="3715E370" w14:textId="17F6D503" w:rsidR="00E83649" w:rsidRDefault="00E83649" w:rsidP="003C1B78">
      <w:pPr>
        <w:tabs>
          <w:tab w:val="left" w:pos="1530"/>
        </w:tabs>
        <w:spacing w:line="360" w:lineRule="auto"/>
        <w:jc w:val="left"/>
      </w:pPr>
      <w:r>
        <w:t>CULTURA RELIGIOSA: FENÔMENO RELIGIOSO</w:t>
      </w:r>
    </w:p>
    <w:p w14:paraId="754DE04B" w14:textId="73568504" w:rsidR="00E83649" w:rsidRDefault="00E83649" w:rsidP="003C1B78">
      <w:pPr>
        <w:tabs>
          <w:tab w:val="left" w:pos="1530"/>
        </w:tabs>
        <w:spacing w:line="360" w:lineRule="auto"/>
        <w:jc w:val="left"/>
      </w:pPr>
      <w:r>
        <w:t>DOCENTES: FLÁVIO SENRA E PAULO VERISSIMO</w:t>
      </w:r>
    </w:p>
    <w:p w14:paraId="63B89784" w14:textId="3B999FC9" w:rsidR="003C1B78" w:rsidRPr="00E83649" w:rsidRDefault="00E83649" w:rsidP="003C1B78">
      <w:pPr>
        <w:tabs>
          <w:tab w:val="left" w:pos="1530"/>
        </w:tabs>
        <w:spacing w:line="360" w:lineRule="auto"/>
        <w:jc w:val="left"/>
      </w:pPr>
      <w:r>
        <w:t>DISCENTE: MARLENE VASCONCELOS MORAES DE OLIVEIRA</w:t>
      </w:r>
    </w:p>
    <w:p w14:paraId="74DBABAA" w14:textId="5B9C855F" w:rsidR="00E83649" w:rsidRDefault="00E83649" w:rsidP="00691626">
      <w:pPr>
        <w:tabs>
          <w:tab w:val="left" w:pos="1530"/>
        </w:tabs>
        <w:spacing w:before="240" w:line="360" w:lineRule="auto"/>
        <w:jc w:val="center"/>
        <w:rPr>
          <w:b/>
          <w:bCs/>
        </w:rPr>
      </w:pPr>
      <w:r w:rsidRPr="00E83649">
        <w:rPr>
          <w:b/>
          <w:bCs/>
        </w:rPr>
        <w:t>TAREFA 09:</w:t>
      </w:r>
      <w:r w:rsidR="00691626">
        <w:rPr>
          <w:b/>
          <w:bCs/>
        </w:rPr>
        <w:t xml:space="preserve"> </w:t>
      </w:r>
      <w:r w:rsidRPr="00E83649">
        <w:rPr>
          <w:b/>
          <w:bCs/>
        </w:rPr>
        <w:t>RETRATOS DE FÉ</w:t>
      </w:r>
    </w:p>
    <w:p w14:paraId="61760132" w14:textId="43FE8AD4" w:rsidR="00691626" w:rsidRDefault="00691626" w:rsidP="00691626">
      <w:pPr>
        <w:tabs>
          <w:tab w:val="left" w:pos="1530"/>
        </w:tabs>
        <w:spacing w:line="360" w:lineRule="auto"/>
        <w:jc w:val="center"/>
        <w:rPr>
          <w:b/>
          <w:bCs/>
        </w:rPr>
      </w:pPr>
      <w:r>
        <w:rPr>
          <w:b/>
          <w:bCs/>
        </w:rPr>
        <w:t>TAMBOR DE MINA – DA ÁFRICA PARA O BRASIL</w:t>
      </w:r>
    </w:p>
    <w:p w14:paraId="3251EE62" w14:textId="77FAE1B5" w:rsidR="001147D0" w:rsidRDefault="00817AA1" w:rsidP="00817AA1">
      <w:pPr>
        <w:tabs>
          <w:tab w:val="left" w:pos="567"/>
        </w:tabs>
        <w:spacing w:before="240" w:line="360" w:lineRule="auto"/>
      </w:pPr>
      <w:r>
        <w:tab/>
      </w:r>
      <w:r w:rsidR="00E83649">
        <w:t xml:space="preserve">O fenômeno religioso manifesta-se </w:t>
      </w:r>
      <w:r>
        <w:t>na sociedade, onde trata-se d</w:t>
      </w:r>
      <w:r w:rsidR="001147D0">
        <w:t>e um conjunto de ritos e leis</w:t>
      </w:r>
      <w:r>
        <w:t xml:space="preserve"> de um</w:t>
      </w:r>
      <w:r w:rsidR="001147D0">
        <w:t>a</w:t>
      </w:r>
      <w:r>
        <w:t xml:space="preserve"> determinad</w:t>
      </w:r>
      <w:r w:rsidR="001147D0">
        <w:t>a doutrina a um</w:t>
      </w:r>
      <w:r>
        <w:t xml:space="preserve"> grupo. Isso </w:t>
      </w:r>
      <w:r w:rsidR="001147D0">
        <w:t>acontece por a</w:t>
      </w:r>
      <w:r>
        <w:t xml:space="preserve"> </w:t>
      </w:r>
      <w:r w:rsidR="001147D0">
        <w:t xml:space="preserve">religião é altamente ligada a história, fé, moral e ética da comunidade e seus indivíduos, o que muitas vezes </w:t>
      </w:r>
      <w:proofErr w:type="gramStart"/>
      <w:r w:rsidR="001147D0">
        <w:t>torna-se</w:t>
      </w:r>
      <w:proofErr w:type="gramEnd"/>
      <w:r w:rsidR="001147D0">
        <w:t xml:space="preserve"> confuso essa divisão do indivíduo e comunidade e ocorre intolerância com a fé do outro que não está neste grupo. </w:t>
      </w:r>
    </w:p>
    <w:p w14:paraId="1DD5C714" w14:textId="4CBA43ED" w:rsidR="003C1B78" w:rsidRDefault="001147D0" w:rsidP="00817AA1">
      <w:pPr>
        <w:tabs>
          <w:tab w:val="left" w:pos="567"/>
        </w:tabs>
        <w:spacing w:before="240" w:line="360" w:lineRule="auto"/>
      </w:pPr>
      <w:r>
        <w:tab/>
      </w:r>
      <w:r w:rsidR="003C1B78">
        <w:t>Em vista disso,</w:t>
      </w:r>
      <w:r>
        <w:t xml:space="preserve"> é importante que tanto o indivíduo quanto a comunidade saiba a importância da relação pessoal com a divindade </w:t>
      </w:r>
      <w:r w:rsidR="003C1B78">
        <w:t xml:space="preserve">(nomeada de atitude de </w:t>
      </w:r>
      <w:proofErr w:type="gramStart"/>
      <w:r w:rsidR="003C1B78">
        <w:t>eu</w:t>
      </w:r>
      <w:proofErr w:type="gramEnd"/>
      <w:r w:rsidR="003C1B78">
        <w:t>-tu), pois essa dissolve a intolerância pelas diferenças religiosas, seja de sua ética, doutrina, comunidade ou práticas. Para melhor compreensão destes comportamentos,</w:t>
      </w:r>
      <w:r w:rsidR="00DA583C">
        <w:t xml:space="preserve"> foi produzida</w:t>
      </w:r>
      <w:r w:rsidR="00DA583C" w:rsidRPr="00DA583C">
        <w:t xml:space="preserve"> </w:t>
      </w:r>
      <w:r w:rsidR="00DA583C">
        <w:t>pela Empresa Brasileira de Comunicação (EBC) uma série televisiva chamada Retratos de Fé</w:t>
      </w:r>
      <w:r w:rsidR="00CB2042">
        <w:t>, com a finalidade de apresentar a visão de mundo, princípios, doutrinas, sistemas de atos de ritos e liturgias e experiência religiosa das diferentes religiões</w:t>
      </w:r>
      <w:r w:rsidR="003C1B78">
        <w:t xml:space="preserve">. </w:t>
      </w:r>
    </w:p>
    <w:p w14:paraId="0106DC0D" w14:textId="1CB56952" w:rsidR="00C54C76" w:rsidRDefault="00DA583C" w:rsidP="00817AA1">
      <w:pPr>
        <w:tabs>
          <w:tab w:val="left" w:pos="567"/>
        </w:tabs>
        <w:spacing w:before="240" w:line="360" w:lineRule="auto"/>
      </w:pPr>
      <w:r>
        <w:tab/>
      </w:r>
      <w:r w:rsidR="00CB2042">
        <w:t xml:space="preserve">No episódio “Tambor de Mina – Da África para o Brasil”, foi apresentado a religião Tambor de Mina, </w:t>
      </w:r>
      <w:r w:rsidR="00C06BA4">
        <w:t xml:space="preserve">de origem </w:t>
      </w:r>
      <w:proofErr w:type="spellStart"/>
      <w:r w:rsidR="00C06BA4">
        <w:t>jeje</w:t>
      </w:r>
      <w:proofErr w:type="spellEnd"/>
      <w:r w:rsidR="00C06BA4">
        <w:t xml:space="preserve"> e nagô, </w:t>
      </w:r>
      <w:r w:rsidR="0091049F">
        <w:t xml:space="preserve">característica da região maranhense, mas </w:t>
      </w:r>
      <w:r w:rsidR="00C06BA4">
        <w:t xml:space="preserve">também cultuada nas regiões do Pará, Amazônia e Piauí. Apesar de originalmente ser composta apenas por mulheres vindas </w:t>
      </w:r>
      <w:r w:rsidR="00C67DEF">
        <w:t xml:space="preserve">de navios negreiros </w:t>
      </w:r>
      <w:r w:rsidR="00C06BA4">
        <w:t xml:space="preserve">da </w:t>
      </w:r>
      <w:r w:rsidR="00E906EB">
        <w:t>África</w:t>
      </w:r>
      <w:r w:rsidR="00C67DEF">
        <w:t xml:space="preserve"> para o Brasil</w:t>
      </w:r>
      <w:r w:rsidR="00E906EB">
        <w:t xml:space="preserve">, Tambor de Mina se ramificou: atualmente recebe homens em seus terreiros que, segundo eles, a obrigação e a cobrança do </w:t>
      </w:r>
      <w:proofErr w:type="spellStart"/>
      <w:r w:rsidR="00E906EB">
        <w:t>Vodum</w:t>
      </w:r>
      <w:proofErr w:type="spellEnd"/>
      <w:r w:rsidR="00E906EB">
        <w:t xml:space="preserve">, do Orixá e do Encantado (entidades espirituais) </w:t>
      </w:r>
      <w:r w:rsidR="00C54C76">
        <w:t>trouxeram a participação masculina para a religião</w:t>
      </w:r>
      <w:r w:rsidR="00E906EB">
        <w:t>.</w:t>
      </w:r>
    </w:p>
    <w:p w14:paraId="2A9F9630" w14:textId="35B8ED1B" w:rsidR="00C67DEF" w:rsidRDefault="00C54C76" w:rsidP="00817AA1">
      <w:pPr>
        <w:tabs>
          <w:tab w:val="left" w:pos="567"/>
        </w:tabs>
        <w:spacing w:before="240" w:line="360" w:lineRule="auto"/>
      </w:pPr>
      <w:r>
        <w:tab/>
        <w:t xml:space="preserve">Tambor de Mina </w:t>
      </w:r>
      <w:r w:rsidR="006E1B17">
        <w:t xml:space="preserve">se caracteriza por religião iniciática e de incorporação (transe), onde </w:t>
      </w:r>
      <w:r>
        <w:t>cultua nas rodas</w:t>
      </w:r>
      <w:r w:rsidR="006E1B17">
        <w:t xml:space="preserve"> em terreiros:</w:t>
      </w:r>
      <w:r>
        <w:t xml:space="preserve"> Orixás, </w:t>
      </w:r>
      <w:proofErr w:type="spellStart"/>
      <w:r>
        <w:t>Voduns</w:t>
      </w:r>
      <w:proofErr w:type="spellEnd"/>
      <w:r>
        <w:t xml:space="preserve"> </w:t>
      </w:r>
      <w:proofErr w:type="spellStart"/>
      <w:r>
        <w:t>Jejes</w:t>
      </w:r>
      <w:proofErr w:type="spellEnd"/>
      <w:r>
        <w:t>, Encantados</w:t>
      </w:r>
      <w:r w:rsidR="00C67DEF">
        <w:t xml:space="preserve"> — </w:t>
      </w:r>
      <w:r>
        <w:t xml:space="preserve">caboclos e </w:t>
      </w:r>
      <w:r>
        <w:lastRenderedPageBreak/>
        <w:t>gentis</w:t>
      </w:r>
      <w:r w:rsidR="00C67DEF">
        <w:t xml:space="preserve">, </w:t>
      </w:r>
      <w:r>
        <w:t>nobres como reis, rainhas, princesas, etc.</w:t>
      </w:r>
      <w:r w:rsidR="00C67DEF">
        <w:t xml:space="preserve"> —</w:t>
      </w:r>
      <w:r>
        <w:t xml:space="preserve"> este último não era cultuado na África</w:t>
      </w:r>
      <w:r w:rsidR="00C67DEF">
        <w:t>)</w:t>
      </w:r>
      <w:r>
        <w:t xml:space="preserve"> </w:t>
      </w:r>
      <w:r w:rsidR="00C67DEF">
        <w:t>em famílias. Cada família tem seu toque (canção)</w:t>
      </w:r>
      <w:r w:rsidR="006E1B17">
        <w:t xml:space="preserve"> e os </w:t>
      </w:r>
      <w:proofErr w:type="spellStart"/>
      <w:r w:rsidR="006E1B17">
        <w:t>abatazeiros</w:t>
      </w:r>
      <w:proofErr w:type="spellEnd"/>
      <w:r w:rsidR="006E1B17">
        <w:t xml:space="preserve"> são encarregados d</w:t>
      </w:r>
      <w:r w:rsidR="00ED7454">
        <w:t xml:space="preserve">e </w:t>
      </w:r>
      <w:r w:rsidR="006E1B17">
        <w:t>se atenta</w:t>
      </w:r>
      <w:r w:rsidR="00ED7454">
        <w:t>r</w:t>
      </w:r>
      <w:r w:rsidR="006E1B17">
        <w:t xml:space="preserve"> a tocar o </w:t>
      </w:r>
      <w:proofErr w:type="spellStart"/>
      <w:r w:rsidR="006E1B17">
        <w:t>abatá</w:t>
      </w:r>
      <w:proofErr w:type="spellEnd"/>
      <w:r w:rsidR="006E1B17">
        <w:t xml:space="preserve"> (tambor) para as entidades e, apesar de poderem incorporar, não o fazem pois são preparados para isso. </w:t>
      </w:r>
    </w:p>
    <w:p w14:paraId="126CFB6E" w14:textId="73C11937" w:rsidR="00ED7454" w:rsidRDefault="00ED7454" w:rsidP="00817AA1">
      <w:pPr>
        <w:tabs>
          <w:tab w:val="left" w:pos="567"/>
        </w:tabs>
        <w:spacing w:before="240" w:line="360" w:lineRule="auto"/>
      </w:pPr>
      <w:r>
        <w:tab/>
        <w:t xml:space="preserve">Uma curiosidade é que as entidades possuem lugares (as Casas que frequentam) e muitas as vezes os médiuns não sabem disso. Assim, os </w:t>
      </w:r>
      <w:proofErr w:type="spellStart"/>
      <w:r>
        <w:t>Voduns</w:t>
      </w:r>
      <w:proofErr w:type="spellEnd"/>
      <w:r>
        <w:t xml:space="preserve"> vão com os médiuns incorporado nas entidades para o Quarto dos Segredos questionar se pertence a Casa ou não. Tudo que é dito no Quarto dos Segredos, não é dito mais. </w:t>
      </w:r>
    </w:p>
    <w:p w14:paraId="70F21AD6" w14:textId="0232FCAA" w:rsidR="00ED7454" w:rsidRDefault="00ED7454" w:rsidP="00817AA1">
      <w:pPr>
        <w:tabs>
          <w:tab w:val="left" w:pos="567"/>
        </w:tabs>
        <w:spacing w:before="240" w:line="360" w:lineRule="auto"/>
      </w:pPr>
      <w:r>
        <w:tab/>
        <w:t>É importante frisar que o Tambor de Mina possui um sincretismo religioso em alguns ritos que realiza: a Festa do Divino Espírito Santo católica</w:t>
      </w:r>
      <w:r w:rsidR="00E32C4F">
        <w:t xml:space="preserve">, </w:t>
      </w:r>
      <w:r w:rsidR="00492F2A">
        <w:t xml:space="preserve">mas comemorada através de um pedido de </w:t>
      </w:r>
      <w:proofErr w:type="spellStart"/>
      <w:r w:rsidR="00492F2A" w:rsidRPr="00492F2A">
        <w:t>Nochê</w:t>
      </w:r>
      <w:proofErr w:type="spellEnd"/>
      <w:r w:rsidR="00492F2A" w:rsidRPr="00492F2A">
        <w:t xml:space="preserve"> </w:t>
      </w:r>
      <w:proofErr w:type="spellStart"/>
      <w:r w:rsidR="00492F2A" w:rsidRPr="00492F2A">
        <w:t>Sepazin</w:t>
      </w:r>
      <w:proofErr w:type="spellEnd"/>
      <w:r w:rsidR="00492F2A">
        <w:t xml:space="preserve"> (</w:t>
      </w:r>
      <w:proofErr w:type="spellStart"/>
      <w:r w:rsidR="00492F2A">
        <w:t>Vodum</w:t>
      </w:r>
      <w:proofErr w:type="spellEnd"/>
      <w:r w:rsidR="00492F2A">
        <w:t>) que adora o divino Espírito Santo. E</w:t>
      </w:r>
      <w:r w:rsidR="00E32C4F">
        <w:t xml:space="preserve">ntão os </w:t>
      </w:r>
      <w:r w:rsidR="00E32C4F" w:rsidRPr="00E32C4F">
        <w:t>praticantes saem do terreiro e vão</w:t>
      </w:r>
      <w:r w:rsidR="00492F2A">
        <w:t xml:space="preserve"> caminhando</w:t>
      </w:r>
      <w:r w:rsidR="00E32C4F" w:rsidRPr="00E32C4F">
        <w:t xml:space="preserve"> para </w:t>
      </w:r>
      <w:r w:rsidR="00E32C4F">
        <w:t>I</w:t>
      </w:r>
      <w:r w:rsidR="00E32C4F" w:rsidRPr="00E32C4F">
        <w:t xml:space="preserve">greja </w:t>
      </w:r>
      <w:r w:rsidR="00E32C4F">
        <w:t>C</w:t>
      </w:r>
      <w:r w:rsidR="00E32C4F" w:rsidRPr="00E32C4F">
        <w:t>atólica</w:t>
      </w:r>
      <w:r w:rsidR="00E32C4F">
        <w:t xml:space="preserve"> louvar </w:t>
      </w:r>
      <w:r w:rsidR="00492F2A">
        <w:t xml:space="preserve">o divino </w:t>
      </w:r>
      <w:r w:rsidR="00E32C4F">
        <w:t xml:space="preserve">. Os católicos enxergam esse ritual de maneira positiva, pois louvam o mesmo Deus apresentado apenas de maneira diferente para o povo.  </w:t>
      </w:r>
    </w:p>
    <w:p w14:paraId="7F995C37" w14:textId="77777777" w:rsidR="009F6EF0" w:rsidRDefault="00C67DEF" w:rsidP="009F6EF0">
      <w:pPr>
        <w:tabs>
          <w:tab w:val="left" w:pos="567"/>
        </w:tabs>
        <w:spacing w:before="240" w:line="360" w:lineRule="auto"/>
      </w:pPr>
      <w:r>
        <w:tab/>
      </w:r>
      <w:r w:rsidR="009F6EF0">
        <w:t>Muitos Filhos de Santo (como são chamados os praticantes de Tambor de Mina) de sua comunidade participam pela família ser desta religião e buscam suas raízes por lá, porém acabam encontrando-se pessoalmente devido a mediunidade ou por admiração e encantamento pela religião. Na série, Samira Rosa (2017) conta sua experiência com o Tambor de Mina:</w:t>
      </w:r>
    </w:p>
    <w:p w14:paraId="3973B426" w14:textId="77777777" w:rsidR="009F6EF0" w:rsidRPr="00BB2413" w:rsidRDefault="009F6EF0" w:rsidP="009F6EF0">
      <w:pPr>
        <w:tabs>
          <w:tab w:val="left" w:pos="567"/>
        </w:tabs>
        <w:spacing w:before="240"/>
        <w:ind w:left="2268"/>
        <w:rPr>
          <w:sz w:val="20"/>
          <w:szCs w:val="20"/>
        </w:rPr>
      </w:pPr>
      <w:r w:rsidRPr="00BB2413">
        <w:rPr>
          <w:sz w:val="20"/>
          <w:szCs w:val="20"/>
        </w:rPr>
        <w:t>A partir do momento em que minha vó me trouxe a esta casa, que eu vim para o Toque de Mina, eu me encantei [...]. Eu tinha uns quatro ou cinco anos [...] que eu comecei a frequentar mais a casa.[...] Não tem explicação, mas eu sinto uma sensação de dever cumprido, de estar zelando por aquilo que veio da família e que eu possa estar dando continuidade a esta religião.</w:t>
      </w:r>
    </w:p>
    <w:p w14:paraId="26D2ED8C" w14:textId="77777777" w:rsidR="009F6EF0" w:rsidRDefault="009F6EF0" w:rsidP="009F6EF0">
      <w:pPr>
        <w:tabs>
          <w:tab w:val="left" w:pos="567"/>
        </w:tabs>
        <w:spacing w:before="240" w:line="360" w:lineRule="auto"/>
        <w:rPr>
          <w:szCs w:val="24"/>
        </w:rPr>
      </w:pPr>
      <w:r>
        <w:rPr>
          <w:szCs w:val="24"/>
        </w:rPr>
        <w:tab/>
        <w:t xml:space="preserve">Joana D’Arc Rodrigues de Oliveira também possui uma sensação positiva quando realiza as práticas comunitárias e individuais da religião no momento em que vai ao terreiro quando afirma: “Eu mesma senti que [...] muitas horas depois uma sensação maravilhosa que eu gostei, e toda vez eu sinto essa mesma sensação como se fosse a primeira vez.” (OLIVEIRA, J., 2017). Isso demonstra que a religião, apesar de possuir um comportamento hereditário, tem sua voluntariedade entre seus praticantes. </w:t>
      </w:r>
    </w:p>
    <w:p w14:paraId="04EFE23D" w14:textId="77777777" w:rsidR="009F6EF0" w:rsidRDefault="009F6EF0" w:rsidP="009F6EF0">
      <w:pPr>
        <w:tabs>
          <w:tab w:val="left" w:pos="567"/>
        </w:tabs>
        <w:spacing w:before="240" w:line="360" w:lineRule="auto"/>
        <w:rPr>
          <w:szCs w:val="24"/>
        </w:rPr>
      </w:pPr>
      <w:r>
        <w:rPr>
          <w:szCs w:val="24"/>
        </w:rPr>
        <w:tab/>
        <w:t xml:space="preserve">Entretanto, há, também, como em outras religiões de matrizes africanas e/ou </w:t>
      </w:r>
      <w:r>
        <w:rPr>
          <w:szCs w:val="24"/>
        </w:rPr>
        <w:lastRenderedPageBreak/>
        <w:t xml:space="preserve">doutrinas espíritas, experiências de medo entre eles perante à incorporação e às entidades. Dona Domingas Pereira (2017), chefe da Casa de Nagô, relata que não escolheu entrar na religião: </w:t>
      </w:r>
    </w:p>
    <w:p w14:paraId="01C6F17D" w14:textId="77777777" w:rsidR="009F6EF0" w:rsidRPr="00BE08C4" w:rsidRDefault="009F6EF0" w:rsidP="009F6EF0">
      <w:pPr>
        <w:tabs>
          <w:tab w:val="left" w:pos="567"/>
        </w:tabs>
        <w:spacing w:before="240"/>
        <w:ind w:left="2268"/>
        <w:rPr>
          <w:sz w:val="20"/>
          <w:szCs w:val="20"/>
        </w:rPr>
      </w:pPr>
      <w:r w:rsidRPr="00BE08C4">
        <w:rPr>
          <w:sz w:val="20"/>
          <w:szCs w:val="20"/>
        </w:rPr>
        <w:t>Eu nunca gostei da situação de Mina. Pelo contrário: tinha até medo! Mas foi a doença que, quando me atacava eu saía doidinha que [...] Eles estavam me vigiando. Aí, uma senhora me pediu: ‘Minha filha, vamos embora lá nessa Casa, assim... talvez ela te dê jeito’. Fui lá na Zélia Dudu, que ela que foi a minha Mãe de Santo. [...] Aí foi quando fui falar com ela o que eu tinha, o que eu não tinha, aí ela me disse que minha doença era mediunidade. [...] Eles é que escolhem a gente. Não é porque a gente quer. Eu nunca pedi! [...] A gente é escolhida por Eles.</w:t>
      </w:r>
    </w:p>
    <w:p w14:paraId="4E0363A9" w14:textId="09131A36" w:rsidR="00E83649" w:rsidRPr="00E83649" w:rsidRDefault="009F6EF0" w:rsidP="009F6EF0">
      <w:pPr>
        <w:tabs>
          <w:tab w:val="left" w:pos="567"/>
        </w:tabs>
        <w:spacing w:before="240" w:line="360" w:lineRule="auto"/>
      </w:pPr>
      <w:r>
        <w:t xml:space="preserve"> </w:t>
      </w:r>
      <w:r>
        <w:tab/>
        <w:t xml:space="preserve">Nesta citação é possível enxergar a resistência da chefe da Casa de Nagô no início e sua aceitação de uma missão terrena, mas também uma contradição humana sobre a prática da religião ser voluntária. Interessante pensar que há a escolha do fiel, mas há uma cobrança das divindades para a prática dos rituais. </w:t>
      </w:r>
    </w:p>
    <w:sectPr w:rsidR="00E83649" w:rsidRPr="00E83649" w:rsidSect="00E83649"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649"/>
    <w:rsid w:val="000637F2"/>
    <w:rsid w:val="00072305"/>
    <w:rsid w:val="001147D0"/>
    <w:rsid w:val="003C1B78"/>
    <w:rsid w:val="00492F2A"/>
    <w:rsid w:val="00691626"/>
    <w:rsid w:val="006C23AD"/>
    <w:rsid w:val="006E1B17"/>
    <w:rsid w:val="00817AA1"/>
    <w:rsid w:val="0091049F"/>
    <w:rsid w:val="009F6EF0"/>
    <w:rsid w:val="00AC6B9D"/>
    <w:rsid w:val="00BB2413"/>
    <w:rsid w:val="00BB7DDC"/>
    <w:rsid w:val="00BE08C4"/>
    <w:rsid w:val="00BF75C8"/>
    <w:rsid w:val="00C06BA4"/>
    <w:rsid w:val="00C54C76"/>
    <w:rsid w:val="00C67DEF"/>
    <w:rsid w:val="00C94AEB"/>
    <w:rsid w:val="00CB2042"/>
    <w:rsid w:val="00D92639"/>
    <w:rsid w:val="00DA583C"/>
    <w:rsid w:val="00E15CE5"/>
    <w:rsid w:val="00E32C4F"/>
    <w:rsid w:val="00E83649"/>
    <w:rsid w:val="00E906EB"/>
    <w:rsid w:val="00ED7454"/>
    <w:rsid w:val="00F07FCD"/>
    <w:rsid w:val="00F67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313BC"/>
  <w15:chartTrackingRefBased/>
  <w15:docId w15:val="{2DB66B4C-3C8A-4B9A-9433-AC698813F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37F2"/>
    <w:pPr>
      <w:widowControl w:val="0"/>
      <w:autoSpaceDE w:val="0"/>
      <w:autoSpaceDN w:val="0"/>
      <w:spacing w:after="0" w:line="240" w:lineRule="auto"/>
      <w:jc w:val="both"/>
    </w:pPr>
    <w:rPr>
      <w:rFonts w:ascii="Arial" w:hAnsi="Arial" w:cs="Arial"/>
      <w:sz w:val="24"/>
      <w:lang w:eastAsia="pt-PT" w:bidi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200910-D892-413B-947F-043B67DD6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3</Pages>
  <Words>845</Words>
  <Characters>4565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Marlene Vasconcelos Moraes De Oliveira</dc:creator>
  <cp:keywords/>
  <dc:description/>
  <cp:lastModifiedBy>Marlene Vasconcelos Moraes De Oliveira</cp:lastModifiedBy>
  <cp:revision>9</cp:revision>
  <dcterms:created xsi:type="dcterms:W3CDTF">2021-05-14T13:11:00Z</dcterms:created>
  <dcterms:modified xsi:type="dcterms:W3CDTF">2021-05-14T17:12:00Z</dcterms:modified>
</cp:coreProperties>
</file>