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BC8A4" w14:textId="4EA262CE" w:rsidR="0085609B" w:rsidRPr="0085609B" w:rsidRDefault="00C64E91" w:rsidP="0085609B">
      <w:pPr>
        <w:spacing w:after="0"/>
        <w:jc w:val="both"/>
        <w:rPr>
          <w:rFonts w:ascii="Arial" w:hAnsi="Arial" w:cs="Arial"/>
          <w:bCs/>
          <w:sz w:val="24"/>
          <w:szCs w:val="24"/>
        </w:rPr>
      </w:pPr>
      <w:bookmarkStart w:id="0" w:name="_Hlk80202534"/>
      <w:r w:rsidRPr="0085609B">
        <w:rPr>
          <w:rFonts w:ascii="Arial" w:hAnsi="Arial" w:cs="Arial"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1AF84E9" wp14:editId="6E128080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1051560" cy="965835"/>
            <wp:effectExtent l="0" t="0" r="0" b="5715"/>
            <wp:wrapSquare wrapText="bothSides"/>
            <wp:docPr id="1" name="Imagem 1" descr="Descrição: brasao_color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9" descr="Descrição: brasao_colorP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1560" cy="965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609B" w:rsidRPr="0085609B">
        <w:rPr>
          <w:rFonts w:ascii="Arial" w:hAnsi="Arial" w:cs="Arial"/>
          <w:bCs/>
          <w:sz w:val="24"/>
          <w:szCs w:val="24"/>
        </w:rPr>
        <w:t>Pontifícia Universidade Católica De Minas Gerais</w:t>
      </w:r>
    </w:p>
    <w:p w14:paraId="033D1652" w14:textId="570E2715" w:rsidR="0085609B" w:rsidRPr="0085609B" w:rsidRDefault="0085609B" w:rsidP="0085609B">
      <w:pPr>
        <w:spacing w:after="0"/>
        <w:jc w:val="both"/>
        <w:rPr>
          <w:rFonts w:ascii="Arial" w:hAnsi="Arial" w:cs="Arial"/>
          <w:bCs/>
          <w:sz w:val="24"/>
          <w:szCs w:val="24"/>
        </w:rPr>
      </w:pPr>
      <w:r w:rsidRPr="0085609B">
        <w:rPr>
          <w:rFonts w:ascii="Arial" w:hAnsi="Arial" w:cs="Arial"/>
          <w:bCs/>
          <w:sz w:val="24"/>
          <w:szCs w:val="24"/>
        </w:rPr>
        <w:t>Engenharia de Software – Noite</w:t>
      </w:r>
    </w:p>
    <w:p w14:paraId="598DF9FD" w14:textId="349EFB8D" w:rsidR="0085609B" w:rsidRPr="0085609B" w:rsidRDefault="0085609B" w:rsidP="0085609B">
      <w:pPr>
        <w:spacing w:after="0"/>
        <w:jc w:val="both"/>
        <w:rPr>
          <w:rFonts w:ascii="Arial" w:hAnsi="Arial" w:cs="Arial"/>
          <w:bCs/>
          <w:sz w:val="24"/>
          <w:szCs w:val="24"/>
        </w:rPr>
      </w:pPr>
      <w:r w:rsidRPr="0085609B">
        <w:rPr>
          <w:rFonts w:ascii="Arial" w:hAnsi="Arial" w:cs="Arial"/>
          <w:bCs/>
          <w:sz w:val="24"/>
          <w:szCs w:val="24"/>
        </w:rPr>
        <w:t>Computadores e Sociedade</w:t>
      </w:r>
    </w:p>
    <w:p w14:paraId="36BC5394" w14:textId="66932DE9" w:rsidR="0085609B" w:rsidRPr="0085609B" w:rsidRDefault="0085609B" w:rsidP="0085609B">
      <w:pPr>
        <w:spacing w:after="0"/>
        <w:jc w:val="both"/>
        <w:rPr>
          <w:rFonts w:ascii="Arial" w:hAnsi="Arial" w:cs="Arial"/>
          <w:bCs/>
          <w:sz w:val="24"/>
          <w:szCs w:val="24"/>
        </w:rPr>
      </w:pPr>
      <w:r w:rsidRPr="0085609B">
        <w:rPr>
          <w:rFonts w:ascii="Arial" w:hAnsi="Arial" w:cs="Arial"/>
          <w:bCs/>
          <w:sz w:val="24"/>
          <w:szCs w:val="24"/>
        </w:rPr>
        <w:t>Docente: Cristina Almeida Cunha Filgueiras</w:t>
      </w:r>
    </w:p>
    <w:p w14:paraId="7577FC78" w14:textId="77777777" w:rsidR="0085609B" w:rsidRDefault="0085609B" w:rsidP="0085609B">
      <w:pPr>
        <w:pStyle w:val="Cabealho"/>
        <w:jc w:val="both"/>
        <w:rPr>
          <w:rFonts w:ascii="Arial" w:hAnsi="Arial" w:cs="Arial"/>
          <w:bCs/>
          <w:sz w:val="24"/>
          <w:szCs w:val="24"/>
        </w:rPr>
      </w:pPr>
      <w:r w:rsidRPr="0085609B">
        <w:rPr>
          <w:rFonts w:ascii="Arial" w:hAnsi="Arial" w:cs="Arial"/>
          <w:bCs/>
          <w:sz w:val="24"/>
          <w:szCs w:val="24"/>
        </w:rPr>
        <w:t>Discente: Marlene Vasconcelos Moraes De Oliveira</w:t>
      </w:r>
      <w:bookmarkEnd w:id="0"/>
    </w:p>
    <w:p w14:paraId="6120A3C0" w14:textId="77777777" w:rsidR="0085609B" w:rsidRDefault="0085609B" w:rsidP="0085609B">
      <w:pPr>
        <w:pStyle w:val="Cabealho"/>
        <w:jc w:val="both"/>
        <w:rPr>
          <w:rFonts w:ascii="Arial" w:hAnsi="Arial" w:cs="Arial"/>
          <w:bCs/>
          <w:sz w:val="24"/>
          <w:szCs w:val="24"/>
        </w:rPr>
      </w:pPr>
    </w:p>
    <w:p w14:paraId="4F1B9C5E" w14:textId="3C36EF64" w:rsidR="00C64E91" w:rsidRDefault="0085609B" w:rsidP="0085609B">
      <w:pPr>
        <w:pStyle w:val="Cabealho"/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85609B">
        <w:rPr>
          <w:rFonts w:ascii="Arial" w:hAnsi="Arial" w:cs="Arial"/>
          <w:b/>
          <w:sz w:val="28"/>
          <w:szCs w:val="28"/>
        </w:rPr>
        <w:t>Estudo Dirigido I: O Camponês e a Fotografia</w:t>
      </w:r>
    </w:p>
    <w:p w14:paraId="2492EEEC" w14:textId="77777777" w:rsidR="00862667" w:rsidRDefault="00862667" w:rsidP="00862667">
      <w:pPr>
        <w:spacing w:line="260" w:lineRule="atLeast"/>
        <w:rPr>
          <w:rFonts w:asciiTheme="majorHAnsi" w:hAnsiTheme="majorHAnsi" w:cstheme="majorHAnsi"/>
        </w:rPr>
      </w:pPr>
    </w:p>
    <w:p w14:paraId="616E6844" w14:textId="7A2A54E9" w:rsidR="009F59F0" w:rsidRDefault="00D82A08" w:rsidP="009F59F0">
      <w:pPr>
        <w:spacing w:line="360" w:lineRule="auto"/>
        <w:ind w:firstLine="720"/>
        <w:jc w:val="both"/>
        <w:rPr>
          <w:rStyle w:val="tlid-translation"/>
          <w:rFonts w:ascii="Arial" w:hAnsi="Arial" w:cs="Arial"/>
        </w:rPr>
      </w:pPr>
      <w:r>
        <w:rPr>
          <w:rStyle w:val="tlid-translation"/>
          <w:rFonts w:ascii="Arial" w:hAnsi="Arial" w:cs="Arial"/>
        </w:rPr>
        <w:t>O registro dos acontecimentos importantes com a repetição do real</w:t>
      </w:r>
      <w:r>
        <w:rPr>
          <w:rStyle w:val="Refdenotaderodap"/>
          <w:rFonts w:ascii="Arial" w:hAnsi="Arial" w:cs="Arial"/>
        </w:rPr>
        <w:footnoteReference w:id="1"/>
      </w:r>
      <w:r>
        <w:rPr>
          <w:rStyle w:val="tlid-translation"/>
          <w:rFonts w:ascii="Arial" w:hAnsi="Arial" w:cs="Arial"/>
        </w:rPr>
        <w:t xml:space="preserve"> só foi possível com a fotografia. </w:t>
      </w:r>
      <w:r w:rsidR="00862667">
        <w:rPr>
          <w:rStyle w:val="tlid-translation"/>
          <w:rFonts w:ascii="Arial" w:hAnsi="Arial" w:cs="Arial"/>
        </w:rPr>
        <w:t xml:space="preserve"> No artigo “O Camponês e a Fotografia” de Pierre e Marie-Claire Bourdieu, os autores descrevem a inserção da fotografia </w:t>
      </w:r>
      <w:r w:rsidR="009F59F0">
        <w:rPr>
          <w:rStyle w:val="tlid-translation"/>
          <w:rFonts w:ascii="Arial" w:hAnsi="Arial" w:cs="Arial"/>
        </w:rPr>
        <w:t xml:space="preserve">e práticas fotográficas </w:t>
      </w:r>
      <w:r w:rsidR="00862667">
        <w:rPr>
          <w:rStyle w:val="tlid-translation"/>
          <w:rFonts w:ascii="Arial" w:hAnsi="Arial" w:cs="Arial"/>
        </w:rPr>
        <w:t xml:space="preserve">em uma sociedade camponesa do Béarn no início da década de 1960. </w:t>
      </w:r>
      <w:r w:rsidR="009F59F0">
        <w:rPr>
          <w:rStyle w:val="tlid-translation"/>
          <w:rFonts w:ascii="Arial" w:hAnsi="Arial" w:cs="Arial"/>
        </w:rPr>
        <w:t>Esta surgiu como uma necessidade de registro de cerimônias importantes como as matrimoniais, pelo conhecimento e reconhecimento dos familiares perante alguém ou acontecimentos de grande valia.</w:t>
      </w:r>
    </w:p>
    <w:p w14:paraId="4DF364A0" w14:textId="77777777" w:rsidR="009F59F0" w:rsidRDefault="007254FB" w:rsidP="009F59F0">
      <w:pPr>
        <w:spacing w:line="360" w:lineRule="auto"/>
        <w:ind w:firstLine="720"/>
        <w:jc w:val="both"/>
        <w:rPr>
          <w:rStyle w:val="tlid-translation"/>
          <w:rFonts w:ascii="Arial" w:hAnsi="Arial" w:cs="Arial"/>
        </w:rPr>
      </w:pPr>
      <w:r>
        <w:rPr>
          <w:rStyle w:val="tlid-translation"/>
          <w:rFonts w:ascii="Arial" w:hAnsi="Arial" w:cs="Arial"/>
        </w:rPr>
        <w:t>Os autores realizaram</w:t>
      </w:r>
      <w:r w:rsidR="00AC6B81">
        <w:rPr>
          <w:rStyle w:val="tlid-translation"/>
          <w:rFonts w:ascii="Arial" w:hAnsi="Arial" w:cs="Arial"/>
        </w:rPr>
        <w:t xml:space="preserve">, de acordo com o texto, dois tipos de pesquisa: estudo da inserção da tecnologia em uma sociedade camponesa, e o surgimento das práticas fotográficas. Apesar de Bourdieu afirmar que a prática foi experimental, acredito que a pesquisa é classificada como </w:t>
      </w:r>
      <w:r>
        <w:rPr>
          <w:rStyle w:val="tlid-translation"/>
          <w:rFonts w:ascii="Arial" w:hAnsi="Arial" w:cs="Arial"/>
        </w:rPr>
        <w:t>um estudo de campo de modo observacional</w:t>
      </w:r>
      <w:r w:rsidR="00AC6B81">
        <w:rPr>
          <w:rStyle w:val="tlid-translation"/>
          <w:rFonts w:ascii="Arial" w:hAnsi="Arial" w:cs="Arial"/>
        </w:rPr>
        <w:t xml:space="preserve">, de acordo com Gil (2002). </w:t>
      </w:r>
    </w:p>
    <w:p w14:paraId="587100F4" w14:textId="33A89313" w:rsidR="00076CAA" w:rsidRPr="007254FB" w:rsidRDefault="00076CAA" w:rsidP="00076CAA">
      <w:pPr>
        <w:spacing w:line="360" w:lineRule="auto"/>
        <w:ind w:firstLine="720"/>
        <w:jc w:val="both"/>
        <w:rPr>
          <w:rStyle w:val="tlid-translation"/>
          <w:rFonts w:ascii="Arial" w:hAnsi="Arial" w:cs="Arial"/>
        </w:rPr>
      </w:pPr>
      <w:r>
        <w:rPr>
          <w:rStyle w:val="tlid-translation"/>
          <w:rFonts w:ascii="Arial" w:hAnsi="Arial" w:cs="Arial"/>
        </w:rPr>
        <w:t xml:space="preserve">Desse modo, os autores analisaram comportamentos que os camponeses tinham em comum naquele meio após a tecnologia tornar-se comum entre eventos importantes e incomuns: nota-se uma certa aversão dos camponeses perante a fotografia em momentos corriqueiros, denominados “luxos fúteis”. O motivo disso é devido ao </w:t>
      </w:r>
      <w:r w:rsidR="00824E47" w:rsidRPr="00824E47">
        <w:rPr>
          <w:rStyle w:val="tlid-translation"/>
          <w:rFonts w:ascii="Arial" w:hAnsi="Arial" w:cs="Arial"/>
          <w:i/>
          <w:iCs/>
        </w:rPr>
        <w:t xml:space="preserve">ethos </w:t>
      </w:r>
      <w:r w:rsidR="00824E47">
        <w:rPr>
          <w:rStyle w:val="tlid-translation"/>
          <w:rFonts w:ascii="Arial" w:hAnsi="Arial" w:cs="Arial"/>
        </w:rPr>
        <w:t xml:space="preserve">do camponês possui uma certa exigibilidade em priorizar o consumo à tecnologia, e o </w:t>
      </w:r>
      <w:r>
        <w:rPr>
          <w:rStyle w:val="tlid-translation"/>
          <w:rFonts w:ascii="Arial" w:hAnsi="Arial" w:cs="Arial"/>
        </w:rPr>
        <w:t>custo final das fotografias</w:t>
      </w:r>
      <w:r w:rsidR="00824E47">
        <w:rPr>
          <w:rStyle w:val="tlid-translation"/>
          <w:rFonts w:ascii="Arial" w:hAnsi="Arial" w:cs="Arial"/>
        </w:rPr>
        <w:t xml:space="preserve"> era elevado</w:t>
      </w:r>
      <w:r>
        <w:rPr>
          <w:rStyle w:val="tlid-translation"/>
          <w:rFonts w:ascii="Arial" w:hAnsi="Arial" w:cs="Arial"/>
        </w:rPr>
        <w:t>, pois o profissional investia em equipamentos caros.</w:t>
      </w:r>
      <w:r w:rsidR="00824E47">
        <w:rPr>
          <w:rStyle w:val="tlid-translation"/>
          <w:rFonts w:ascii="Arial" w:hAnsi="Arial" w:cs="Arial"/>
        </w:rPr>
        <w:t xml:space="preserve"> </w:t>
      </w:r>
      <w:r w:rsidR="00CC52B4">
        <w:rPr>
          <w:rStyle w:val="tlid-translation"/>
          <w:rFonts w:ascii="Arial" w:hAnsi="Arial" w:cs="Arial"/>
        </w:rPr>
        <w:t>Além de que u</w:t>
      </w:r>
      <w:r w:rsidR="00824E47">
        <w:rPr>
          <w:rStyle w:val="tlid-translation"/>
          <w:rFonts w:ascii="Arial" w:hAnsi="Arial" w:cs="Arial"/>
        </w:rPr>
        <w:t xml:space="preserve">m camponês investindo em práticas fotográficas era mal visto por outrem, </w:t>
      </w:r>
      <w:r w:rsidR="00CC52B4">
        <w:rPr>
          <w:rStyle w:val="tlid-translation"/>
          <w:rFonts w:ascii="Arial" w:hAnsi="Arial" w:cs="Arial"/>
        </w:rPr>
        <w:t>pois</w:t>
      </w:r>
      <w:r w:rsidR="00824E47">
        <w:rPr>
          <w:rStyle w:val="tlid-translation"/>
          <w:rFonts w:ascii="Arial" w:hAnsi="Arial" w:cs="Arial"/>
        </w:rPr>
        <w:t xml:space="preserve"> nega a tradição camponesa de permanecer camponês e ainda comporta-se como sujeito urbano. </w:t>
      </w:r>
    </w:p>
    <w:p w14:paraId="113CF256" w14:textId="156FFA58" w:rsidR="00076CAA" w:rsidRDefault="00076CAA" w:rsidP="00076CAA">
      <w:pPr>
        <w:spacing w:line="360" w:lineRule="auto"/>
        <w:ind w:firstLine="720"/>
        <w:jc w:val="both"/>
        <w:rPr>
          <w:rStyle w:val="tlid-translation"/>
          <w:rFonts w:ascii="Arial" w:hAnsi="Arial" w:cs="Arial"/>
        </w:rPr>
      </w:pPr>
      <w:r>
        <w:rPr>
          <w:rStyle w:val="tlid-translation"/>
          <w:rFonts w:ascii="Arial" w:hAnsi="Arial" w:cs="Arial"/>
        </w:rPr>
        <w:t>A</w:t>
      </w:r>
      <w:r>
        <w:rPr>
          <w:rStyle w:val="tlid-translation"/>
          <w:rFonts w:ascii="Arial" w:hAnsi="Arial" w:cs="Arial"/>
        </w:rPr>
        <w:t xml:space="preserve"> fotografia</w:t>
      </w:r>
      <w:r w:rsidR="00824E47">
        <w:rPr>
          <w:rStyle w:val="tlid-translation"/>
          <w:rFonts w:ascii="Arial" w:hAnsi="Arial" w:cs="Arial"/>
        </w:rPr>
        <w:t>,</w:t>
      </w:r>
      <w:r>
        <w:rPr>
          <w:rStyle w:val="tlid-translation"/>
          <w:rFonts w:ascii="Arial" w:hAnsi="Arial" w:cs="Arial"/>
        </w:rPr>
        <w:t xml:space="preserve"> para os camponeses</w:t>
      </w:r>
      <w:r w:rsidR="00824E47">
        <w:rPr>
          <w:rStyle w:val="tlid-translation"/>
          <w:rFonts w:ascii="Arial" w:hAnsi="Arial" w:cs="Arial"/>
        </w:rPr>
        <w:t>,</w:t>
      </w:r>
      <w:r>
        <w:rPr>
          <w:rStyle w:val="tlid-translation"/>
          <w:rFonts w:ascii="Arial" w:hAnsi="Arial" w:cs="Arial"/>
        </w:rPr>
        <w:t xml:space="preserve"> proporcionava</w:t>
      </w:r>
      <w:r>
        <w:rPr>
          <w:rStyle w:val="tlid-translation"/>
          <w:rFonts w:ascii="Arial" w:hAnsi="Arial" w:cs="Arial"/>
        </w:rPr>
        <w:t xml:space="preserve"> uma importância social: o sucesso do indivíduo, as relações entre indivíduos do grupo (sobretudo familiares), trazem ocasiões de grandes investimentos à fotografia, no posicionamento dos indivíduos na imagem por sua honra</w:t>
      </w:r>
      <w:r w:rsidR="002F4997">
        <w:rPr>
          <w:rStyle w:val="tlid-translation"/>
          <w:rFonts w:ascii="Arial" w:hAnsi="Arial" w:cs="Arial"/>
        </w:rPr>
        <w:t>:</w:t>
      </w:r>
      <w:r w:rsidR="00E82E07">
        <w:rPr>
          <w:rStyle w:val="tlid-translation"/>
          <w:rFonts w:ascii="Arial" w:hAnsi="Arial" w:cs="Arial"/>
        </w:rPr>
        <w:t xml:space="preserve"> a postura correta no momento da fotografia é o respeito de si e a exigência do mesmo para outrem, assim como a dignidade. </w:t>
      </w:r>
    </w:p>
    <w:p w14:paraId="34030BFE" w14:textId="77777777" w:rsidR="00FC634A" w:rsidRDefault="00E82E07" w:rsidP="00661489">
      <w:pPr>
        <w:spacing w:line="360" w:lineRule="auto"/>
        <w:ind w:firstLine="720"/>
        <w:jc w:val="both"/>
        <w:rPr>
          <w:rStyle w:val="tlid-translation"/>
          <w:rFonts w:ascii="Arial" w:hAnsi="Arial" w:cs="Arial"/>
        </w:rPr>
      </w:pPr>
      <w:r>
        <w:rPr>
          <w:rStyle w:val="tlid-translation"/>
          <w:rFonts w:ascii="Arial" w:hAnsi="Arial" w:cs="Arial"/>
        </w:rPr>
        <w:t>Assim, nota-se que a inserção de uma determinada tecnologia muda o comportamento dos indivíduos e geram</w:t>
      </w:r>
      <w:r w:rsidR="00661489">
        <w:rPr>
          <w:rStyle w:val="tlid-translation"/>
          <w:rFonts w:ascii="Arial" w:hAnsi="Arial" w:cs="Arial"/>
        </w:rPr>
        <w:t xml:space="preserve"> normas sociais </w:t>
      </w:r>
      <w:r>
        <w:rPr>
          <w:rStyle w:val="tlid-translation"/>
          <w:rFonts w:ascii="Arial" w:hAnsi="Arial" w:cs="Arial"/>
        </w:rPr>
        <w:t>por causa dela</w:t>
      </w:r>
      <w:r w:rsidR="00661489">
        <w:rPr>
          <w:rStyle w:val="tlid-translation"/>
          <w:rFonts w:ascii="Arial" w:hAnsi="Arial" w:cs="Arial"/>
        </w:rPr>
        <w:t xml:space="preserve">. Este último é </w:t>
      </w:r>
      <w:r w:rsidR="00661489">
        <w:rPr>
          <w:rStyle w:val="tlid-translation"/>
          <w:rFonts w:ascii="Arial" w:hAnsi="Arial" w:cs="Arial"/>
        </w:rPr>
        <w:lastRenderedPageBreak/>
        <w:t xml:space="preserve">oriundo do inconsciente coletivo de Jung e da memória social de Halbwachs, onde ambos realizam estudos sociais de comportamentos comuns de indivíduos de maneira inconsciente e influenciável pelo grupo a qual pertence. Estes pontos de vista das áreas da psicologia e da sociologia esclarecem a análise de Bourdieu, também sociólogo. </w:t>
      </w:r>
    </w:p>
    <w:p w14:paraId="5D802AC5" w14:textId="5744124C" w:rsidR="00E82E07" w:rsidRDefault="00661489" w:rsidP="00661489">
      <w:pPr>
        <w:spacing w:line="360" w:lineRule="auto"/>
        <w:ind w:firstLine="720"/>
        <w:jc w:val="both"/>
        <w:rPr>
          <w:rStyle w:val="tlid-translation"/>
          <w:rFonts w:ascii="Arial" w:hAnsi="Arial" w:cs="Arial"/>
        </w:rPr>
      </w:pPr>
      <w:r>
        <w:rPr>
          <w:rStyle w:val="tlid-translation"/>
          <w:rFonts w:ascii="Arial" w:hAnsi="Arial" w:cs="Arial"/>
        </w:rPr>
        <w:t>O</w:t>
      </w:r>
      <w:r w:rsidR="00E82E07">
        <w:rPr>
          <w:rStyle w:val="tlid-translation"/>
          <w:rFonts w:ascii="Arial" w:hAnsi="Arial" w:cs="Arial"/>
        </w:rPr>
        <w:t xml:space="preserve"> tratamento perante os outros, tal qual sentimentos que desejam passar são </w:t>
      </w:r>
      <w:r>
        <w:rPr>
          <w:rStyle w:val="tlid-translation"/>
          <w:rFonts w:ascii="Arial" w:hAnsi="Arial" w:cs="Arial"/>
        </w:rPr>
        <w:t xml:space="preserve">alguns </w:t>
      </w:r>
      <w:r w:rsidR="00E82E07">
        <w:rPr>
          <w:rStyle w:val="tlid-translation"/>
          <w:rFonts w:ascii="Arial" w:hAnsi="Arial" w:cs="Arial"/>
        </w:rPr>
        <w:t>aspectos a serem observados no artigo e vistos na atualidade de maneira semelhante</w:t>
      </w:r>
      <w:r>
        <w:rPr>
          <w:rStyle w:val="tlid-translation"/>
          <w:rFonts w:ascii="Arial" w:hAnsi="Arial" w:cs="Arial"/>
        </w:rPr>
        <w:t xml:space="preserve">: os indivíduos de um determinado grupo aprovam ou desaprovam determinados comportamentos em mídias sociais através de imagens e práticas fotográficas, além das classes sociais também possuírem o comportamento semelhante apresentado no texto. </w:t>
      </w:r>
      <w:r w:rsidR="00FC634A">
        <w:rPr>
          <w:rStyle w:val="tlid-translation"/>
          <w:rFonts w:ascii="Arial" w:hAnsi="Arial" w:cs="Arial"/>
        </w:rPr>
        <w:t xml:space="preserve">Bourdieu trouxe uma reflexão que a tecnologia influencia diretamente os indivíduos, que criam novas normas sociais sobrepondo outras.  </w:t>
      </w:r>
    </w:p>
    <w:p w14:paraId="125362FD" w14:textId="77777777" w:rsidR="00862667" w:rsidRPr="006E721F" w:rsidRDefault="00862667" w:rsidP="00862667">
      <w:pPr>
        <w:rPr>
          <w:rFonts w:ascii="Arial" w:hAnsi="Arial" w:cs="Arial"/>
          <w:color w:val="000000"/>
        </w:rPr>
      </w:pPr>
    </w:p>
    <w:p w14:paraId="240935D0" w14:textId="77777777" w:rsidR="00862667" w:rsidRPr="00301E9D" w:rsidRDefault="00862667" w:rsidP="00862667">
      <w:pPr>
        <w:pStyle w:val="NormalWeb"/>
        <w:spacing w:before="200" w:beforeAutospacing="0" w:afterAutospacing="0" w:line="360" w:lineRule="auto"/>
        <w:jc w:val="both"/>
        <w:rPr>
          <w:rFonts w:ascii="Arial" w:hAnsi="Arial" w:cs="Arial"/>
        </w:rPr>
      </w:pPr>
      <w:r w:rsidRPr="00301E9D">
        <w:rPr>
          <w:rFonts w:ascii="Arial" w:hAnsi="Arial" w:cs="Arial"/>
          <w:b/>
          <w:bCs/>
          <w:color w:val="000000"/>
        </w:rPr>
        <w:t>REFERÊNCIAS</w:t>
      </w:r>
    </w:p>
    <w:p w14:paraId="48544A6C" w14:textId="19B4DE84" w:rsidR="0085609B" w:rsidRDefault="00862667" w:rsidP="00862667">
      <w:pPr>
        <w:pStyle w:val="NormalWeb"/>
        <w:spacing w:before="0" w:beforeAutospacing="0" w:afterAutospacing="0" w:line="360" w:lineRule="auto"/>
        <w:jc w:val="both"/>
        <w:rPr>
          <w:rFonts w:ascii="Arial" w:hAnsi="Arial" w:cs="Arial"/>
        </w:rPr>
      </w:pPr>
      <w:r w:rsidRPr="00862667">
        <w:rPr>
          <w:rFonts w:ascii="Arial" w:hAnsi="Arial" w:cs="Arial"/>
          <w:color w:val="000000"/>
          <w:lang w:val="fr-FR"/>
        </w:rPr>
        <w:t xml:space="preserve">BOURDIEU, P.; BOURDIEU, M-C. </w:t>
      </w:r>
      <w:r w:rsidRPr="00862667">
        <w:rPr>
          <w:rFonts w:ascii="Arial" w:hAnsi="Arial" w:cs="Arial"/>
          <w:color w:val="000000"/>
        </w:rPr>
        <w:t xml:space="preserve">O camponês e a fotografia. </w:t>
      </w:r>
      <w:r w:rsidRPr="00862667">
        <w:rPr>
          <w:rFonts w:ascii="Arial" w:hAnsi="Arial" w:cs="Arial"/>
          <w:b/>
          <w:bCs/>
          <w:color w:val="000000"/>
        </w:rPr>
        <w:t>Revista</w:t>
      </w:r>
      <w:r>
        <w:rPr>
          <w:rFonts w:ascii="Arial" w:hAnsi="Arial" w:cs="Arial"/>
          <w:b/>
          <w:bCs/>
          <w:color w:val="000000"/>
        </w:rPr>
        <w:t xml:space="preserve"> </w:t>
      </w:r>
      <w:r w:rsidRPr="00862667">
        <w:rPr>
          <w:rFonts w:ascii="Arial" w:hAnsi="Arial" w:cs="Arial"/>
          <w:b/>
          <w:bCs/>
          <w:color w:val="000000"/>
        </w:rPr>
        <w:t>Sociologia e Política</w:t>
      </w:r>
      <w:r>
        <w:rPr>
          <w:rFonts w:ascii="Arial" w:hAnsi="Arial" w:cs="Arial"/>
          <w:color w:val="000000"/>
        </w:rPr>
        <w:t>,</w:t>
      </w:r>
      <w:r w:rsidRPr="00862667">
        <w:rPr>
          <w:rFonts w:ascii="Arial" w:hAnsi="Arial" w:cs="Arial"/>
          <w:color w:val="000000"/>
        </w:rPr>
        <w:t xml:space="preserve"> n. 26, p.31-39, 2006. Disponível em</w:t>
      </w:r>
      <w:r>
        <w:rPr>
          <w:rFonts w:ascii="Arial" w:hAnsi="Arial" w:cs="Arial"/>
          <w:color w:val="000000"/>
        </w:rPr>
        <w:t>: &lt;</w:t>
      </w:r>
      <w:r w:rsidRPr="00862667">
        <w:rPr>
          <w:rFonts w:ascii="Arial" w:hAnsi="Arial" w:cs="Arial"/>
          <w:color w:val="000000"/>
        </w:rPr>
        <w:t>http://www.scielo.br/pdf/rsocp/n26</w:t>
      </w:r>
      <w:r>
        <w:rPr>
          <w:rFonts w:ascii="Arial" w:hAnsi="Arial" w:cs="Arial"/>
          <w:color w:val="000000"/>
        </w:rPr>
        <w:t xml:space="preserve"> </w:t>
      </w:r>
      <w:r w:rsidRPr="00862667">
        <w:rPr>
          <w:rFonts w:ascii="Arial" w:hAnsi="Arial" w:cs="Arial"/>
          <w:color w:val="000000"/>
        </w:rPr>
        <w:t>/a04n26.pdf</w:t>
      </w:r>
      <w:r>
        <w:rPr>
          <w:rFonts w:ascii="Arial" w:hAnsi="Arial" w:cs="Arial"/>
          <w:color w:val="000000"/>
        </w:rPr>
        <w:t>&gt;.</w:t>
      </w:r>
      <w:r w:rsidRPr="00862667">
        <w:rPr>
          <w:rFonts w:ascii="Arial" w:hAnsi="Arial" w:cs="Arial"/>
        </w:rPr>
        <w:t xml:space="preserve"> </w:t>
      </w:r>
      <w:r w:rsidRPr="00C1245C">
        <w:rPr>
          <w:rFonts w:ascii="Arial" w:hAnsi="Arial" w:cs="Arial"/>
        </w:rPr>
        <w:t>Acesso em: 1</w:t>
      </w:r>
      <w:r>
        <w:rPr>
          <w:rFonts w:ascii="Arial" w:hAnsi="Arial" w:cs="Arial"/>
        </w:rPr>
        <w:t>8</w:t>
      </w:r>
      <w:r w:rsidRPr="00C1245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ago</w:t>
      </w:r>
      <w:r w:rsidRPr="00C1245C">
        <w:rPr>
          <w:rFonts w:ascii="Arial" w:hAnsi="Arial" w:cs="Arial"/>
        </w:rPr>
        <w:t>. 202</w:t>
      </w:r>
      <w:r>
        <w:rPr>
          <w:rFonts w:ascii="Arial" w:hAnsi="Arial" w:cs="Arial"/>
        </w:rPr>
        <w:t>1</w:t>
      </w:r>
      <w:r w:rsidRPr="00C1245C">
        <w:rPr>
          <w:rFonts w:ascii="Arial" w:hAnsi="Arial" w:cs="Arial"/>
        </w:rPr>
        <w:t>.</w:t>
      </w:r>
    </w:p>
    <w:p w14:paraId="1012CFE1" w14:textId="4F117A9D" w:rsidR="00AC6B81" w:rsidRPr="00AC6B81" w:rsidRDefault="00AC6B81" w:rsidP="00862667">
      <w:pPr>
        <w:pStyle w:val="NormalWeb"/>
        <w:spacing w:before="0" w:beforeAutospacing="0" w:afterAutospacing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GIL, A. C. </w:t>
      </w:r>
      <w:r w:rsidRPr="00301E9D">
        <w:rPr>
          <w:rFonts w:ascii="Arial" w:hAnsi="Arial" w:cs="Arial"/>
          <w:b/>
          <w:bCs/>
        </w:rPr>
        <w:t>Como Elaborar Projetos de Pesquisa.</w:t>
      </w:r>
      <w:r>
        <w:rPr>
          <w:rFonts w:ascii="Arial" w:hAnsi="Arial" w:cs="Arial"/>
        </w:rPr>
        <w:t xml:space="preserve"> São Paulo: Atlas, 2002.</w:t>
      </w:r>
    </w:p>
    <w:sectPr w:rsidR="00AC6B81" w:rsidRPr="00AC6B81" w:rsidSect="00C64E91"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38E301" w14:textId="77777777" w:rsidR="00831D6C" w:rsidRDefault="00831D6C" w:rsidP="00862667">
      <w:pPr>
        <w:spacing w:after="0" w:line="240" w:lineRule="auto"/>
      </w:pPr>
      <w:r>
        <w:separator/>
      </w:r>
    </w:p>
  </w:endnote>
  <w:endnote w:type="continuationSeparator" w:id="0">
    <w:p w14:paraId="35174BAA" w14:textId="77777777" w:rsidR="00831D6C" w:rsidRDefault="00831D6C" w:rsidP="008626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63F14B" w14:textId="77777777" w:rsidR="00831D6C" w:rsidRDefault="00831D6C" w:rsidP="00862667">
      <w:pPr>
        <w:spacing w:after="0" w:line="240" w:lineRule="auto"/>
      </w:pPr>
      <w:r>
        <w:separator/>
      </w:r>
    </w:p>
  </w:footnote>
  <w:footnote w:type="continuationSeparator" w:id="0">
    <w:p w14:paraId="4CD71137" w14:textId="77777777" w:rsidR="00831D6C" w:rsidRDefault="00831D6C" w:rsidP="00862667">
      <w:pPr>
        <w:spacing w:after="0" w:line="240" w:lineRule="auto"/>
      </w:pPr>
      <w:r>
        <w:continuationSeparator/>
      </w:r>
    </w:p>
  </w:footnote>
  <w:footnote w:id="1">
    <w:p w14:paraId="180BDE37" w14:textId="7AC8B0C8" w:rsidR="00D82A08" w:rsidRPr="000C66F8" w:rsidRDefault="00D82A08" w:rsidP="000C66F8">
      <w:pPr>
        <w:pStyle w:val="Textodenotaderodap"/>
        <w:jc w:val="both"/>
        <w:rPr>
          <w:rFonts w:ascii="Arial" w:hAnsi="Arial" w:cs="Arial"/>
        </w:rPr>
      </w:pPr>
      <w:r w:rsidRPr="000C66F8">
        <w:rPr>
          <w:rStyle w:val="Refdenotaderodap"/>
          <w:rFonts w:ascii="Arial" w:hAnsi="Arial" w:cs="Arial"/>
        </w:rPr>
        <w:footnoteRef/>
      </w:r>
      <w:r w:rsidRPr="000C66F8">
        <w:rPr>
          <w:rFonts w:ascii="Arial" w:hAnsi="Arial" w:cs="Arial"/>
        </w:rPr>
        <w:t xml:space="preserve"> O registro já existia anteriormente, mas não “a cópia” do real: a escrita, pinturas, xilogravuras, entre outros, passavam pela interpretação do autor da obra antes de serem </w:t>
      </w:r>
      <w:r w:rsidR="000C66F8" w:rsidRPr="000C66F8">
        <w:rPr>
          <w:rFonts w:ascii="Arial" w:hAnsi="Arial" w:cs="Arial"/>
        </w:rPr>
        <w:t>executadas.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21278"/>
    <w:multiLevelType w:val="hybridMultilevel"/>
    <w:tmpl w:val="509E3ABA"/>
    <w:lvl w:ilvl="0" w:tplc="B598FC2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A67A1"/>
    <w:multiLevelType w:val="hybridMultilevel"/>
    <w:tmpl w:val="CA128F80"/>
    <w:lvl w:ilvl="0" w:tplc="B598FC2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6682E"/>
    <w:multiLevelType w:val="hybridMultilevel"/>
    <w:tmpl w:val="57887F8A"/>
    <w:lvl w:ilvl="0" w:tplc="3DDA2C76">
      <w:start w:val="1"/>
      <w:numFmt w:val="decimal"/>
      <w:lvlText w:val="%1"/>
      <w:lvlJc w:val="left"/>
      <w:pPr>
        <w:ind w:left="644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0915D3"/>
    <w:multiLevelType w:val="hybridMultilevel"/>
    <w:tmpl w:val="DF36CB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E45FB1"/>
    <w:multiLevelType w:val="hybridMultilevel"/>
    <w:tmpl w:val="996C735E"/>
    <w:lvl w:ilvl="0" w:tplc="B598FC2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941075"/>
    <w:multiLevelType w:val="hybridMultilevel"/>
    <w:tmpl w:val="F6221A28"/>
    <w:lvl w:ilvl="0" w:tplc="B598FC2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E91"/>
    <w:rsid w:val="000637F2"/>
    <w:rsid w:val="00076CAA"/>
    <w:rsid w:val="000C66F8"/>
    <w:rsid w:val="00203D36"/>
    <w:rsid w:val="002F4997"/>
    <w:rsid w:val="00301E9D"/>
    <w:rsid w:val="003040EB"/>
    <w:rsid w:val="0047254C"/>
    <w:rsid w:val="004C7852"/>
    <w:rsid w:val="004D0A39"/>
    <w:rsid w:val="005610CD"/>
    <w:rsid w:val="005F4A11"/>
    <w:rsid w:val="00661489"/>
    <w:rsid w:val="007254FB"/>
    <w:rsid w:val="00760510"/>
    <w:rsid w:val="007828ED"/>
    <w:rsid w:val="007D47E3"/>
    <w:rsid w:val="00824E47"/>
    <w:rsid w:val="00831D6C"/>
    <w:rsid w:val="0085609B"/>
    <w:rsid w:val="00862667"/>
    <w:rsid w:val="009F59F0"/>
    <w:rsid w:val="00A4445D"/>
    <w:rsid w:val="00AC6B81"/>
    <w:rsid w:val="00B322AD"/>
    <w:rsid w:val="00BB7DDC"/>
    <w:rsid w:val="00C17660"/>
    <w:rsid w:val="00C64E91"/>
    <w:rsid w:val="00CC52B4"/>
    <w:rsid w:val="00D34342"/>
    <w:rsid w:val="00D82A08"/>
    <w:rsid w:val="00D92639"/>
    <w:rsid w:val="00DC1FCD"/>
    <w:rsid w:val="00E37024"/>
    <w:rsid w:val="00E74DD4"/>
    <w:rsid w:val="00E82E07"/>
    <w:rsid w:val="00FC6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ABDAC"/>
  <w15:chartTrackingRefBased/>
  <w15:docId w15:val="{CAA36255-3666-4ADC-8577-E68189E3C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4E91"/>
    <w:pPr>
      <w:spacing w:line="256" w:lineRule="auto"/>
    </w:pPr>
    <w:rPr>
      <w:rFonts w:eastAsiaTheme="minorHAnsi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64E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64E91"/>
    <w:rPr>
      <w:rFonts w:eastAsiaTheme="minorHAnsi"/>
    </w:rPr>
  </w:style>
  <w:style w:type="paragraph" w:styleId="PargrafodaLista">
    <w:name w:val="List Paragraph"/>
    <w:basedOn w:val="Normal"/>
    <w:uiPriority w:val="34"/>
    <w:qFormat/>
    <w:rsid w:val="00C64E9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626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86266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862667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basedOn w:val="Fontepargpadro"/>
    <w:uiPriority w:val="99"/>
    <w:semiHidden/>
    <w:unhideWhenUsed/>
    <w:rsid w:val="00862667"/>
    <w:rPr>
      <w:vertAlign w:val="superscript"/>
    </w:rPr>
  </w:style>
  <w:style w:type="character" w:styleId="nfase">
    <w:name w:val="Emphasis"/>
    <w:basedOn w:val="Fontepargpadro"/>
    <w:uiPriority w:val="20"/>
    <w:qFormat/>
    <w:rsid w:val="00862667"/>
    <w:rPr>
      <w:i/>
      <w:iCs/>
    </w:rPr>
  </w:style>
  <w:style w:type="character" w:customStyle="1" w:styleId="tlid-translation">
    <w:name w:val="tlid-translation"/>
    <w:basedOn w:val="Fontepargpadro"/>
    <w:rsid w:val="00862667"/>
  </w:style>
  <w:style w:type="character" w:styleId="Hyperlink">
    <w:name w:val="Hyperlink"/>
    <w:basedOn w:val="Fontepargpadro"/>
    <w:uiPriority w:val="99"/>
    <w:unhideWhenUsed/>
    <w:rsid w:val="0086266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626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51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6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80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45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7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8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88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44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02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36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23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36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1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2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27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7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F68F64881D3754686FC95ADACAFBFE9" ma:contentTypeVersion="7" ma:contentTypeDescription="Crie um novo documento." ma:contentTypeScope="" ma:versionID="af5dce712a7650c9da925f7ed7767598">
  <xsd:schema xmlns:xsd="http://www.w3.org/2001/XMLSchema" xmlns:xs="http://www.w3.org/2001/XMLSchema" xmlns:p="http://schemas.microsoft.com/office/2006/metadata/properties" xmlns:ns3="479f5586-c483-4e8c-b24e-9f2a1bcdaab2" xmlns:ns4="e0d82016-4479-44bd-8137-db7107004252" targetNamespace="http://schemas.microsoft.com/office/2006/metadata/properties" ma:root="true" ma:fieldsID="daf66d152f09664bb93b6daf7795e45a" ns3:_="" ns4:_="">
    <xsd:import namespace="479f5586-c483-4e8c-b24e-9f2a1bcdaab2"/>
    <xsd:import namespace="e0d82016-4479-44bd-8137-db710700425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9f5586-c483-4e8c-b24e-9f2a1bcdaab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d82016-4479-44bd-8137-db71070042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7EFF3B-CD98-4AF2-9490-5CF4B64DA7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8596662-56AE-4682-A4D8-AFAE799DD8D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55D7E70-DD05-41DC-A478-AD70259A2F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9f5586-c483-4e8c-b24e-9f2a1bcdaab2"/>
    <ds:schemaRef ds:uri="e0d82016-4479-44bd-8137-db71070042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8D2052E-E926-4F72-AE44-D42669C381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542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Marlene Vasconcelos Moraes De Oliveira</dc:creator>
  <cp:keywords/>
  <dc:description/>
  <cp:lastModifiedBy>Marlene Vasconcelos Moraes De Oliveira</cp:lastModifiedBy>
  <cp:revision>11</cp:revision>
  <cp:lastPrinted>2021-08-19T01:25:00Z</cp:lastPrinted>
  <dcterms:created xsi:type="dcterms:W3CDTF">2020-11-11T01:27:00Z</dcterms:created>
  <dcterms:modified xsi:type="dcterms:W3CDTF">2021-08-19T01:33:00Z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0x010100BF68F64881D3754686FC95ADACAFBFE9</vt:lpwstr>
  </property>
</Properties>
</file>