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84A03" w14:textId="77777777" w:rsidR="00F26308" w:rsidRPr="0085609B" w:rsidRDefault="00F26308" w:rsidP="00D35123">
      <w:pPr>
        <w:rPr>
          <w:bCs/>
          <w:szCs w:val="24"/>
        </w:rPr>
      </w:pPr>
      <w:bookmarkStart w:id="0" w:name="_Hlk80202534"/>
      <w:bookmarkStart w:id="1" w:name="_Hlk83324994"/>
      <w:r w:rsidRPr="0085609B">
        <w:rPr>
          <w:bCs/>
          <w:noProof/>
          <w:szCs w:val="24"/>
        </w:rPr>
        <w:drawing>
          <wp:anchor distT="0" distB="0" distL="114300" distR="114300" simplePos="0" relativeHeight="251659264" behindDoc="0" locked="0" layoutInCell="1" allowOverlap="1" wp14:anchorId="560C4871" wp14:editId="3043EB32">
            <wp:simplePos x="0" y="0"/>
            <wp:positionH relativeFrom="margin">
              <wp:align>left</wp:align>
            </wp:positionH>
            <wp:positionV relativeFrom="paragraph">
              <wp:posOffset>6985</wp:posOffset>
            </wp:positionV>
            <wp:extent cx="1051560" cy="965835"/>
            <wp:effectExtent l="0" t="0" r="0" b="5715"/>
            <wp:wrapSquare wrapText="bothSides"/>
            <wp:docPr id="1" name="Imagem 1" descr="Descrição: brasao_colo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descr="Descrição: brasao_colorP.jpg"/>
                    <pic:cNvPicPr>
                      <a:picLocks noChangeAspect="1" noChangeArrowheads="1"/>
                    </pic:cNvPicPr>
                  </pic:nvPicPr>
                  <pic:blipFill>
                    <a:blip r:embed="rId5">
                      <a:extLst>
                        <a:ext uri="{28A0092B-C50C-407E-A947-70E740481C1C}">
                          <a14:useLocalDpi xmlns:a14="http://schemas.microsoft.com/office/drawing/2010/main" val="0"/>
                        </a:ext>
                      </a:extLst>
                    </a:blip>
                    <a:srcRect b="13492"/>
                    <a:stretch>
                      <a:fillRect/>
                    </a:stretch>
                  </pic:blipFill>
                  <pic:spPr bwMode="auto">
                    <a:xfrm>
                      <a:off x="0" y="0"/>
                      <a:ext cx="1051560" cy="965835"/>
                    </a:xfrm>
                    <a:prstGeom prst="rect">
                      <a:avLst/>
                    </a:prstGeom>
                    <a:noFill/>
                  </pic:spPr>
                </pic:pic>
              </a:graphicData>
            </a:graphic>
            <wp14:sizeRelH relativeFrom="margin">
              <wp14:pctWidth>0</wp14:pctWidth>
            </wp14:sizeRelH>
            <wp14:sizeRelV relativeFrom="margin">
              <wp14:pctHeight>0</wp14:pctHeight>
            </wp14:sizeRelV>
          </wp:anchor>
        </w:drawing>
      </w:r>
      <w:r w:rsidRPr="0085609B">
        <w:rPr>
          <w:bCs/>
          <w:szCs w:val="24"/>
        </w:rPr>
        <w:t>Pontifícia Universidade Católica De Minas Gerais</w:t>
      </w:r>
    </w:p>
    <w:p w14:paraId="228C403E" w14:textId="77777777" w:rsidR="00F26308" w:rsidRPr="0085609B" w:rsidRDefault="00F26308" w:rsidP="00D35123">
      <w:pPr>
        <w:rPr>
          <w:bCs/>
          <w:szCs w:val="24"/>
        </w:rPr>
      </w:pPr>
      <w:r w:rsidRPr="0085609B">
        <w:rPr>
          <w:bCs/>
          <w:szCs w:val="24"/>
        </w:rPr>
        <w:t>Engenharia de Software – Noite</w:t>
      </w:r>
    </w:p>
    <w:p w14:paraId="798942A4" w14:textId="77777777" w:rsidR="00F26308" w:rsidRPr="0085609B" w:rsidRDefault="00F26308" w:rsidP="00D35123">
      <w:pPr>
        <w:rPr>
          <w:bCs/>
          <w:szCs w:val="24"/>
        </w:rPr>
      </w:pPr>
      <w:r w:rsidRPr="0085609B">
        <w:rPr>
          <w:bCs/>
          <w:szCs w:val="24"/>
        </w:rPr>
        <w:t>Computadores e Sociedade</w:t>
      </w:r>
    </w:p>
    <w:p w14:paraId="21CE8FA8" w14:textId="77777777" w:rsidR="00F26308" w:rsidRPr="0085609B" w:rsidRDefault="00F26308" w:rsidP="00D35123">
      <w:pPr>
        <w:rPr>
          <w:bCs/>
          <w:szCs w:val="24"/>
        </w:rPr>
      </w:pPr>
      <w:r w:rsidRPr="0085609B">
        <w:rPr>
          <w:bCs/>
          <w:szCs w:val="24"/>
        </w:rPr>
        <w:t xml:space="preserve">Docente: Cristina Almeida Cunha </w:t>
      </w:r>
      <w:proofErr w:type="spellStart"/>
      <w:r w:rsidRPr="0085609B">
        <w:rPr>
          <w:bCs/>
          <w:szCs w:val="24"/>
        </w:rPr>
        <w:t>Filgueiras</w:t>
      </w:r>
      <w:proofErr w:type="spellEnd"/>
    </w:p>
    <w:p w14:paraId="0C69E019" w14:textId="77777777" w:rsidR="00F26308" w:rsidRDefault="00F26308" w:rsidP="00D35123">
      <w:pPr>
        <w:pStyle w:val="Cabealho"/>
        <w:jc w:val="both"/>
        <w:rPr>
          <w:rFonts w:ascii="Arial" w:hAnsi="Arial" w:cs="Arial"/>
          <w:bCs/>
          <w:sz w:val="24"/>
          <w:szCs w:val="24"/>
        </w:rPr>
      </w:pPr>
      <w:r w:rsidRPr="0085609B">
        <w:rPr>
          <w:rFonts w:ascii="Arial" w:hAnsi="Arial" w:cs="Arial"/>
          <w:bCs/>
          <w:sz w:val="24"/>
          <w:szCs w:val="24"/>
        </w:rPr>
        <w:t>Discente: Marlene Vasconcelos Moraes De Oliveira</w:t>
      </w:r>
      <w:bookmarkEnd w:id="0"/>
    </w:p>
    <w:p w14:paraId="54C6DE2C" w14:textId="77777777" w:rsidR="00F26308" w:rsidRDefault="00F26308" w:rsidP="00D35123">
      <w:pPr>
        <w:pStyle w:val="Cabealho"/>
        <w:jc w:val="both"/>
        <w:rPr>
          <w:rFonts w:ascii="Arial" w:hAnsi="Arial" w:cs="Arial"/>
          <w:bCs/>
          <w:sz w:val="24"/>
          <w:szCs w:val="24"/>
        </w:rPr>
      </w:pPr>
    </w:p>
    <w:p w14:paraId="01F9D6E9" w14:textId="011BBFC7" w:rsidR="00F26308" w:rsidRDefault="00EC6D07" w:rsidP="00D35123">
      <w:pPr>
        <w:pStyle w:val="Cabealho"/>
        <w:spacing w:before="240" w:after="240"/>
        <w:jc w:val="center"/>
        <w:rPr>
          <w:rFonts w:ascii="Arial" w:hAnsi="Arial" w:cs="Arial"/>
          <w:b/>
          <w:sz w:val="28"/>
          <w:szCs w:val="28"/>
        </w:rPr>
      </w:pPr>
      <w:r>
        <w:rPr>
          <w:rFonts w:ascii="Arial" w:hAnsi="Arial" w:cs="Arial"/>
          <w:b/>
          <w:sz w:val="28"/>
          <w:szCs w:val="28"/>
        </w:rPr>
        <w:t>Atividade Avaliada</w:t>
      </w:r>
      <w:r w:rsidR="00F26308">
        <w:rPr>
          <w:rFonts w:ascii="Arial" w:hAnsi="Arial" w:cs="Arial"/>
          <w:b/>
          <w:sz w:val="28"/>
          <w:szCs w:val="28"/>
        </w:rPr>
        <w:t>:</w:t>
      </w:r>
    </w:p>
    <w:p w14:paraId="6C461593" w14:textId="2C5690C3" w:rsidR="00F26308" w:rsidRDefault="00EC6D07" w:rsidP="00D35123">
      <w:pPr>
        <w:pStyle w:val="Cabealho"/>
        <w:spacing w:after="240"/>
        <w:jc w:val="center"/>
        <w:rPr>
          <w:rFonts w:ascii="Arial" w:hAnsi="Arial" w:cs="Arial"/>
          <w:b/>
          <w:sz w:val="28"/>
          <w:szCs w:val="28"/>
        </w:rPr>
      </w:pPr>
      <w:r>
        <w:rPr>
          <w:rFonts w:ascii="Arial" w:hAnsi="Arial" w:cs="Arial"/>
          <w:b/>
          <w:sz w:val="28"/>
          <w:szCs w:val="28"/>
        </w:rPr>
        <w:t>Governo Eletrônico</w:t>
      </w:r>
    </w:p>
    <w:bookmarkEnd w:id="1"/>
    <w:p w14:paraId="366516C7" w14:textId="799E1B69" w:rsidR="000B4844" w:rsidRDefault="00A869F8" w:rsidP="00EC6D07">
      <w:pPr>
        <w:pStyle w:val="NormalWeb"/>
        <w:spacing w:before="200" w:beforeAutospacing="0" w:afterAutospacing="0" w:line="360" w:lineRule="auto"/>
        <w:jc w:val="both"/>
        <w:rPr>
          <w:rFonts w:ascii="Arial" w:hAnsi="Arial" w:cs="Arial"/>
          <w:color w:val="000000"/>
        </w:rPr>
      </w:pPr>
      <w:r>
        <w:rPr>
          <w:rFonts w:ascii="Arial" w:hAnsi="Arial" w:cs="Arial"/>
          <w:b/>
          <w:bCs/>
          <w:color w:val="000000"/>
        </w:rPr>
        <w:t xml:space="preserve"> </w:t>
      </w:r>
      <w:r w:rsidR="0061606A">
        <w:rPr>
          <w:rFonts w:ascii="Arial" w:hAnsi="Arial" w:cs="Arial"/>
          <w:b/>
          <w:bCs/>
          <w:color w:val="000000"/>
        </w:rPr>
        <w:tab/>
      </w:r>
      <w:r w:rsidR="00CA68B0">
        <w:rPr>
          <w:rFonts w:ascii="Arial" w:hAnsi="Arial" w:cs="Arial"/>
          <w:color w:val="000000"/>
        </w:rPr>
        <w:t xml:space="preserve">A prestação de serviços à sociedade </w:t>
      </w:r>
      <w:r w:rsidR="00F40EB0">
        <w:rPr>
          <w:rFonts w:ascii="Arial" w:hAnsi="Arial" w:cs="Arial"/>
          <w:color w:val="000000"/>
        </w:rPr>
        <w:t>em formato eletrônico tornou-se uma necessidade dos governos no último século afim de atender a demanda dos cidadãos em contexto municipal, estadual e federal. Isto intensificou-se com a pandemia da COVID-19,</w:t>
      </w:r>
      <w:r w:rsidR="00BE5AE8">
        <w:rPr>
          <w:rFonts w:ascii="Arial" w:hAnsi="Arial" w:cs="Arial"/>
          <w:color w:val="000000"/>
        </w:rPr>
        <w:t xml:space="preserve"> onde a necessidade de manter o distanciamento social da população e ainda não interromper o atendimento por completo. </w:t>
      </w:r>
    </w:p>
    <w:p w14:paraId="25222B5A" w14:textId="77777777" w:rsidR="00213010" w:rsidRDefault="00BE5AE8"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r>
      <w:r w:rsidR="0041611B">
        <w:rPr>
          <w:rFonts w:ascii="Arial" w:hAnsi="Arial" w:cs="Arial"/>
          <w:color w:val="000000"/>
        </w:rPr>
        <w:t>A CTPS Digital foi um serviço que particularmente utilizei nestes últimos meses, devido a contratos de trabalh</w:t>
      </w:r>
      <w:r w:rsidR="00053F2E">
        <w:rPr>
          <w:rFonts w:ascii="Arial" w:hAnsi="Arial" w:cs="Arial"/>
          <w:color w:val="000000"/>
        </w:rPr>
        <w:t>o e porque a Secretaria de Trabalho tomou a decisão de migrar a versão física para o meio eletrônico</w:t>
      </w:r>
      <w:r w:rsidR="00DA5102">
        <w:rPr>
          <w:rFonts w:ascii="Arial" w:hAnsi="Arial" w:cs="Arial"/>
          <w:color w:val="000000"/>
        </w:rPr>
        <w:t xml:space="preserve"> em 2019</w:t>
      </w:r>
      <w:r w:rsidR="00053F2E">
        <w:rPr>
          <w:rFonts w:ascii="Arial" w:hAnsi="Arial" w:cs="Arial"/>
          <w:color w:val="000000"/>
        </w:rPr>
        <w:t>.</w:t>
      </w:r>
      <w:r w:rsidR="00213010">
        <w:rPr>
          <w:rFonts w:ascii="Arial" w:hAnsi="Arial" w:cs="Arial"/>
          <w:color w:val="000000"/>
        </w:rPr>
        <w:t xml:space="preserve"> Esta faz parte do e-Social, sistema da Administração Pública que utiliza informações dos cidadãos por sigilo. Para a identificação, utiliza-se o </w:t>
      </w:r>
      <w:proofErr w:type="spellStart"/>
      <w:r w:rsidR="00213010">
        <w:rPr>
          <w:rFonts w:ascii="Arial" w:hAnsi="Arial" w:cs="Arial"/>
          <w:color w:val="000000"/>
        </w:rPr>
        <w:t>GovBR</w:t>
      </w:r>
      <w:proofErr w:type="spellEnd"/>
      <w:r w:rsidR="00213010">
        <w:rPr>
          <w:rFonts w:ascii="Arial" w:hAnsi="Arial" w:cs="Arial"/>
          <w:color w:val="000000"/>
        </w:rPr>
        <w:t xml:space="preserve">, que é um serviço federal para autenticação do cidadão. </w:t>
      </w:r>
    </w:p>
    <w:p w14:paraId="36F8B056" w14:textId="6DBC337F" w:rsidR="0034356F" w:rsidRDefault="00213010"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t>Para os cidadãos que já tinham todos os documentos regularizados, o CTPS Digital funcionou perfeitamente bem: pode adicionar e remover informações</w:t>
      </w:r>
      <w:r w:rsidR="00053F2E">
        <w:rPr>
          <w:rFonts w:ascii="Arial" w:hAnsi="Arial" w:cs="Arial"/>
          <w:color w:val="000000"/>
        </w:rPr>
        <w:t xml:space="preserve"> </w:t>
      </w:r>
      <w:r>
        <w:rPr>
          <w:rFonts w:ascii="Arial" w:hAnsi="Arial" w:cs="Arial"/>
          <w:color w:val="000000"/>
        </w:rPr>
        <w:t xml:space="preserve">relacionadas a experiência e capacitações, assim como foto e atualização dos dados. </w:t>
      </w:r>
      <w:r w:rsidR="002D4BBF">
        <w:rPr>
          <w:rFonts w:ascii="Arial" w:hAnsi="Arial" w:cs="Arial"/>
          <w:color w:val="000000"/>
        </w:rPr>
        <w:t xml:space="preserve">Notei que as informações que tinham no meu perfil profissional foram dados que passei quando me cadastrei no SINE presencialmente, o que nota-se uma unificação eficaz no </w:t>
      </w:r>
      <w:r w:rsidR="0034356F">
        <w:rPr>
          <w:rFonts w:ascii="Arial" w:hAnsi="Arial" w:cs="Arial"/>
          <w:color w:val="000000"/>
        </w:rPr>
        <w:t>cadastro governamental.</w:t>
      </w:r>
    </w:p>
    <w:p w14:paraId="5D0E2FF0" w14:textId="77777777" w:rsidR="007502B7" w:rsidRDefault="0034356F"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t xml:space="preserve">O cadastro do SINE tinha informações para busca de empregos pelos estados e, com a CTPS Digital, agora é nacional e todos possuem o acesso às oportunidades. Considero isso um aspecto positivo da plataforma. Entretanto, </w:t>
      </w:r>
      <w:r w:rsidR="007502B7">
        <w:rPr>
          <w:rFonts w:ascii="Arial" w:hAnsi="Arial" w:cs="Arial"/>
          <w:color w:val="000000"/>
        </w:rPr>
        <w:t xml:space="preserve">percebi que há uma limitação da plataforma em relação aos cargos, pois não há como registrar sua diversidade. Acredito que isso acontece para não haver muitos erros de digitação ou cargos repetidos, mas poderia talvez construir uma API assim como tem para as formações acadêmicas. </w:t>
      </w:r>
    </w:p>
    <w:p w14:paraId="46AF56C1" w14:textId="1F86CBEF" w:rsidR="00B0464D" w:rsidRPr="00CA68B0" w:rsidRDefault="007502B7"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lastRenderedPageBreak/>
        <w:tab/>
        <w:t xml:space="preserve"> </w:t>
      </w:r>
      <w:r w:rsidR="00B0464D">
        <w:rPr>
          <w:rFonts w:ascii="Arial" w:hAnsi="Arial" w:cs="Arial"/>
          <w:color w:val="000000"/>
        </w:rPr>
        <w:t xml:space="preserve">Outro ponto também que encontrei um certo receio é a segurança do aplicativo. Apesar da unificação de autenticação do login ser muito positiva, qualquer pessoa que obtiver a senha tem acesso a dados sensíveis, o que prejudica a confiabilidade do aplicativo. Obviamente que este acesso não será passado com tanta facilidade, mas considero que </w:t>
      </w:r>
      <w:r w:rsidR="00DA4B0B">
        <w:rPr>
          <w:rFonts w:ascii="Arial" w:hAnsi="Arial" w:cs="Arial"/>
          <w:color w:val="000000"/>
        </w:rPr>
        <w:t xml:space="preserve">em um ataque hacker ou algo semelhante, a pessoa torna-se extremamente vulnerável a </w:t>
      </w:r>
    </w:p>
    <w:p w14:paraId="45B3FB05" w14:textId="13EAEBCF" w:rsidR="00F26308" w:rsidRPr="00E80A53" w:rsidRDefault="00F26308" w:rsidP="00D35123">
      <w:pPr>
        <w:pStyle w:val="NormalWeb"/>
        <w:spacing w:before="200" w:beforeAutospacing="0" w:afterAutospacing="0" w:line="360" w:lineRule="auto"/>
        <w:jc w:val="both"/>
        <w:rPr>
          <w:rFonts w:ascii="Arial" w:hAnsi="Arial" w:cs="Arial"/>
        </w:rPr>
      </w:pPr>
      <w:r w:rsidRPr="00E80A53">
        <w:rPr>
          <w:rFonts w:ascii="Arial" w:hAnsi="Arial" w:cs="Arial"/>
          <w:b/>
          <w:bCs/>
          <w:color w:val="000000"/>
        </w:rPr>
        <w:t>REFERÊNCIAS</w:t>
      </w:r>
    </w:p>
    <w:p w14:paraId="59B45206" w14:textId="77777777" w:rsidR="00EC6D07" w:rsidRDefault="00EC6D07" w:rsidP="00EC6D07">
      <w:pPr>
        <w:spacing w:line="360" w:lineRule="auto"/>
        <w:rPr>
          <w:szCs w:val="24"/>
        </w:rPr>
      </w:pPr>
      <w:r w:rsidRPr="00EC6D07">
        <w:rPr>
          <w:szCs w:val="24"/>
        </w:rPr>
        <w:t xml:space="preserve">BRASIL. </w:t>
      </w:r>
      <w:r w:rsidRPr="00EC6D07">
        <w:rPr>
          <w:b/>
          <w:bCs/>
          <w:szCs w:val="24"/>
        </w:rPr>
        <w:t>Estratégia de Governança Digital</w:t>
      </w:r>
      <w:r w:rsidRPr="00EC6D07">
        <w:rPr>
          <w:b/>
          <w:bCs/>
          <w:szCs w:val="24"/>
        </w:rPr>
        <w:t xml:space="preserve"> - EGD</w:t>
      </w:r>
      <w:r w:rsidRPr="00EC6D07">
        <w:rPr>
          <w:szCs w:val="24"/>
        </w:rPr>
        <w:t>: Transformação Digital</w:t>
      </w:r>
      <w:r>
        <w:rPr>
          <w:szCs w:val="24"/>
        </w:rPr>
        <w:t xml:space="preserve">: </w:t>
      </w:r>
      <w:r w:rsidRPr="00EC6D07">
        <w:rPr>
          <w:szCs w:val="24"/>
        </w:rPr>
        <w:t>cidadania e governo. Disponível em</w:t>
      </w:r>
      <w:r>
        <w:rPr>
          <w:szCs w:val="24"/>
        </w:rPr>
        <w:t>:</w:t>
      </w:r>
      <w:r w:rsidRPr="00EC6D07">
        <w:rPr>
          <w:szCs w:val="24"/>
        </w:rPr>
        <w:t xml:space="preserve"> </w:t>
      </w:r>
      <w:r>
        <w:rPr>
          <w:szCs w:val="24"/>
        </w:rPr>
        <w:t>&lt;</w:t>
      </w:r>
      <w:r w:rsidRPr="00EC6D07">
        <w:rPr>
          <w:szCs w:val="24"/>
        </w:rPr>
        <w:t>https://www.gov.br/governodigital/pt</w:t>
      </w:r>
      <w:r>
        <w:rPr>
          <w:szCs w:val="24"/>
        </w:rPr>
        <w:t>-</w:t>
      </w:r>
      <w:r w:rsidRPr="00EC6D07">
        <w:rPr>
          <w:szCs w:val="24"/>
        </w:rPr>
        <w:t>br/estrategia-de-governanca</w:t>
      </w:r>
      <w:r>
        <w:rPr>
          <w:szCs w:val="24"/>
        </w:rPr>
        <w:t>-</w:t>
      </w:r>
      <w:r w:rsidRPr="00EC6D07">
        <w:rPr>
          <w:szCs w:val="24"/>
        </w:rPr>
        <w:t>digital/revisaodaestrategiadegovernancadigital201</w:t>
      </w:r>
      <w:r>
        <w:rPr>
          <w:szCs w:val="24"/>
        </w:rPr>
        <w:t xml:space="preserve"> </w:t>
      </w:r>
      <w:r w:rsidRPr="00EC6D07">
        <w:rPr>
          <w:szCs w:val="24"/>
        </w:rPr>
        <w:t>62019.pdf</w:t>
      </w:r>
    </w:p>
    <w:p w14:paraId="6084FA7A" w14:textId="19D1C971" w:rsidR="00D92639" w:rsidRPr="00047BA8" w:rsidRDefault="00EC6D07" w:rsidP="00047BA8">
      <w:pPr>
        <w:spacing w:line="360" w:lineRule="auto"/>
        <w:rPr>
          <w:szCs w:val="24"/>
        </w:rPr>
      </w:pPr>
      <w:r w:rsidRPr="00EC6D07">
        <w:rPr>
          <w:szCs w:val="24"/>
        </w:rPr>
        <w:t>BRAGA</w:t>
      </w:r>
      <w:r w:rsidRPr="00EC6D07">
        <w:rPr>
          <w:szCs w:val="24"/>
        </w:rPr>
        <w:t>, L</w:t>
      </w:r>
      <w:r>
        <w:rPr>
          <w:szCs w:val="24"/>
        </w:rPr>
        <w:t>.</w:t>
      </w:r>
      <w:r w:rsidRPr="00EC6D07">
        <w:rPr>
          <w:szCs w:val="24"/>
        </w:rPr>
        <w:t xml:space="preserve"> V.; </w:t>
      </w:r>
      <w:r w:rsidRPr="00EC6D07">
        <w:rPr>
          <w:szCs w:val="24"/>
        </w:rPr>
        <w:t>GOMES</w:t>
      </w:r>
      <w:r w:rsidRPr="00EC6D07">
        <w:rPr>
          <w:szCs w:val="24"/>
        </w:rPr>
        <w:t>, R</w:t>
      </w:r>
      <w:r>
        <w:rPr>
          <w:szCs w:val="24"/>
        </w:rPr>
        <w:t>.</w:t>
      </w:r>
      <w:r w:rsidRPr="00EC6D07">
        <w:rPr>
          <w:szCs w:val="24"/>
        </w:rPr>
        <w:t xml:space="preserve"> C. Participação eletrônica, efetividade governamental e </w:t>
      </w:r>
      <w:proofErr w:type="spellStart"/>
      <w:r w:rsidRPr="00EC6D07">
        <w:rPr>
          <w:szCs w:val="24"/>
        </w:rPr>
        <w:t>accountability</w:t>
      </w:r>
      <w:proofErr w:type="spellEnd"/>
      <w:r w:rsidRPr="00EC6D07">
        <w:rPr>
          <w:szCs w:val="24"/>
        </w:rPr>
        <w:t xml:space="preserve">. </w:t>
      </w:r>
      <w:r w:rsidRPr="00BD4FC0">
        <w:rPr>
          <w:b/>
          <w:bCs/>
          <w:szCs w:val="24"/>
        </w:rPr>
        <w:t>Re</w:t>
      </w:r>
      <w:r w:rsidRPr="00BD4FC0">
        <w:rPr>
          <w:b/>
          <w:bCs/>
          <w:szCs w:val="24"/>
        </w:rPr>
        <w:t>vista do</w:t>
      </w:r>
      <w:r w:rsidRPr="00BD4FC0">
        <w:rPr>
          <w:b/>
          <w:bCs/>
          <w:szCs w:val="24"/>
        </w:rPr>
        <w:t xml:space="preserve"> Serv</w:t>
      </w:r>
      <w:r w:rsidRPr="00BD4FC0">
        <w:rPr>
          <w:b/>
          <w:bCs/>
          <w:szCs w:val="24"/>
        </w:rPr>
        <w:t>iço</w:t>
      </w:r>
      <w:r w:rsidRPr="00BD4FC0">
        <w:rPr>
          <w:b/>
          <w:bCs/>
          <w:szCs w:val="24"/>
        </w:rPr>
        <w:t xml:space="preserve"> Público</w:t>
      </w:r>
      <w:r w:rsidR="00047BA8" w:rsidRPr="00BD4FC0">
        <w:rPr>
          <w:b/>
          <w:bCs/>
          <w:szCs w:val="24"/>
        </w:rPr>
        <w:t>.</w:t>
      </w:r>
      <w:r w:rsidRPr="00EC6D07">
        <w:rPr>
          <w:szCs w:val="24"/>
        </w:rPr>
        <w:t xml:space="preserve"> Brasília</w:t>
      </w:r>
      <w:r w:rsidR="00047BA8">
        <w:rPr>
          <w:szCs w:val="24"/>
        </w:rPr>
        <w:t>, ed.</w:t>
      </w:r>
      <w:r w:rsidRPr="00EC6D07">
        <w:rPr>
          <w:szCs w:val="24"/>
        </w:rPr>
        <w:t xml:space="preserve"> 69 </w:t>
      </w:r>
      <w:r w:rsidR="00047BA8">
        <w:rPr>
          <w:szCs w:val="24"/>
        </w:rPr>
        <w:t>n.1</w:t>
      </w:r>
      <w:r w:rsidRPr="00EC6D07">
        <w:rPr>
          <w:szCs w:val="24"/>
        </w:rPr>
        <w:t xml:space="preserve"> </w:t>
      </w:r>
      <w:r w:rsidR="00047BA8">
        <w:rPr>
          <w:szCs w:val="24"/>
        </w:rPr>
        <w:t xml:space="preserve">p. </w:t>
      </w:r>
      <w:r w:rsidRPr="00EC6D07">
        <w:rPr>
          <w:szCs w:val="24"/>
        </w:rPr>
        <w:t>111-144, 2018.</w:t>
      </w:r>
      <w:r w:rsidR="00047BA8">
        <w:rPr>
          <w:szCs w:val="24"/>
        </w:rPr>
        <w:t xml:space="preserve"> </w:t>
      </w:r>
      <w:r w:rsidRPr="00EC6D07">
        <w:rPr>
          <w:szCs w:val="24"/>
        </w:rPr>
        <w:t xml:space="preserve">Disponível em </w:t>
      </w:r>
      <w:r w:rsidR="00047BA8" w:rsidRPr="00047BA8">
        <w:rPr>
          <w:szCs w:val="24"/>
        </w:rPr>
        <w:t>https://revista.enap.gov.br/index.php/RSP/article/view/10</w:t>
      </w:r>
      <w:r w:rsidR="00047BA8">
        <w:rPr>
          <w:szCs w:val="24"/>
        </w:rPr>
        <w:t xml:space="preserve"> </w:t>
      </w:r>
      <w:r w:rsidRPr="00EC6D07">
        <w:rPr>
          <w:szCs w:val="24"/>
        </w:rPr>
        <w:t>17/1947</w:t>
      </w:r>
    </w:p>
    <w:sectPr w:rsidR="00D92639" w:rsidRPr="00047B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2DF"/>
    <w:multiLevelType w:val="multilevel"/>
    <w:tmpl w:val="3BC6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97E5C"/>
    <w:multiLevelType w:val="multilevel"/>
    <w:tmpl w:val="E2FA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B7A8C"/>
    <w:multiLevelType w:val="multilevel"/>
    <w:tmpl w:val="5ED6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B6"/>
    <w:rsid w:val="00032BCE"/>
    <w:rsid w:val="00047BA8"/>
    <w:rsid w:val="00053F2E"/>
    <w:rsid w:val="000637F2"/>
    <w:rsid w:val="000B4844"/>
    <w:rsid w:val="000C1628"/>
    <w:rsid w:val="001962B0"/>
    <w:rsid w:val="00213010"/>
    <w:rsid w:val="002379B5"/>
    <w:rsid w:val="00264703"/>
    <w:rsid w:val="002D3CFB"/>
    <w:rsid w:val="002D4BBF"/>
    <w:rsid w:val="0031280D"/>
    <w:rsid w:val="003412DA"/>
    <w:rsid w:val="0034356F"/>
    <w:rsid w:val="0036199E"/>
    <w:rsid w:val="003B330B"/>
    <w:rsid w:val="00410A96"/>
    <w:rsid w:val="0041611B"/>
    <w:rsid w:val="00445D81"/>
    <w:rsid w:val="004B5987"/>
    <w:rsid w:val="00536742"/>
    <w:rsid w:val="00556AC5"/>
    <w:rsid w:val="005B4BC5"/>
    <w:rsid w:val="005D4A0C"/>
    <w:rsid w:val="0061606A"/>
    <w:rsid w:val="00625479"/>
    <w:rsid w:val="006B4D1C"/>
    <w:rsid w:val="00742A50"/>
    <w:rsid w:val="007502B7"/>
    <w:rsid w:val="007A55E8"/>
    <w:rsid w:val="007B6608"/>
    <w:rsid w:val="007E1066"/>
    <w:rsid w:val="00861BA2"/>
    <w:rsid w:val="008728BA"/>
    <w:rsid w:val="008B022A"/>
    <w:rsid w:val="008C0684"/>
    <w:rsid w:val="008C4E35"/>
    <w:rsid w:val="008D39F2"/>
    <w:rsid w:val="00982F8B"/>
    <w:rsid w:val="009C0FBA"/>
    <w:rsid w:val="00A85181"/>
    <w:rsid w:val="00A869F8"/>
    <w:rsid w:val="00AA0E01"/>
    <w:rsid w:val="00AA6A7C"/>
    <w:rsid w:val="00B0464D"/>
    <w:rsid w:val="00BB7DDC"/>
    <w:rsid w:val="00BD4FC0"/>
    <w:rsid w:val="00BE5AE8"/>
    <w:rsid w:val="00CA68B0"/>
    <w:rsid w:val="00CF42B2"/>
    <w:rsid w:val="00D35123"/>
    <w:rsid w:val="00D73B03"/>
    <w:rsid w:val="00D92639"/>
    <w:rsid w:val="00DA4B0B"/>
    <w:rsid w:val="00DA5102"/>
    <w:rsid w:val="00E240B6"/>
    <w:rsid w:val="00E531DD"/>
    <w:rsid w:val="00E80A53"/>
    <w:rsid w:val="00EC6D07"/>
    <w:rsid w:val="00F011AA"/>
    <w:rsid w:val="00F26308"/>
    <w:rsid w:val="00F40EB0"/>
    <w:rsid w:val="00F71F21"/>
    <w:rsid w:val="00FA76F9"/>
    <w:rsid w:val="00FB1F26"/>
    <w:rsid w:val="00FB3C84"/>
    <w:rsid w:val="00FF5D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2F5C9"/>
  <w15:chartTrackingRefBased/>
  <w15:docId w15:val="{2C48E380-8064-4AE0-AB41-B2A5F931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7F2"/>
    <w:pPr>
      <w:widowControl w:val="0"/>
      <w:autoSpaceDE w:val="0"/>
      <w:autoSpaceDN w:val="0"/>
      <w:spacing w:after="0" w:line="240" w:lineRule="auto"/>
      <w:jc w:val="both"/>
    </w:pPr>
    <w:rPr>
      <w:rFonts w:ascii="Arial" w:hAnsi="Arial" w:cs="Arial"/>
      <w:sz w:val="24"/>
      <w:lang w:eastAsia="pt-PT" w:bidi="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basedOn w:val="Fontepargpadro"/>
    <w:uiPriority w:val="20"/>
    <w:qFormat/>
    <w:rsid w:val="00E240B6"/>
    <w:rPr>
      <w:i/>
      <w:iCs/>
    </w:rPr>
  </w:style>
  <w:style w:type="paragraph" w:styleId="NormalWeb">
    <w:name w:val="Normal (Web)"/>
    <w:basedOn w:val="Normal"/>
    <w:uiPriority w:val="99"/>
    <w:unhideWhenUsed/>
    <w:rsid w:val="007B6608"/>
    <w:pPr>
      <w:widowControl/>
      <w:autoSpaceDE/>
      <w:autoSpaceDN/>
      <w:spacing w:before="100" w:beforeAutospacing="1" w:after="100" w:afterAutospacing="1"/>
      <w:jc w:val="left"/>
    </w:pPr>
    <w:rPr>
      <w:rFonts w:ascii="Times New Roman" w:eastAsia="Times New Roman" w:hAnsi="Times New Roman" w:cs="Times New Roman"/>
      <w:szCs w:val="24"/>
      <w:lang w:eastAsia="pt-BR" w:bidi="ar-SA"/>
    </w:rPr>
  </w:style>
  <w:style w:type="character" w:styleId="Forte">
    <w:name w:val="Strong"/>
    <w:basedOn w:val="Fontepargpadro"/>
    <w:uiPriority w:val="22"/>
    <w:qFormat/>
    <w:rsid w:val="007B6608"/>
    <w:rPr>
      <w:b/>
      <w:bCs/>
    </w:rPr>
  </w:style>
  <w:style w:type="paragraph" w:styleId="PargrafodaLista">
    <w:name w:val="List Paragraph"/>
    <w:basedOn w:val="Normal"/>
    <w:uiPriority w:val="34"/>
    <w:qFormat/>
    <w:rsid w:val="00F26308"/>
    <w:pPr>
      <w:ind w:left="720"/>
      <w:contextualSpacing/>
    </w:pPr>
  </w:style>
  <w:style w:type="paragraph" w:styleId="Cabealho">
    <w:name w:val="header"/>
    <w:basedOn w:val="Normal"/>
    <w:link w:val="CabealhoChar"/>
    <w:uiPriority w:val="99"/>
    <w:unhideWhenUsed/>
    <w:rsid w:val="00F26308"/>
    <w:pPr>
      <w:widowControl/>
      <w:tabs>
        <w:tab w:val="center" w:pos="4252"/>
        <w:tab w:val="right" w:pos="8504"/>
      </w:tabs>
      <w:autoSpaceDE/>
      <w:autoSpaceDN/>
      <w:jc w:val="left"/>
    </w:pPr>
    <w:rPr>
      <w:rFonts w:asciiTheme="minorHAnsi" w:eastAsiaTheme="minorHAnsi" w:hAnsiTheme="minorHAnsi" w:cstheme="minorBidi"/>
      <w:sz w:val="22"/>
      <w:lang w:eastAsia="en-US" w:bidi="ar-SA"/>
    </w:rPr>
  </w:style>
  <w:style w:type="character" w:customStyle="1" w:styleId="CabealhoChar">
    <w:name w:val="Cabeçalho Char"/>
    <w:basedOn w:val="Fontepargpadro"/>
    <w:link w:val="Cabealho"/>
    <w:uiPriority w:val="99"/>
    <w:rsid w:val="00F26308"/>
    <w:rPr>
      <w:rFonts w:eastAsiaTheme="minorHAnsi"/>
    </w:rPr>
  </w:style>
  <w:style w:type="character" w:styleId="Hyperlink">
    <w:name w:val="Hyperlink"/>
    <w:basedOn w:val="Fontepargpadro"/>
    <w:uiPriority w:val="99"/>
    <w:unhideWhenUsed/>
    <w:rsid w:val="00410A96"/>
    <w:rPr>
      <w:color w:val="0000FF"/>
      <w:u w:val="single"/>
    </w:rPr>
  </w:style>
  <w:style w:type="character" w:styleId="MenoPendente">
    <w:name w:val="Unresolved Mention"/>
    <w:basedOn w:val="Fontepargpadro"/>
    <w:uiPriority w:val="99"/>
    <w:semiHidden/>
    <w:unhideWhenUsed/>
    <w:rsid w:val="00047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10913">
      <w:bodyDiv w:val="1"/>
      <w:marLeft w:val="0"/>
      <w:marRight w:val="0"/>
      <w:marTop w:val="0"/>
      <w:marBottom w:val="0"/>
      <w:divBdr>
        <w:top w:val="none" w:sz="0" w:space="0" w:color="auto"/>
        <w:left w:val="none" w:sz="0" w:space="0" w:color="auto"/>
        <w:bottom w:val="none" w:sz="0" w:space="0" w:color="auto"/>
        <w:right w:val="none" w:sz="0" w:space="0" w:color="auto"/>
      </w:divBdr>
    </w:div>
    <w:div w:id="566116306">
      <w:bodyDiv w:val="1"/>
      <w:marLeft w:val="0"/>
      <w:marRight w:val="0"/>
      <w:marTop w:val="0"/>
      <w:marBottom w:val="0"/>
      <w:divBdr>
        <w:top w:val="none" w:sz="0" w:space="0" w:color="auto"/>
        <w:left w:val="none" w:sz="0" w:space="0" w:color="auto"/>
        <w:bottom w:val="none" w:sz="0" w:space="0" w:color="auto"/>
        <w:right w:val="none" w:sz="0" w:space="0" w:color="auto"/>
      </w:divBdr>
    </w:div>
    <w:div w:id="684987556">
      <w:bodyDiv w:val="1"/>
      <w:marLeft w:val="0"/>
      <w:marRight w:val="0"/>
      <w:marTop w:val="0"/>
      <w:marBottom w:val="0"/>
      <w:divBdr>
        <w:top w:val="none" w:sz="0" w:space="0" w:color="auto"/>
        <w:left w:val="none" w:sz="0" w:space="0" w:color="auto"/>
        <w:bottom w:val="none" w:sz="0" w:space="0" w:color="auto"/>
        <w:right w:val="none" w:sz="0" w:space="0" w:color="auto"/>
      </w:divBdr>
    </w:div>
    <w:div w:id="1096632244">
      <w:bodyDiv w:val="1"/>
      <w:marLeft w:val="0"/>
      <w:marRight w:val="0"/>
      <w:marTop w:val="0"/>
      <w:marBottom w:val="0"/>
      <w:divBdr>
        <w:top w:val="none" w:sz="0" w:space="0" w:color="auto"/>
        <w:left w:val="none" w:sz="0" w:space="0" w:color="auto"/>
        <w:bottom w:val="none" w:sz="0" w:space="0" w:color="auto"/>
        <w:right w:val="none" w:sz="0" w:space="0" w:color="auto"/>
      </w:divBdr>
    </w:div>
    <w:div w:id="118936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2</Pages>
  <Words>449</Words>
  <Characters>2429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Vasconcelos Moraes De Oliveira</dc:creator>
  <cp:keywords/>
  <dc:description/>
  <cp:lastModifiedBy>Marlene Vasconcelos Moraes De Oliveira</cp:lastModifiedBy>
  <cp:revision>22</cp:revision>
  <dcterms:created xsi:type="dcterms:W3CDTF">2021-10-28T23:52:00Z</dcterms:created>
  <dcterms:modified xsi:type="dcterms:W3CDTF">2021-12-09T02:47:00Z</dcterms:modified>
</cp:coreProperties>
</file>