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B0" w:rsidRPr="007D7227" w:rsidRDefault="006028B0" w:rsidP="006028B0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7D7227">
        <w:rPr>
          <w:b/>
          <w:sz w:val="20"/>
          <w:szCs w:val="20"/>
        </w:rPr>
        <w:t>Placas de rede:</w:t>
      </w:r>
    </w:p>
    <w:p w:rsidR="006028B0" w:rsidRPr="00411597" w:rsidRDefault="006028B0" w:rsidP="006028B0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É um hardware que permite aos micros conversarem entre a partir da rede. Sua função é a de controlar todo o envio d e recebimento de dados através da rede.</w:t>
      </w:r>
    </w:p>
    <w:p w:rsidR="006028B0" w:rsidRPr="00411597" w:rsidRDefault="006028B0" w:rsidP="006028B0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Existem as placas Ethernet de 10 mbps (megabits por segundo) e de 100 mbps, além disso há as placas Token Ring</w:t>
      </w:r>
      <w:bookmarkStart w:id="0" w:name="_GoBack"/>
      <w:bookmarkEnd w:id="0"/>
      <w:r w:rsidRPr="00411597">
        <w:rPr>
          <w:sz w:val="18"/>
          <w:szCs w:val="18"/>
        </w:rPr>
        <w:t xml:space="preserve"> de 4 mbps e as de 16 mbps.</w:t>
      </w:r>
    </w:p>
    <w:p w:rsidR="006028B0" w:rsidRPr="00411597" w:rsidRDefault="006028B0" w:rsidP="006028B0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A placa de rede atua na segunda camada da OSI.</w:t>
      </w:r>
    </w:p>
    <w:p w:rsidR="006028B0" w:rsidRPr="00A73C69" w:rsidRDefault="006028B0" w:rsidP="006028B0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BE79DAF" wp14:editId="7F994D56">
            <wp:extent cx="1691640" cy="97155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cas de red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800" cy="9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A1" w:rsidRDefault="006028B0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8E"/>
    <w:rsid w:val="002C2B32"/>
    <w:rsid w:val="006028B0"/>
    <w:rsid w:val="008A13E5"/>
    <w:rsid w:val="00A0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CC6E"/>
  <w15:chartTrackingRefBased/>
  <w15:docId w15:val="{605569D2-7DA4-479C-A607-86FEBB83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8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2023-08-22T12:17:00Z</dcterms:created>
  <dcterms:modified xsi:type="dcterms:W3CDTF">2023-08-22T12:17:00Z</dcterms:modified>
</cp:coreProperties>
</file>