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Case Study</w:t>
      </w:r>
    </w:p>
    <w:p>
      <w:pPr>
        <w:spacing w:after="240"/>
      </w:pPr>
      <w:r>
        <w:t xml:space="preserve">AI Meeting-to-CRM Operations System</w:t>
      </w:r>
    </w:p>
    <w:p>
      <w:pPr>
        <w:pStyle w:val="Heading1"/>
        <w:spacing w:after="120" w:before="240"/>
      </w:pPr>
      <w:r>
        <w:t xml:space="preserve">User and Problem</w:t>
      </w:r>
    </w:p>
    <w:p>
      <w:pPr>
        <w:spacing w:after="160"/>
      </w:pPr>
      <w:r>
        <w:rPr>
          <w:b w:val="false"/>
          <w:bCs w:val="false"/>
          <w:i w:val="false"/>
          <w:iCs w:val="false"/>
        </w:rPr>
        <w:t xml:space="preserve">The target user is a real-estate sales executive who conducts in-person property viewings with prospective buyers and renters. This project uses a synthetic but realistic user profile — no real agent was available during the sprint window, and that assumption is stated openly rather than presented as observed fact.</w:t>
      </w:r>
    </w:p>
    <w:p>
      <w:pPr>
        <w:spacing w:after="160"/>
      </w:pPr>
      <w:r>
        <w:rPr>
          <w:b w:val="false"/>
          <w:bCs w:val="false"/>
          <w:i w:val="false"/>
          <w:iCs w:val="false"/>
        </w:rPr>
        <w:t xml:space="preserve">After every viewing, the agent needs to capture what was discussed — the client's contact details, budget, preferences, objections, and next steps — into the CRM (HubSpot) accurately and promptly. In practice, this depends entirely on the agent's memory and diligence after the fact. Estimated based on typical industry experience: manual write-up and entry takes roughly 7 minutes per record, only 60–70% of calls get logged at all, and the calls least likely to be logged are exactly the "not serious yet" leads that often contain useful signal for future re-engagement.</w:t>
      </w:r>
    </w:p>
    <w:p>
      <w:pPr>
        <w:pStyle w:val="Heading1"/>
        <w:spacing w:after="120" w:before="240"/>
      </w:pPr>
      <w:r>
        <w:t xml:space="preserve">Existing Workflow and Bottleneck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2F5496" w:val="clear"/>
          </w:tcPr>
          <w:p>
            <w:r>
              <w:rPr>
                <w:b/>
                <w:bCs/>
                <w:color w:val="FFFFFF"/>
              </w:rPr>
              <w:t xml:space="preserve">Stage</w:t>
            </w:r>
          </w:p>
        </w:tc>
        <w:tc>
          <w:tcPr>
            <w:tcW w:type="dxa" w:w="7300"/>
            <w:shd w:fill="2F5496" w:val="clear"/>
          </w:tcPr>
          <w:p>
            <w:r>
              <w:rPr>
                <w:b/>
                <w:bCs/>
                <w:color w:val="FFFFFF"/>
              </w:rPr>
              <w:t xml:space="preserve">Manual process today</w:t>
            </w:r>
          </w:p>
        </w:tc>
      </w:tr>
      <w:tr>
        <w:tc>
          <w:tcPr>
            <w:tcW w:type="dxa" w:w="2200"/>
          </w:tcPr>
          <w:p>
            <w:r>
              <w:t xml:space="preserve">Trigger</w:t>
            </w:r>
          </w:p>
        </w:tc>
        <w:tc>
          <w:tcPr>
            <w:tcW w:type="dxa" w:w="7300"/>
          </w:tcPr>
          <w:p>
            <w:r>
              <w:t xml:space="preserve">A viewing or discovery call happens</w:t>
            </w:r>
          </w:p>
        </w:tc>
      </w:tr>
      <w:tr>
        <w:tc>
          <w:tcPr>
            <w:tcW w:type="dxa" w:w="2200"/>
          </w:tcPr>
          <w:p>
            <w:r>
              <w:t xml:space="preserve">Input</w:t>
            </w:r>
          </w:p>
        </w:tc>
        <w:tc>
          <w:tcPr>
            <w:tcW w:type="dxa" w:w="7300"/>
          </w:tcPr>
          <w:p>
            <w:r>
              <w:t xml:space="preserve">Agent's memory, sometimes rough notes</w:t>
            </w:r>
          </w:p>
        </w:tc>
      </w:tr>
      <w:tr>
        <w:tc>
          <w:tcPr>
            <w:tcW w:type="dxa" w:w="2200"/>
          </w:tcPr>
          <w:p>
            <w:r>
              <w:t xml:space="preserve">Judgment</w:t>
            </w:r>
          </w:p>
        </w:tc>
        <w:tc>
          <w:tcPr>
            <w:tcW w:type="dxa" w:w="7300"/>
          </w:tcPr>
          <w:p>
            <w:r>
              <w:t xml:space="preserve">Agent decides what's worth recording and whether the lead is serious</w:t>
            </w:r>
          </w:p>
        </w:tc>
      </w:tr>
      <w:tr>
        <w:tc>
          <w:tcPr>
            <w:tcW w:type="dxa" w:w="2200"/>
          </w:tcPr>
          <w:p>
            <w:r>
              <w:t xml:space="preserve">Tool</w:t>
            </w:r>
          </w:p>
        </w:tc>
        <w:tc>
          <w:tcPr>
            <w:tcW w:type="dxa" w:w="7300"/>
          </w:tcPr>
          <w:p>
            <w:r>
              <w:t xml:space="preserve">Agent manually opens HubSpot and types in a Contact/Deal</w:t>
            </w:r>
          </w:p>
        </w:tc>
      </w:tr>
      <w:tr>
        <w:tc>
          <w:tcPr>
            <w:tcW w:type="dxa" w:w="2200"/>
          </w:tcPr>
          <w:p>
            <w:r>
              <w:t xml:space="preserve">Approval</w:t>
            </w:r>
          </w:p>
        </w:tc>
        <w:tc>
          <w:tcPr>
            <w:tcW w:type="dxa" w:w="7300"/>
          </w:tcPr>
          <w:p>
            <w:r>
              <w:t xml:space="preserve">None — self-checked, no second pair of eyes</w:t>
            </w:r>
          </w:p>
        </w:tc>
      </w:tr>
      <w:tr>
        <w:tc>
          <w:tcPr>
            <w:tcW w:type="dxa" w:w="2200"/>
          </w:tcPr>
          <w:p>
            <w:r>
              <w:t xml:space="preserve">Output</w:t>
            </w:r>
          </w:p>
        </w:tc>
        <w:tc>
          <w:tcPr>
            <w:tcW w:type="dxa" w:w="7300"/>
          </w:tcPr>
          <w:p>
            <w:r>
              <w:t xml:space="preserve">A CRM record of variable, inconsistent completeness</w:t>
            </w:r>
          </w:p>
        </w:tc>
      </w:tr>
      <w:tr>
        <w:tc>
          <w:tcPr>
            <w:tcW w:type="dxa" w:w="2200"/>
          </w:tcPr>
          <w:p>
            <w:r>
              <w:t xml:space="preserve">Exception</w:t>
            </w:r>
          </w:p>
        </w:tc>
        <w:tc>
          <w:tcPr>
            <w:tcW w:type="dxa" w:w="7300"/>
          </w:tcPr>
          <w:p>
            <w:r>
              <w:t xml:space="preserve">Calls forgotten, logged late, or skipped entirely</w:t>
            </w:r>
          </w:p>
        </w:tc>
      </w:tr>
    </w:tbl>
    <w:p>
      <w:pPr>
        <w:spacing w:after="160"/>
      </w:pPr>
      <w:r>
        <w:rPr>
          <w:b w:val="false"/>
          <w:bCs w:val="false"/>
          <w:i w:val="false"/>
          <w:iCs w:val="false"/>
        </w:rPr>
        <w:t xml:space="preserve">The core bottleneck isn't a lack of willingness — it's that turning an unstructured conversation into structured, reliable CRM data is tedious and easy to defer or skip, especially under a full schedule of viewings.</w:t>
      </w:r>
    </w:p>
    <w:p>
      <w:pPr>
        <w:pStyle w:val="Heading1"/>
        <w:spacing w:after="120" w:before="240"/>
      </w:pPr>
      <w:r>
        <w:t xml:space="preserve">Scope Decisions and Non-Goals</w:t>
      </w:r>
    </w:p>
    <w:p>
      <w:pPr>
        <w:spacing w:after="160"/>
      </w:pPr>
      <w:r>
        <w:rPr>
          <w:b w:val="false"/>
          <w:bCs w:val="false"/>
          <w:i w:val="false"/>
          <w:iCs w:val="false"/>
        </w:rPr>
        <w:t xml:space="preserve">v1 scope: an end-to-end pipeline from audio submission to a validated HubSpot record, with a human-in-the-loop path for anything the system can't confidently resolve on its own.</w:t>
      </w:r>
    </w:p>
    <w:p>
      <w:pPr>
        <w:spacing w:after="160"/>
      </w:pPr>
      <w:r>
        <w:rPr>
          <w:b w:val="false"/>
          <w:bCs w:val="false"/>
          <w:i w:val="false"/>
          <w:iCs w:val="false"/>
        </w:rPr>
        <w:t xml:space="preserve">Explicitly out of scope for v1:</w:t>
      </w:r>
    </w:p>
    <w:p>
      <w:pPr>
        <w:pStyle w:val="ListParagraph"/>
        <w:numPr>
          <w:ilvl w:val="0"/>
          <w:numId w:val="1"/>
        </w:numPr>
        <w:spacing w:after="80"/>
      </w:pPr>
      <w:r>
        <w:t xml:space="preserve">Live/real-time transcription during the call — audio is submitted after the fact</w:t>
      </w:r>
    </w:p>
    <w:p>
      <w:pPr>
        <w:pStyle w:val="ListParagraph"/>
        <w:numPr>
          <w:ilvl w:val="0"/>
          <w:numId w:val="1"/>
        </w:numPr>
        <w:spacing w:after="80"/>
      </w:pPr>
      <w:r>
        <w:t xml:space="preserve">Automatic call recording capture — assumes the audio file already exists</w:t>
      </w:r>
    </w:p>
    <w:p>
      <w:pPr>
        <w:pStyle w:val="ListParagraph"/>
        <w:numPr>
          <w:ilvl w:val="0"/>
          <w:numId w:val="1"/>
        </w:numPr>
        <w:spacing w:after="80"/>
      </w:pPr>
      <w:r>
        <w:t xml:space="preserve">A fully automated reply/negotiation loop with reviewers — corrections happen through a single structured form, not open-ended chat</w:t>
      </w:r>
    </w:p>
    <w:p>
      <w:pPr>
        <w:pStyle w:val="ListParagraph"/>
        <w:numPr>
          <w:ilvl w:val="0"/>
          <w:numId w:val="1"/>
        </w:numPr>
        <w:spacing w:after="80"/>
      </w:pPr>
      <w:r>
        <w:t xml:space="preserve">Lead scoring or qualification (hot/warm/cold) — the system extracts and routes factual data only</w:t>
      </w:r>
    </w:p>
    <w:p>
      <w:pPr>
        <w:pStyle w:val="ListParagraph"/>
        <w:numPr>
          <w:ilvl w:val="0"/>
          <w:numId w:val="1"/>
        </w:numPr>
        <w:spacing w:after="80"/>
      </w:pPr>
      <w:r>
        <w:t xml:space="preserve">Multi-language transcripts (English only)</w:t>
      </w:r>
    </w:p>
    <w:p>
      <w:pPr>
        <w:pStyle w:val="ListParagraph"/>
        <w:numPr>
          <w:ilvl w:val="0"/>
          <w:numId w:val="1"/>
        </w:numPr>
        <w:spacing w:after="80"/>
      </w:pPr>
      <w:r>
        <w:t xml:space="preserve">Automated retry/fallback recovery for FAILED records — deliberately kept as a simple human alert in v1, with full recovery logic treated as a later hardening-phase upgrade rather than something to build before the core pipeline was proven</w:t>
      </w:r>
    </w:p>
    <w:p>
      <w:pPr>
        <w:pStyle w:val="Heading1"/>
        <w:spacing w:after="120" w:before="240"/>
      </w:pPr>
      <w:r>
        <w:t xml:space="preserve">Architecture and Major Trade-offs</w:t>
      </w:r>
    </w:p>
    <w:p>
      <w:pPr>
        <w:spacing w:after="160"/>
      </w:pPr>
      <w:r>
        <w:rPr>
          <w:b w:val="false"/>
          <w:bCs w:val="false"/>
          <w:i w:val="false"/>
          <w:iCs w:val="false"/>
        </w:rPr>
        <w:t xml:space="preserve">Pipeline: Telegram audio intake → transcription → AI extraction (structured JSON) → deterministic code-based validation → three-way routing (PASSED / REVIEW / FAILED) → HubSpot sync, with Google Sheets logging every execution regardless of outcome.</w:t>
      </w:r>
    </w:p>
    <w:p>
      <w:pPr>
        <w:spacing w:after="160"/>
      </w:pPr>
      <w:r>
        <w:rPr>
          <w:b w:val="false"/>
          <w:bCs w:val="false"/>
          <w:i w:val="false"/>
          <w:iCs w:val="false"/>
        </w:rPr>
        <w:t xml:space="preserve">Key trade-off — three-way routing instead of binary pass/fail: a binary system either lets AI mistakes straight through to the CRM, or drops anything imperfect. This system instead separates fully confident data (auto-synced), correctable gaps (routed to a human with a form scoped to only the missing fields), and unusable input (flagged, no automated recovery). This adds complexity but directly protects CRM data quality.</w:t>
      </w:r>
    </w:p>
    <w:p>
      <w:pPr>
        <w:spacing w:after="160"/>
      </w:pPr>
      <w:r>
        <w:rPr>
          <w:b w:val="false"/>
          <w:bCs w:val="false"/>
          <w:i w:val="false"/>
          <w:iCs w:val="false"/>
        </w:rPr>
        <w:t xml:space="preserve">Key trade-off — deterministic validation layered over AI extraction: the AI handles the judgment call of reading an unstructured conversation; a separate code-based validator re-checks the AI's own output against hard rules (format, required fields, internal consistency) rather than trusting the AI's self-reported confidence. This was the single most important design decision in the project (see Failures section) — the AI's own uncertainty flags proved unreliable on their own.</w:t>
      </w:r>
    </w:p>
    <w:p>
      <w:pPr>
        <w:spacing w:after="160"/>
      </w:pPr>
      <w:r>
        <w:rPr>
          <w:b w:val="false"/>
          <w:bCs w:val="false"/>
          <w:i w:val="false"/>
          <w:iCs w:val="false"/>
        </w:rPr>
        <w:t xml:space="preserve">Key trade-off — human correction via a scoped form rather than a chat reply loop: using n8n's Wait-for-form-submission feature keeps the workflow execution open with no external state store needed, and constrains what a reviewer can change to exactly what's broken, rather than an open-ended conversation that would need to be parsed and could introduce new errors.</w:t>
      </w:r>
    </w:p>
    <w:p>
      <w:pPr>
        <w:pStyle w:val="Heading1"/>
        <w:spacing w:after="120" w:before="240"/>
      </w:pPr>
      <w:r>
        <w:t xml:space="preserve">Work Delegated to AI vs. Judgment Retained by Humans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2F5496" w:val="clear"/>
          </w:tcPr>
          <w:p>
            <w:r>
              <w:rPr>
                <w:b/>
                <w:bCs/>
                <w:color w:val="FFFFFF"/>
              </w:rPr>
              <w:t xml:space="preserve">Delegated to AI</w:t>
            </w:r>
          </w:p>
        </w:tc>
        <w:tc>
          <w:tcPr>
            <w:tcW w:type="dxa" w:w="4750"/>
            <w:shd w:fill="2F5496" w:val="clear"/>
          </w:tcPr>
          <w:p>
            <w:r>
              <w:rPr>
                <w:b/>
                <w:bCs/>
                <w:color w:val="FFFFFF"/>
              </w:rPr>
              <w:t xml:space="preserve">Retained by humans / deterministic code</w:t>
            </w:r>
          </w:p>
        </w:tc>
      </w:tr>
      <w:tr>
        <w:tc>
          <w:tcPr>
            <w:tcW w:type="dxa" w:w="4750"/>
          </w:tcPr>
          <w:p>
            <w:r>
              <w:t xml:space="preserve">Transcribing raw audio into text</w:t>
            </w:r>
          </w:p>
        </w:tc>
        <w:tc>
          <w:tcPr>
            <w:tcW w:type="dxa" w:w="4750"/>
          </w:tcPr>
          <w:p>
            <w:r>
              <w:t xml:space="preserve">Confirming or correcting a specific flagged field via the review form</w:t>
            </w:r>
          </w:p>
        </w:tc>
      </w:tr>
      <w:tr>
        <w:tc>
          <w:tcPr>
            <w:tcW w:type="dxa" w:w="4750"/>
          </w:tcPr>
          <w:p>
            <w:r>
              <w:t xml:space="preserve">Reading an unstructured conversation and extracting structured fields (client details, budget, actions, follow-up)</w:t>
            </w:r>
          </w:p>
        </w:tc>
        <w:tc>
          <w:tcPr>
            <w:tcW w:type="dxa" w:w="4750"/>
          </w:tcPr>
          <w:p>
            <w:r>
              <w:t xml:space="preserve">All pass/fail routing logic — never left to AI judgment alone</w:t>
            </w:r>
          </w:p>
        </w:tc>
      </w:tr>
      <w:tr>
        <w:tc>
          <w:tcPr>
            <w:tcW w:type="dxa" w:w="4750"/>
          </w:tcPr>
          <w:p>
            <w:r>
              <w:t xml:space="preserve">Flagging its own uncertainty about ambiguous or conflicting information</w:t>
            </w:r>
          </w:p>
        </w:tc>
        <w:tc>
          <w:tcPr>
            <w:tcW w:type="dxa" w:w="4750"/>
          </w:tcPr>
          <w:p>
            <w:r>
              <w:t xml:space="preserve">Format and completeness validation (email regex, required fields, array types)</w:t>
            </w:r>
          </w:p>
        </w:tc>
      </w:tr>
      <w:tr>
        <w:tc>
          <w:tcPr>
            <w:tcW w:type="dxa" w:w="4750"/>
          </w:tcPr>
          <w:p>
            <w:r>
              <w:t xml:space="preserve">Drafting a follow-up message</w:t>
            </w:r>
          </w:p>
        </w:tc>
        <w:tc>
          <w:tcPr>
            <w:tcW w:type="dxa" w:w="4750"/>
          </w:tcPr>
          <w:p>
            <w:r>
              <w:t xml:space="preserve">Deciding whether a record is usable at all (e.g. off-topic input) once the AI's self-report is corroborated by deterministic checks</w:t>
            </w:r>
          </w:p>
        </w:tc>
      </w:tr>
    </w:tbl>
    <w:p>
      <w:pPr>
        <w:spacing w:after="160"/>
      </w:pPr>
      <w:r>
        <w:rPr>
          <w:b w:val="false"/>
          <w:bCs w:val="false"/>
          <w:i w:val="false"/>
          <w:iCs w:val="false"/>
        </w:rPr>
        <w:t xml:space="preserve">A repeated lesson across this build: the AI's self-reported confidence was a useful signal but never trustworthy as the sole gate. Every case where a bad record almost reached HubSpot happened because a check relied on the AI noticing its own mistake, rather than an independent rule checking the actual output.</w:t>
      </w:r>
    </w:p>
    <w:p>
      <w:pPr>
        <w:pStyle w:val="Heading1"/>
        <w:spacing w:after="120" w:before="240"/>
      </w:pPr>
      <w:r>
        <w:t xml:space="preserve">Failures, Changes, and Results</w:t>
      </w:r>
    </w:p>
    <w:p>
      <w:pPr>
        <w:spacing w:after="160"/>
      </w:pPr>
      <w:r>
        <w:rPr>
          <w:b w:val="false"/>
          <w:bCs w:val="false"/>
          <w:i w:val="false"/>
          <w:iCs w:val="false"/>
        </w:rPr>
        <w:t xml:space="preserve">17 real test transcripts were run through the live system, covering clean cases, missing/malformed data, ambiguous phrasing, and fully irrelevant input. Seven real defects were found and fixed directly from these runs:</w:t>
      </w:r>
    </w:p>
    <w:p>
      <w:pPr>
        <w:spacing w:after="120"/>
      </w:pPr>
      <w:r>
        <w:t xml:space="preserve">1. A malformed email passed as REVIEW based only on the AI's self-reported uncertainty; when a reviewer left the correction blank, it reached HubSpot and failed. Fixed with an independent regex format check.</w:t>
      </w:r>
    </w:p>
    <w:p>
      <w:pPr>
        <w:spacing w:after="120"/>
      </w:pPr>
      <w:r>
        <w:t xml:space="preserve">2. A reviewer could submit the correction form without filling the required field, and the blank value still reached HubSpot. Fixed with an explicit completeness gate before the CRM write, routing incomplete submissions back to a manual-fix alert instead of crashing.</w:t>
      </w:r>
    </w:p>
    <w:p>
      <w:pPr>
        <w:spacing w:after="120"/>
      </w:pPr>
      <w:r>
        <w:t xml:space="preserve">3. The validator checked a field name ("Owner") that didn't match the AI's actual output key ("Action owner"), causing a false warning on every record. Fixed by correcting the key after inspecting real output — a reminder to verify assumed schemas against actual data, not documentation or expectation.</w:t>
      </w:r>
    </w:p>
    <w:p>
      <w:pPr>
        <w:spacing w:after="120"/>
      </w:pPr>
      <w:r>
        <w:t xml:space="preserve">4. Spoken emails lost their "@" symbol in transcription. Fixed with a normalization step recovering the symbol for known common domains before validation runs.</w:t>
      </w:r>
    </w:p>
    <w:p>
      <w:pPr>
        <w:spacing w:after="120"/>
      </w:pPr>
      <w:r>
        <w:t xml:space="preserve">5. The AI's uncertainty notes persisted even after a field was corrected downstream, causing a stale false-positive warning. Fixed by filtering resolved-field warnings out before they reach the reviewer.</w:t>
      </w:r>
    </w:p>
    <w:p>
      <w:pPr>
        <w:spacing w:after="120"/>
      </w:pPr>
      <w:r>
        <w:t xml:space="preserve">6. Evidence-matching using exact substring comparison produced false positives whenever the AI paraphrased its citation. Fixed by switching to a word-overlap threshold instead of exact matching.</w:t>
      </w:r>
    </w:p>
    <w:p>
      <w:pPr>
        <w:spacing w:after="120"/>
      </w:pPr>
      <w:r>
        <w:t xml:space="preserve">7. A completely off-topic transcript was routed to REVIEW instead of FAILED, because missing fields returned as the literal string "unknown" rather than null, which didn't trip the standard missing-field checks. Fixed with an explicit non-actionable-input check that routes to a hard failure instead of asking a human to complete data that never existed.</w:t>
      </w:r>
    </w:p>
    <w:p>
      <w:pPr>
        <w:spacing w:after="160"/>
      </w:pPr>
      <w:r>
        <w:rPr>
          <w:b w:val="false"/>
          <w:bCs w:val="false"/>
          <w:i w:val="false"/>
          <w:iCs w:val="false"/>
        </w:rPr>
        <w:t xml:space="preserve">Result: after hardening, 15 of 17 test runs (88%) matched expected behavior exactly. One known limitation remains — an occasional evidence-overlap false positive on the Actions field — documented below rather than chased further, given time constraints.</w:t>
      </w:r>
    </w:p>
    <w:p>
      <w:pPr>
        <w:spacing w:after="160"/>
      </w:pPr>
      <w:r>
        <w:rPr>
          <w:b w:val="false"/>
          <w:bCs w:val="false"/>
          <w:i w:val="false"/>
          <w:iCs w:val="false"/>
        </w:rPr>
        <w:t xml:space="preserve">Compared to the Day 1 baseline (~7 minutes per record, 60–70% of calls reliably logged), the system processes a record end-to-end in under 2 minutes and captured 100% of the 17 test calls with no silent data loss — every outcome was either a correct CRM sync or an explicit, actionable alert.</w:t>
      </w:r>
    </w:p>
    <w:p>
      <w:pPr>
        <w:pStyle w:val="Heading1"/>
        <w:spacing w:after="120" w:before="240"/>
      </w:pPr>
      <w:r>
        <w:t xml:space="preserve">Limitations</w:t>
      </w:r>
    </w:p>
    <w:p>
      <w:pPr>
        <w:pStyle w:val="ListParagraph"/>
        <w:numPr>
          <w:ilvl w:val="0"/>
          <w:numId w:val="1"/>
        </w:numPr>
        <w:spacing w:after="80"/>
      </w:pPr>
      <w:r>
        <w:t xml:space="preserve">Evidence-overlap matching occasionally still produces a false-positive REVIEW on an otherwise-clean record (test case #14) — not fully resolved, deliberately deprioritized given time constraints</w:t>
      </w:r>
    </w:p>
    <w:p>
      <w:pPr>
        <w:pStyle w:val="ListParagraph"/>
        <w:numPr>
          <w:ilvl w:val="0"/>
          <w:numId w:val="1"/>
        </w:numPr>
        <w:spacing w:after="80"/>
      </w:pPr>
      <w:r>
        <w:t xml:space="preserve">FAILED records have no automated recovery path — a human must act on the alert manually, by design for v1</w:t>
      </w:r>
    </w:p>
    <w:p>
      <w:pPr>
        <w:pStyle w:val="ListParagraph"/>
        <w:numPr>
          <w:ilvl w:val="0"/>
          <w:numId w:val="1"/>
        </w:numPr>
        <w:spacing w:after="80"/>
      </w:pPr>
      <w:r>
        <w:t xml:space="preserve">English-only transcripts; no live/real-time processing; no lead scoring — all explicitly out of scope, not oversights</w:t>
      </w:r>
    </w:p>
    <w:p>
      <w:pPr>
        <w:pStyle w:val="ListParagraph"/>
        <w:numPr>
          <w:ilvl w:val="0"/>
          <w:numId w:val="1"/>
        </w:numPr>
        <w:spacing w:after="80"/>
      </w:pPr>
      <w:r>
        <w:t xml:space="preserve">Deal-vs-Contact-only routing logic (whether a call represents real deal intent) is currently simple and could be refined with more real conversation data</w:t>
      </w:r>
    </w:p>
    <w:p>
      <w:pPr>
        <w:pStyle w:val="Heading1"/>
        <w:spacing w:after="120" w:before="240"/>
      </w:pPr>
      <w:r>
        <w:t xml:space="preserve">Next Two-Week Iteration Plan</w:t>
      </w:r>
    </w:p>
    <w:p>
      <w:pPr>
        <w:pStyle w:val="ListParagraph"/>
        <w:numPr>
          <w:ilvl w:val="0"/>
          <w:numId w:val="1"/>
        </w:numPr>
        <w:spacing w:after="80"/>
      </w:pPr>
      <w:r>
        <w:t xml:space="preserve">Collect feedback from a real or closer-to-real proxy user actually operating the system day-to-day, not just test scripts</w:t>
      </w:r>
    </w:p>
    <w:p>
      <w:pPr>
        <w:pStyle w:val="ListParagraph"/>
        <w:numPr>
          <w:ilvl w:val="0"/>
          <w:numId w:val="1"/>
        </w:numPr>
        <w:spacing w:after="80"/>
      </w:pPr>
      <w:r>
        <w:t xml:space="preserve">Investigate and resolve the residual evidence-overlap false positive on Actions</w:t>
      </w:r>
    </w:p>
    <w:p>
      <w:pPr>
        <w:pStyle w:val="ListParagraph"/>
        <w:numPr>
          <w:ilvl w:val="0"/>
          <w:numId w:val="1"/>
        </w:numPr>
        <w:spacing w:after="80"/>
      </w:pPr>
      <w:r>
        <w:t xml:space="preserve">Add a lightweight automated retry path for FAILED records where the failure is transient (e.g. a temporary API error) rather than a genuine data problem</w:t>
      </w:r>
    </w:p>
    <w:p>
      <w:pPr>
        <w:pStyle w:val="ListParagraph"/>
        <w:numPr>
          <w:ilvl w:val="0"/>
          <w:numId w:val="1"/>
        </w:numPr>
        <w:spacing w:after="80"/>
      </w:pPr>
      <w:r>
        <w:t xml:space="preserve">Extend the extraction prompt to more reliably infer action ownership from conversational context</w:t>
      </w:r>
    </w:p>
    <w:p>
      <w:pPr>
        <w:pStyle w:val="ListParagraph"/>
        <w:numPr>
          <w:ilvl w:val="0"/>
          <w:numId w:val="1"/>
        </w:numPr>
        <w:spacing w:after="80"/>
      </w:pPr>
      <w:r>
        <w:t xml:space="preserve">Track real adoption and quality metrics once a proxy user runs the system independently, to replace the estimated Day 1 baseline with observed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2026-09-10T02:22:42.663Z</dcterms:created>
  <dcterms:modified xsi:type="dcterms:W3CDTF">2026-09-10T02:22:42.677Z</dcterms:modified>
</cp:coreProperties>
</file>

<file path=docProps/custom.xml><?xml version="1.0" encoding="utf-8"?>
<Properties xmlns="http://schemas.openxmlformats.org/officeDocument/2006/custom-properties" xmlns:vt="http://schemas.openxmlformats.org/officeDocument/2006/docPropsVTypes"/>
</file>