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C6E3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0" w:name="预习报告"/>
      <w:r>
        <w:rPr>
          <w:rFonts w:hint="eastAsia"/>
        </w:rPr>
        <w:t>预习报告</w:t>
      </w:r>
    </w:p>
    <w:p w14:paraId="2CB3E6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实验题目：简单函数绘图语言词法分析器的设计与实现</w:t>
      </w:r>
    </w:p>
    <w:p w14:paraId="347EB1CD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" w:name="一实验目的"/>
      <w:r>
        <w:rPr>
          <w:rFonts w:hint="eastAsia"/>
        </w:rPr>
        <w:t>一、实验目的</w:t>
      </w:r>
      <w:bookmarkStart w:id="4" w:name="_GoBack"/>
      <w:bookmarkEnd w:id="4"/>
    </w:p>
    <w:p w14:paraId="4588129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理解词法分析器在编译过程中的核心作用，将源代码字符串分解为词法单元（Token）。</w:t>
      </w:r>
    </w:p>
    <w:p w14:paraId="2E3B650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掌握简单函数绘图语言的词法规则，准确划分关键字、标识符、常量、运算符、分隔符。</w:t>
      </w:r>
    </w:p>
    <w:p w14:paraId="7F2E5C6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学会为不同类型的</w:t>
      </w:r>
      <w:r>
        <w:t xml:space="preserve"> Token </w:t>
      </w:r>
      <w:r>
        <w:rPr>
          <w:rFonts w:hint="eastAsia"/>
        </w:rPr>
        <w:t>设计正则表达式，并理解匹配优先级（如关键字优先于标识符）。</w:t>
      </w:r>
    </w:p>
    <w:p w14:paraId="3702FBFC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使用</w:t>
      </w:r>
      <w:r>
        <w:t xml:space="preserve"> Python </w:t>
      </w:r>
      <w:r>
        <w:rPr>
          <w:rFonts w:hint="eastAsia"/>
        </w:rPr>
        <w:t>语言实现</w:t>
      </w:r>
      <w:r>
        <w:t xml:space="preserve"> Lexer </w:t>
      </w:r>
      <w:r>
        <w:rPr>
          <w:rFonts w:hint="eastAsia"/>
        </w:rPr>
        <w:t>类，具备基本的错误处理能力（如识别非法字符）。</w:t>
      </w:r>
    </w:p>
    <w:bookmarkEnd w:id="1"/>
    <w:p w14:paraId="7F750F9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2" w:name="二实验原理"/>
      <w:r>
        <w:rPr>
          <w:rFonts w:hint="eastAsia"/>
        </w:rPr>
        <w:t>二、实验原理</w:t>
      </w:r>
    </w:p>
    <w:p w14:paraId="5F48EE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词法分析是编译的第一阶段，通过扫描源程序字符流，根据预定义的词法规则识别出具有独立语义的最小单位——Token。</w:t>
      </w:r>
    </w:p>
    <w:p w14:paraId="586E5B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核心原理包括：</w:t>
      </w:r>
    </w:p>
    <w:p w14:paraId="518BDFFE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状态转换</w:t>
      </w:r>
      <w:r>
        <w:rPr>
          <w:rFonts w:hint="eastAsia"/>
        </w:rPr>
        <w:t>：从初始状态出发，根据读入字符的类型（字母、数字、符号）转移至相应状态。</w:t>
      </w:r>
    </w:p>
    <w:p w14:paraId="7CB8CD1B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正则匹配</w:t>
      </w:r>
      <w:r>
        <w:rPr>
          <w:rFonts w:hint="eastAsia"/>
        </w:rPr>
        <w:t>：利用</w:t>
      </w:r>
      <w:r>
        <w:t xml:space="preserve"> re </w:t>
      </w:r>
      <w:r>
        <w:rPr>
          <w:rFonts w:hint="eastAsia"/>
        </w:rPr>
        <w:t>模块的命名分组功能，一次性匹配多种模式，并根据匹配成功的组名确定</w:t>
      </w:r>
      <w:r>
        <w:t xml:space="preserve"> Token </w:t>
      </w:r>
      <w:r>
        <w:rPr>
          <w:rFonts w:hint="eastAsia"/>
        </w:rPr>
        <w:t>类型。</w:t>
      </w:r>
    </w:p>
    <w:p w14:paraId="15E71648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过滤机制</w:t>
      </w:r>
      <w:r>
        <w:rPr>
          <w:rFonts w:hint="eastAsia"/>
        </w:rPr>
        <w:t>：在扫描过程中自动跳过空白字符（空格、制制符、换行）和注释。</w:t>
      </w:r>
    </w:p>
    <w:bookmarkEnd w:id="2"/>
    <w:p w14:paraId="3A02735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3" w:name="三实验要求"/>
      <w:r>
        <w:rPr>
          <w:rFonts w:hint="eastAsia"/>
        </w:rPr>
        <w:t>三、实验要求</w:t>
      </w:r>
    </w:p>
    <w:p w14:paraId="0FB4178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单词分类</w:t>
      </w:r>
    </w:p>
    <w:p w14:paraId="162E5625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关键字</w:t>
      </w:r>
      <w:r>
        <w:rPr>
          <w:b/>
          <w:bCs/>
        </w:rPr>
        <w:t xml:space="preserve"> (KEYWORD)</w:t>
      </w:r>
      <w:r>
        <w:t>: plot, func, range</w:t>
      </w:r>
    </w:p>
    <w:p w14:paraId="4A3004D3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标识符</w:t>
      </w:r>
      <w:r>
        <w:rPr>
          <w:b/>
          <w:bCs/>
        </w:rPr>
        <w:t xml:space="preserve"> (IDENTIFIER)</w:t>
      </w:r>
      <w:r>
        <w:t xml:space="preserve">: </w:t>
      </w:r>
      <w:r>
        <w:rPr>
          <w:rFonts w:hint="eastAsia"/>
        </w:rPr>
        <w:t>以字母开头，由字母或数字组成，如</w:t>
      </w:r>
      <w:r>
        <w:t xml:space="preserve"> f1, x, val</w:t>
      </w:r>
    </w:p>
    <w:p w14:paraId="74AA705D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常量</w:t>
      </w:r>
      <w:r>
        <w:rPr>
          <w:b/>
          <w:bCs/>
        </w:rPr>
        <w:t xml:space="preserve"> (NUMBER)</w:t>
      </w:r>
      <w:r>
        <w:t xml:space="preserve">: </w:t>
      </w:r>
    </w:p>
    <w:p w14:paraId="1DCBF4CA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整数</w:t>
      </w:r>
      <w:r>
        <w:rPr>
          <w:b/>
          <w:bCs/>
        </w:rPr>
        <w:t xml:space="preserve"> (INTEGER)</w:t>
      </w:r>
      <w:r>
        <w:t xml:space="preserve">: </w:t>
      </w:r>
      <w:r>
        <w:rPr>
          <w:rFonts w:hint="eastAsia"/>
        </w:rPr>
        <w:t>如</w:t>
      </w:r>
      <w:r>
        <w:t xml:space="preserve"> 123, 0</w:t>
      </w:r>
    </w:p>
    <w:p w14:paraId="375F6E74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浮点数</w:t>
      </w:r>
      <w:r>
        <w:rPr>
          <w:b/>
          <w:bCs/>
        </w:rPr>
        <w:t xml:space="preserve"> (FLOAT)</w:t>
      </w:r>
      <w:r>
        <w:t xml:space="preserve">: </w:t>
      </w:r>
      <w:r>
        <w:rPr>
          <w:rFonts w:hint="eastAsia"/>
        </w:rPr>
        <w:t>如</w:t>
      </w:r>
      <w:r>
        <w:t xml:space="preserve"> 3.14, .5, 100.</w:t>
      </w:r>
    </w:p>
    <w:p w14:paraId="29EA2888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运算符</w:t>
      </w:r>
      <w:r>
        <w:rPr>
          <w:b/>
          <w:bCs/>
        </w:rPr>
        <w:t xml:space="preserve"> (OPERATOR)</w:t>
      </w:r>
      <w:r>
        <w:t>: +, -, *, /, ^, =</w:t>
      </w:r>
    </w:p>
    <w:p w14:paraId="2E2C5859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分隔符</w:t>
      </w:r>
      <w:r>
        <w:rPr>
          <w:b/>
          <w:bCs/>
        </w:rPr>
        <w:t xml:space="preserve"> (DELIMITER)</w:t>
      </w:r>
      <w:r>
        <w:t>: (, ), ,, ;, [, ]</w:t>
      </w:r>
    </w:p>
    <w:p w14:paraId="4D75CF4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待分析的源程序的输入形式和识别后单词的输出形式</w:t>
      </w:r>
    </w:p>
    <w:p w14:paraId="294A5147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输入形式</w:t>
      </w:r>
      <w:r>
        <w:t xml:space="preserve">: </w:t>
      </w:r>
      <w:r>
        <w:rPr>
          <w:rFonts w:hint="eastAsia"/>
        </w:rPr>
        <w:t>字符串形式的</w:t>
      </w:r>
      <w:r>
        <w:t xml:space="preserve"> Python </w:t>
      </w:r>
      <w:r>
        <w:rPr>
          <w:rFonts w:hint="eastAsia"/>
        </w:rPr>
        <w:t>代码段或从文件读取。</w:t>
      </w:r>
    </w:p>
    <w:p w14:paraId="18B1C3EC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输出形式</w:t>
      </w:r>
      <w:r>
        <w:t xml:space="preserve">: </w:t>
      </w:r>
      <w:r>
        <w:rPr>
          <w:rFonts w:hint="eastAsia"/>
        </w:rPr>
        <w:t>二元组</w:t>
      </w:r>
      <w:r>
        <w:t xml:space="preserve"> (Type, Value) </w:t>
      </w:r>
      <w:r>
        <w:rPr>
          <w:rFonts w:hint="eastAsia"/>
        </w:rPr>
        <w:t>序列。例如：</w:t>
      </w:r>
      <w:r>
        <w:t>Token('KEYWORD', 'plot')。</w:t>
      </w:r>
    </w:p>
    <w:p w14:paraId="349C96D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单词状态转换图</w:t>
      </w:r>
    </w:p>
    <w:p w14:paraId="34185CFC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b/>
          <w:bCs/>
        </w:rPr>
        <w:t xml:space="preserve">Initial </w:t>
      </w:r>
      <w:r>
        <w:rPr>
          <w:rFonts w:hint="eastAsia"/>
          <w:b/>
          <w:bCs/>
        </w:rPr>
        <w:t>状态</w:t>
      </w:r>
      <w:r>
        <w:t>:</w:t>
      </w:r>
    </w:p>
    <w:p w14:paraId="58DCAB7E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遇到字母</w:t>
      </w:r>
      <w:r>
        <w:t xml:space="preserve"> -&gt; </w:t>
      </w:r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 xml:space="preserve">Identifier/Keyword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（继续读取字母数字，结束后匹配关键字表）。</w:t>
      </w:r>
    </w:p>
    <w:p w14:paraId="5D00EFF6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遇到数字</w:t>
      </w:r>
      <w:r>
        <w:t xml:space="preserve"> -&gt; </w:t>
      </w:r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 xml:space="preserve">Number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（继续读取数字，若遇到</w:t>
      </w:r>
      <w:r>
        <w:t xml:space="preserve"> . </w:t>
      </w:r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 xml:space="preserve">Float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）。</w:t>
      </w:r>
    </w:p>
    <w:p w14:paraId="767BF2C6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</w:t>
      </w:r>
      <w:r>
        <w:t xml:space="preserve"> . -&gt; </w:t>
      </w:r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 xml:space="preserve">Float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（要求后接数字）。</w:t>
      </w:r>
    </w:p>
    <w:p w14:paraId="7FD47CFF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遇到运算/分隔符</w:t>
      </w:r>
      <w:r>
        <w:t xml:space="preserve"> -&gt; </w:t>
      </w:r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 xml:space="preserve">Symbol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（直接返回对应</w:t>
      </w:r>
      <w:r>
        <w:t xml:space="preserve"> </w:t>
      </w:r>
      <w:r>
        <w:rPr>
          <w:rFonts w:hint="eastAsia"/>
        </w:rPr>
        <w:t>Token）。</w:t>
      </w:r>
    </w:p>
    <w:p w14:paraId="4B1DF57B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遇到空白符</w:t>
      </w:r>
      <w:r>
        <w:t xml:space="preserve"> -&gt; </w:t>
      </w:r>
      <w:r>
        <w:rPr>
          <w:rFonts w:hint="eastAsia"/>
        </w:rPr>
        <w:t>保持</w:t>
      </w:r>
      <w:r>
        <w:t xml:space="preserve"> </w:t>
      </w:r>
      <w:r>
        <w:rPr>
          <w:b/>
          <w:bCs/>
        </w:rPr>
        <w:t xml:space="preserve">Initial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（跳过）。</w:t>
      </w:r>
    </w:p>
    <w:p w14:paraId="221B6319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遇到其他</w:t>
      </w:r>
      <w:r>
        <w:t xml:space="preserve"> -&gt; </w:t>
      </w:r>
      <w:r>
        <w:rPr>
          <w:b/>
          <w:bCs/>
        </w:rPr>
        <w:t xml:space="preserve">Error </w:t>
      </w:r>
      <w:r>
        <w:rPr>
          <w:rFonts w:hint="eastAsia"/>
          <w:b/>
          <w:bCs/>
        </w:rPr>
        <w:t>状态</w:t>
      </w:r>
      <w:r>
        <w:t>。</w:t>
      </w:r>
    </w:p>
    <w:p w14:paraId="3014F8F3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算法设计</w:t>
      </w:r>
    </w:p>
    <w:p w14:paraId="4B796B51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Token </w:t>
      </w:r>
      <w:r>
        <w:rPr>
          <w:rFonts w:hint="eastAsia"/>
        </w:rPr>
        <w:t>类：构造函数</w:t>
      </w:r>
      <w:r>
        <w:t xml:space="preserve"> __init__(type, value)。</w:t>
      </w:r>
    </w:p>
    <w:p w14:paraId="6FA45D3D">
      <w:pPr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Lexer </w:t>
      </w:r>
      <w:r>
        <w:rPr>
          <w:rFonts w:hint="eastAsia"/>
        </w:rPr>
        <w:t>类：</w:t>
      </w:r>
    </w:p>
    <w:p w14:paraId="77FEEB35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__init__(code): </w:t>
      </w:r>
      <w:r>
        <w:rPr>
          <w:rFonts w:hint="eastAsia"/>
        </w:rPr>
        <w:t>初始化代码、当前位置及正则表达式模式。</w:t>
      </w:r>
    </w:p>
    <w:p w14:paraId="62B352DF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get_next_token(): </w:t>
      </w:r>
      <w:r>
        <w:rPr>
          <w:rFonts w:hint="eastAsia"/>
        </w:rPr>
        <w:t>核心函数。使用</w:t>
      </w:r>
      <w:r>
        <w:t xml:space="preserve"> re.match </w:t>
      </w:r>
      <w:r>
        <w:rPr>
          <w:rFonts w:hint="eastAsia"/>
        </w:rPr>
        <w:t>从</w:t>
      </w:r>
      <w:r>
        <w:t xml:space="preserve"> pos </w:t>
      </w:r>
      <w:r>
        <w:rPr>
          <w:rFonts w:hint="eastAsia"/>
        </w:rPr>
        <w:t>开始尝试匹配。成功后更新</w:t>
      </w:r>
      <w:r>
        <w:t xml:space="preserve"> pos</w:t>
      </w:r>
      <w:r>
        <w:rPr>
          <w:rFonts w:hint="eastAsia"/>
        </w:rPr>
        <w:t>，返回</w:t>
      </w:r>
      <w:r>
        <w:t xml:space="preserve"> Token </w:t>
      </w:r>
      <w:r>
        <w:rPr>
          <w:rFonts w:hint="eastAsia"/>
        </w:rPr>
        <w:t>对象；若匹配</w:t>
      </w:r>
      <w:r>
        <w:t xml:space="preserve"> SKIP </w:t>
      </w:r>
      <w:r>
        <w:rPr>
          <w:rFonts w:hint="eastAsia"/>
        </w:rPr>
        <w:t>模式则循环；匹配失败抛出异常。</w:t>
      </w:r>
    </w:p>
    <w:p w14:paraId="123E2D57">
      <w:pPr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tokenize(): </w:t>
      </w:r>
      <w:r>
        <w:rPr>
          <w:rFonts w:hint="eastAsia"/>
        </w:rPr>
        <w:t>循环调用</w:t>
      </w:r>
      <w:r>
        <w:t xml:space="preserve"> get_next_token </w:t>
      </w:r>
      <w:r>
        <w:rPr>
          <w:rFonts w:hint="eastAsia"/>
        </w:rPr>
        <w:t>直至</w:t>
      </w:r>
      <w:r>
        <w:t xml:space="preserve"> EOF</w:t>
      </w:r>
      <w:r>
        <w:rPr>
          <w:rFonts w:hint="eastAsia"/>
        </w:rPr>
        <w:t>，收集所有</w:t>
      </w:r>
      <w:r>
        <w:t xml:space="preserve"> Token。</w:t>
      </w:r>
    </w:p>
    <w:bookmarkEnd w:id="0"/>
    <w:bookmarkEnd w:id="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555D9"/>
    <w:rsid w:val="07EF46DA"/>
    <w:rsid w:val="0A8308FD"/>
    <w:rsid w:val="11036B00"/>
    <w:rsid w:val="1E5356D6"/>
    <w:rsid w:val="1F5555D9"/>
    <w:rsid w:val="2445265D"/>
    <w:rsid w:val="252C0373"/>
    <w:rsid w:val="336E5F6C"/>
    <w:rsid w:val="38D2141C"/>
    <w:rsid w:val="3BF6364C"/>
    <w:rsid w:val="44772A0F"/>
    <w:rsid w:val="534C78B7"/>
    <w:rsid w:val="61EE78C0"/>
    <w:rsid w:val="73B821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黑体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8"/>
    </w:rPr>
  </w:style>
  <w:style w:type="character" w:default="1" w:styleId="9">
    <w:name w:val="Default Paragraph Font"/>
    <w:uiPriority w:val="0"/>
    <w:rPr>
      <w:rFonts w:ascii="Calibri" w:hAnsi="Calibri" w:eastAsia="仿宋"/>
    </w:rPr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Source Code"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11">
    <w:name w:val="KeywordTok"/>
    <w:uiPriority w:val="0"/>
    <w:rPr>
      <w:b/>
      <w:color w:val="007020"/>
    </w:rPr>
  </w:style>
  <w:style w:type="character" w:customStyle="1" w:styleId="12">
    <w:name w:val="DataTypeTok"/>
    <w:uiPriority w:val="0"/>
    <w:rPr>
      <w:color w:val="902000"/>
    </w:rPr>
  </w:style>
  <w:style w:type="character" w:customStyle="1" w:styleId="13">
    <w:name w:val="DecValTok"/>
    <w:uiPriority w:val="0"/>
    <w:rPr>
      <w:color w:val="40A070"/>
    </w:rPr>
  </w:style>
  <w:style w:type="character" w:customStyle="1" w:styleId="14">
    <w:name w:val="BaseNTok"/>
    <w:uiPriority w:val="0"/>
    <w:rPr>
      <w:color w:val="40A070"/>
    </w:rPr>
  </w:style>
  <w:style w:type="character" w:customStyle="1" w:styleId="15">
    <w:name w:val="FloatTok"/>
    <w:uiPriority w:val="0"/>
    <w:rPr>
      <w:color w:val="40A070"/>
    </w:rPr>
  </w:style>
  <w:style w:type="character" w:customStyle="1" w:styleId="16">
    <w:name w:val="ConstantTok"/>
    <w:uiPriority w:val="0"/>
    <w:rPr>
      <w:color w:val="880000"/>
    </w:rPr>
  </w:style>
  <w:style w:type="character" w:customStyle="1" w:styleId="17">
    <w:name w:val="CharTok"/>
    <w:uiPriority w:val="0"/>
    <w:rPr>
      <w:color w:val="4070A0"/>
    </w:rPr>
  </w:style>
  <w:style w:type="character" w:customStyle="1" w:styleId="18">
    <w:name w:val="SpecialCharTok"/>
    <w:uiPriority w:val="0"/>
    <w:rPr>
      <w:color w:val="4070A0"/>
    </w:rPr>
  </w:style>
  <w:style w:type="character" w:customStyle="1" w:styleId="19">
    <w:name w:val="StringTok"/>
    <w:uiPriority w:val="0"/>
    <w:rPr>
      <w:color w:val="4070A0"/>
    </w:rPr>
  </w:style>
  <w:style w:type="character" w:customStyle="1" w:styleId="20">
    <w:name w:val="VerbatimStringTok"/>
    <w:uiPriority w:val="0"/>
    <w:rPr>
      <w:color w:val="4070A0"/>
    </w:rPr>
  </w:style>
  <w:style w:type="character" w:customStyle="1" w:styleId="21">
    <w:name w:val="SpecialStringTok"/>
    <w:uiPriority w:val="0"/>
    <w:rPr>
      <w:color w:val="BB6688"/>
    </w:rPr>
  </w:style>
  <w:style w:type="character" w:customStyle="1" w:styleId="22">
    <w:name w:val="ImportTok"/>
    <w:uiPriority w:val="0"/>
    <w:rPr>
      <w:b/>
      <w:color w:val="008000"/>
    </w:rPr>
  </w:style>
  <w:style w:type="character" w:customStyle="1" w:styleId="23">
    <w:name w:val="CommentTok"/>
    <w:uiPriority w:val="0"/>
    <w:rPr>
      <w:i/>
      <w:color w:val="60A0B0"/>
    </w:rPr>
  </w:style>
  <w:style w:type="character" w:customStyle="1" w:styleId="24">
    <w:name w:val="DocumentationTok"/>
    <w:uiPriority w:val="0"/>
    <w:rPr>
      <w:i/>
      <w:color w:val="BA2121"/>
    </w:rPr>
  </w:style>
  <w:style w:type="character" w:customStyle="1" w:styleId="25">
    <w:name w:val="AnnotationTok"/>
    <w:uiPriority w:val="0"/>
    <w:rPr>
      <w:b/>
      <w:i/>
      <w:color w:val="60A0B0"/>
    </w:rPr>
  </w:style>
  <w:style w:type="character" w:customStyle="1" w:styleId="26">
    <w:name w:val="CommentVarTok"/>
    <w:uiPriority w:val="0"/>
    <w:rPr>
      <w:b/>
      <w:i/>
      <w:color w:val="60A0B0"/>
    </w:rPr>
  </w:style>
  <w:style w:type="character" w:customStyle="1" w:styleId="27">
    <w:name w:val="OtherTok"/>
    <w:uiPriority w:val="0"/>
    <w:rPr>
      <w:color w:val="007020"/>
    </w:rPr>
  </w:style>
  <w:style w:type="character" w:customStyle="1" w:styleId="28">
    <w:name w:val="FunctionTok"/>
    <w:uiPriority w:val="0"/>
    <w:rPr>
      <w:color w:val="06287E"/>
    </w:rPr>
  </w:style>
  <w:style w:type="character" w:customStyle="1" w:styleId="29">
    <w:name w:val="VariableTok"/>
    <w:uiPriority w:val="0"/>
    <w:rPr>
      <w:color w:val="19177C"/>
    </w:rPr>
  </w:style>
  <w:style w:type="character" w:customStyle="1" w:styleId="30">
    <w:name w:val="ControlFlowTok"/>
    <w:uiPriority w:val="0"/>
    <w:rPr>
      <w:b/>
      <w:color w:val="007020"/>
    </w:rPr>
  </w:style>
  <w:style w:type="character" w:customStyle="1" w:styleId="31">
    <w:name w:val="OperatorTok"/>
    <w:qFormat/>
    <w:uiPriority w:val="0"/>
    <w:rPr>
      <w:color w:val="666666"/>
    </w:rPr>
  </w:style>
  <w:style w:type="character" w:customStyle="1" w:styleId="32">
    <w:name w:val="BuiltInTok"/>
    <w:uiPriority w:val="0"/>
    <w:rPr>
      <w:color w:val="008000"/>
    </w:rPr>
  </w:style>
  <w:style w:type="character" w:customStyle="1" w:styleId="33">
    <w:name w:val="ExtensionTok"/>
    <w:uiPriority w:val="0"/>
  </w:style>
  <w:style w:type="character" w:customStyle="1" w:styleId="34">
    <w:name w:val="PreprocessorTok"/>
    <w:uiPriority w:val="0"/>
    <w:rPr>
      <w:color w:val="BC7A00"/>
    </w:rPr>
  </w:style>
  <w:style w:type="character" w:customStyle="1" w:styleId="35">
    <w:name w:val="AttributeTok"/>
    <w:uiPriority w:val="0"/>
    <w:rPr>
      <w:color w:val="7D9029"/>
    </w:rPr>
  </w:style>
  <w:style w:type="character" w:customStyle="1" w:styleId="36">
    <w:name w:val="RegionMarkerTok"/>
    <w:uiPriority w:val="0"/>
  </w:style>
  <w:style w:type="character" w:customStyle="1" w:styleId="37">
    <w:name w:val="InformationTok"/>
    <w:uiPriority w:val="0"/>
    <w:rPr>
      <w:b/>
      <w:i/>
      <w:color w:val="60A0B0"/>
    </w:rPr>
  </w:style>
  <w:style w:type="character" w:customStyle="1" w:styleId="38">
    <w:name w:val="WarningTok"/>
    <w:uiPriority w:val="0"/>
    <w:rPr>
      <w:b/>
      <w:i/>
      <w:color w:val="60A0B0"/>
    </w:rPr>
  </w:style>
  <w:style w:type="character" w:customStyle="1" w:styleId="39">
    <w:name w:val="AlertTok"/>
    <w:uiPriority w:val="0"/>
    <w:rPr>
      <w:b/>
      <w:color w:val="FF0000"/>
    </w:rPr>
  </w:style>
  <w:style w:type="character" w:customStyle="1" w:styleId="40">
    <w:name w:val="ErrorTok"/>
    <w:uiPriority w:val="0"/>
    <w:rPr>
      <w:b/>
      <w:color w:val="FF0000"/>
    </w:rPr>
  </w:style>
  <w:style w:type="character" w:customStyle="1" w:styleId="41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744</Words>
  <Characters>1075</Characters>
  <Lines>0</Lines>
  <Paragraphs>0</Paragraphs>
  <TotalTime>4</TotalTime>
  <ScaleCrop>false</ScaleCrop>
  <LinksUpToDate>false</LinksUpToDate>
  <CharactersWithSpaces>1177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2026-04-12T15:22:00Z</dcterms:created>
  <dc:creator>是一匹好马</dc:creator>
  <cp:lastModifiedBy>是一匹好马</cp:lastModifiedBy>
  <dcterms:modified xsi:type="dcterms:W3CDTF">2026-04-12T15:22:42Z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598668EA42F44853975C89DEB6A58D1B_12</vt:lpwstr>
  </property>
</Properties>
</file>