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5.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7171A2">
      <w:pPr>
        <w:tabs>
          <w:tab w:val="left" w:pos="7412"/>
          <w:tab w:val="left" w:pos="7739"/>
        </w:tabs>
        <w:spacing w:line="500" w:lineRule="atLeast"/>
        <w:jc w:val="right"/>
        <w:rPr>
          <w:b/>
          <w:bCs/>
          <w:color w:val="000000"/>
          <w:sz w:val="32"/>
          <w:szCs w:val="32"/>
        </w:rPr>
      </w:pPr>
      <w:r>
        <mc:AlternateContent>
          <mc:Choice Requires="wps">
            <w:drawing>
              <wp:anchor distT="45720" distB="45720" distL="114300" distR="114300" simplePos="0" relativeHeight="251659264" behindDoc="0" locked="0" layoutInCell="1" allowOverlap="1">
                <wp:simplePos x="0" y="0"/>
                <wp:positionH relativeFrom="column">
                  <wp:posOffset>4473575</wp:posOffset>
                </wp:positionH>
                <wp:positionV relativeFrom="paragraph">
                  <wp:posOffset>-23495</wp:posOffset>
                </wp:positionV>
                <wp:extent cx="797560" cy="476250"/>
                <wp:effectExtent l="4445" t="5080" r="5715" b="6350"/>
                <wp:wrapSquare wrapText="bothSides"/>
                <wp:docPr id="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797560" cy="476250"/>
                        </a:xfrm>
                        <a:prstGeom prst="rect">
                          <a:avLst/>
                        </a:prstGeom>
                        <a:solidFill>
                          <a:srgbClr val="FFFFFF"/>
                        </a:solidFill>
                        <a:ln w="9525">
                          <a:solidFill>
                            <a:srgbClr val="000000"/>
                          </a:solidFill>
                          <a:miter lim="800000"/>
                        </a:ln>
                        <a:effectLst/>
                      </wps:spPr>
                      <wps:txbx>
                        <w:txbxContent>
                          <w:p w14:paraId="481A75F2"/>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52.25pt;margin-top:-1.85pt;height:37.5pt;width:62.8pt;mso-wrap-distance-bottom:3.6pt;mso-wrap-distance-left:9pt;mso-wrap-distance-right:9pt;mso-wrap-distance-top:3.6pt;z-index:251659264;mso-width-relative:page;mso-height-relative:page;" fillcolor="#FFFFFF" filled="t" stroked="t" coordsize="21600,21600" o:gfxdata="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A/+aADYAAAACQEAAA8AAAAAAAAAAQAg&#10;AAAAIgAAAGRycy9kb3ducmV2LnhtbFBLAQIUABQAAAAIAIdO4kDYBvdjRwIAAJQEAAAOAAAAAAAA&#10;AAEAIAAAACcBAABkcnMvZTJvRG9jLnhtbFBLBQYAAAAABgAGAFkBAADgBQAAAAA=&#10;">
                <v:fill on="t" focussize="0,0"/>
                <v:stroke color="#000000" miterlimit="8" joinstyle="miter"/>
                <v:imagedata o:title=""/>
                <o:lock v:ext="edit" aspectratio="f"/>
                <v:textbox>
                  <w:txbxContent>
                    <w:p w14:paraId="481A75F2"/>
                  </w:txbxContent>
                </v:textbox>
                <w10:wrap type="square"/>
              </v:shape>
            </w:pict>
          </mc:Fallback>
        </mc:AlternateContent>
      </w:r>
      <w:r>
        <w:rPr>
          <w:rFonts w:hint="eastAsia"/>
          <w:b/>
          <w:bCs/>
          <w:color w:val="000000"/>
          <w:sz w:val="32"/>
          <w:szCs w:val="32"/>
        </w:rPr>
        <w:t>成绩：</w:t>
      </w:r>
    </w:p>
    <w:p w14:paraId="281D2344">
      <w:pPr>
        <w:spacing w:line="500" w:lineRule="atLeast"/>
        <w:rPr>
          <w:rFonts w:hint="eastAsia" w:cs="宋体"/>
          <w:color w:val="000000"/>
          <w:kern w:val="0"/>
          <w:sz w:val="24"/>
        </w:rPr>
      </w:pPr>
    </w:p>
    <w:p w14:paraId="230A099A">
      <w:pPr>
        <w:spacing w:line="500" w:lineRule="atLeast"/>
        <w:jc w:val="center"/>
        <w:rPr>
          <w:rFonts w:eastAsia="STFangsong"/>
          <w:color w:val="000000"/>
          <w:sz w:val="24"/>
        </w:rPr>
      </w:pPr>
      <w:r>
        <w:rPr>
          <w:rFonts w:cs="宋体"/>
          <w:color w:val="000000"/>
          <w:kern w:val="0"/>
          <w:sz w:val="24"/>
        </w:rPr>
        <w:drawing>
          <wp:inline distT="0" distB="0" distL="114300" distR="114300">
            <wp:extent cx="3261360" cy="751840"/>
            <wp:effectExtent l="0" t="0" r="0" b="10160"/>
            <wp:docPr id="6" name="图片 1" descr="说明: 陕科大形象设计手册基础部分-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说明: 陕科大形象设计手册基础部分-011"/>
                    <pic:cNvPicPr>
                      <a:picLocks noChangeAspect="1"/>
                    </pic:cNvPicPr>
                  </pic:nvPicPr>
                  <pic:blipFill>
                    <a:blip r:embed="rId20"/>
                    <a:stretch>
                      <a:fillRect/>
                    </a:stretch>
                  </pic:blipFill>
                  <pic:spPr>
                    <a:xfrm>
                      <a:off x="0" y="0"/>
                      <a:ext cx="3261360" cy="751840"/>
                    </a:xfrm>
                    <a:prstGeom prst="rect">
                      <a:avLst/>
                    </a:prstGeom>
                    <a:noFill/>
                    <a:ln>
                      <a:noFill/>
                    </a:ln>
                  </pic:spPr>
                </pic:pic>
              </a:graphicData>
            </a:graphic>
          </wp:inline>
        </w:drawing>
      </w:r>
    </w:p>
    <w:p w14:paraId="1077ECA3">
      <w:pPr>
        <w:tabs>
          <w:tab w:val="left" w:pos="7412"/>
          <w:tab w:val="left" w:pos="7739"/>
        </w:tabs>
        <w:spacing w:line="500" w:lineRule="atLeast"/>
        <w:ind w:firstLine="643" w:firstLineChars="200"/>
        <w:rPr>
          <w:b/>
          <w:bCs/>
          <w:color w:val="000000"/>
          <w:sz w:val="32"/>
          <w:szCs w:val="32"/>
        </w:rPr>
      </w:pPr>
    </w:p>
    <w:p w14:paraId="3CEE0FFB">
      <w:pPr>
        <w:tabs>
          <w:tab w:val="left" w:pos="7848"/>
        </w:tabs>
        <w:spacing w:line="500" w:lineRule="atLeast"/>
        <w:jc w:val="center"/>
        <w:rPr>
          <w:rFonts w:ascii="黑体" w:eastAsia="黑体"/>
          <w:b/>
          <w:bCs/>
          <w:color w:val="000000"/>
          <w:sz w:val="72"/>
          <w:szCs w:val="72"/>
        </w:rPr>
      </w:pPr>
      <w:r>
        <w:rPr>
          <w:rFonts w:hint="eastAsia" w:ascii="黑体" w:eastAsia="黑体"/>
          <w:b/>
          <w:bCs/>
          <w:color w:val="000000"/>
          <w:sz w:val="72"/>
          <w:szCs w:val="72"/>
        </w:rPr>
        <w:t>人 工 智 能 导 论</w:t>
      </w:r>
    </w:p>
    <w:p w14:paraId="1B196F0F">
      <w:pPr>
        <w:tabs>
          <w:tab w:val="left" w:pos="7412"/>
          <w:tab w:val="left" w:pos="7739"/>
        </w:tabs>
        <w:spacing w:line="500" w:lineRule="atLeast"/>
        <w:ind w:firstLine="643" w:firstLineChars="200"/>
        <w:rPr>
          <w:b/>
          <w:bCs/>
          <w:color w:val="000000"/>
          <w:sz w:val="32"/>
          <w:szCs w:val="32"/>
        </w:rPr>
      </w:pPr>
    </w:p>
    <w:p w14:paraId="2ADF1553">
      <w:pPr>
        <w:tabs>
          <w:tab w:val="left" w:pos="7848"/>
        </w:tabs>
        <w:spacing w:line="500" w:lineRule="atLeast"/>
        <w:jc w:val="center"/>
        <w:rPr>
          <w:rFonts w:ascii="黑体" w:eastAsia="黑体"/>
          <w:b/>
          <w:bCs/>
          <w:color w:val="000000"/>
          <w:sz w:val="72"/>
          <w:szCs w:val="72"/>
        </w:rPr>
      </w:pPr>
      <w:r>
        <w:rPr>
          <w:rFonts w:hint="eastAsia" w:ascii="黑体" w:eastAsia="黑体"/>
          <w:b/>
          <w:bCs/>
          <w:color w:val="000000"/>
          <w:sz w:val="72"/>
          <w:szCs w:val="72"/>
        </w:rPr>
        <w:t>课 程 报 告</w:t>
      </w:r>
    </w:p>
    <w:p w14:paraId="0B1B3A01">
      <w:pPr>
        <w:tabs>
          <w:tab w:val="left" w:pos="7412"/>
          <w:tab w:val="left" w:pos="7739"/>
        </w:tabs>
        <w:spacing w:line="500" w:lineRule="atLeast"/>
        <w:ind w:firstLine="643" w:firstLineChars="200"/>
        <w:rPr>
          <w:b/>
          <w:bCs/>
          <w:color w:val="000000"/>
          <w:sz w:val="32"/>
          <w:szCs w:val="32"/>
        </w:rPr>
      </w:pPr>
    </w:p>
    <w:p w14:paraId="4EC7BF6F">
      <w:pPr>
        <w:tabs>
          <w:tab w:val="left" w:pos="7412"/>
          <w:tab w:val="left" w:pos="7739"/>
        </w:tabs>
        <w:spacing w:line="500" w:lineRule="atLeast"/>
        <w:ind w:firstLine="643" w:firstLineChars="200"/>
        <w:rPr>
          <w:rFonts w:hint="eastAsia"/>
          <w:b/>
          <w:bCs/>
          <w:color w:val="000000"/>
          <w:sz w:val="32"/>
          <w:szCs w:val="32"/>
          <w:u w:val="single"/>
        </w:rPr>
      </w:pPr>
    </w:p>
    <w:p w14:paraId="3C802ED5">
      <w:pPr>
        <w:tabs>
          <w:tab w:val="left" w:pos="4560"/>
          <w:tab w:val="left" w:pos="4680"/>
          <w:tab w:val="left" w:pos="4920"/>
          <w:tab w:val="left" w:pos="7412"/>
          <w:tab w:val="left" w:pos="7739"/>
        </w:tabs>
        <w:spacing w:line="500" w:lineRule="atLeast"/>
        <w:ind w:firstLine="1078" w:firstLineChars="337"/>
        <w:rPr>
          <w:rFonts w:ascii="等线" w:hAnsi="等线"/>
          <w:color w:val="000000"/>
          <w:sz w:val="32"/>
          <w:szCs w:val="32"/>
        </w:rPr>
      </w:pPr>
    </w:p>
    <w:p w14:paraId="1C3D5592">
      <w:pPr>
        <w:tabs>
          <w:tab w:val="left" w:pos="7412"/>
          <w:tab w:val="left" w:pos="7739"/>
        </w:tabs>
        <w:spacing w:line="500" w:lineRule="atLeast"/>
        <w:rPr>
          <w:rFonts w:hint="eastAsia"/>
          <w:b/>
          <w:bCs/>
          <w:color w:val="000000"/>
          <w:sz w:val="32"/>
          <w:szCs w:val="32"/>
          <w:u w:val="single"/>
        </w:rPr>
      </w:pPr>
      <w:r>
        <w:rPr>
          <w:rFonts w:hint="eastAsia"/>
          <w:b/>
          <w:bCs/>
          <w:color w:val="000000"/>
          <w:sz w:val="32"/>
          <w:szCs w:val="32"/>
        </w:rPr>
        <w:t>题目：</w:t>
      </w:r>
      <w:r>
        <w:rPr>
          <w:b/>
          <w:bCs/>
          <w:color w:val="000000"/>
          <w:sz w:val="32"/>
          <w:szCs w:val="32"/>
          <w:u w:val="single"/>
        </w:rPr>
        <w:t xml:space="preserve"> </w:t>
      </w:r>
      <w:r>
        <w:rPr>
          <w:rFonts w:hint="eastAsia"/>
          <w:b/>
          <w:bCs/>
          <w:color w:val="000000"/>
          <w:sz w:val="32"/>
          <w:szCs w:val="32"/>
          <w:u w:val="single"/>
        </w:rPr>
        <w:t xml:space="preserve">基于深度学习的自然语言处理研究进展综述 </w:t>
      </w:r>
    </w:p>
    <w:p w14:paraId="0A61010B">
      <w:pPr>
        <w:spacing w:line="560" w:lineRule="atLeast"/>
        <w:rPr>
          <w:b/>
          <w:bCs/>
          <w:color w:val="000000"/>
          <w:sz w:val="30"/>
          <w:szCs w:val="30"/>
        </w:rPr>
      </w:pPr>
    </w:p>
    <w:p w14:paraId="3AF32BF4">
      <w:pPr>
        <w:spacing w:line="560" w:lineRule="atLeast"/>
        <w:rPr>
          <w:rFonts w:hint="eastAsia"/>
          <w:b/>
          <w:bCs/>
          <w:color w:val="000000"/>
          <w:sz w:val="30"/>
          <w:szCs w:val="30"/>
        </w:rPr>
      </w:pPr>
    </w:p>
    <w:p w14:paraId="5443C6E2">
      <w:pPr>
        <w:spacing w:line="560" w:lineRule="atLeast"/>
        <w:ind w:firstLine="1440" w:firstLineChars="478"/>
        <w:rPr>
          <w:bCs/>
          <w:color w:val="000000"/>
          <w:sz w:val="30"/>
          <w:szCs w:val="30"/>
          <w:u w:val="single"/>
        </w:rPr>
      </w:pPr>
      <w:r>
        <w:rPr>
          <w:rFonts w:hint="eastAsia"/>
          <w:b/>
          <w:bCs/>
          <w:color w:val="000000"/>
          <w:sz w:val="30"/>
          <w:szCs w:val="30"/>
        </w:rPr>
        <w:t>姓    名：</w:t>
      </w:r>
      <w:r>
        <w:rPr>
          <w:rFonts w:hint="eastAsia"/>
          <w:bCs/>
          <w:color w:val="000000"/>
          <w:sz w:val="30"/>
          <w:szCs w:val="30"/>
          <w:u w:val="single"/>
        </w:rPr>
        <w:t xml:space="preserve">         马凌峰           </w:t>
      </w:r>
    </w:p>
    <w:p w14:paraId="1D0AFB96">
      <w:pPr>
        <w:spacing w:line="560" w:lineRule="atLeast"/>
        <w:ind w:firstLine="1440" w:firstLineChars="478"/>
        <w:rPr>
          <w:bCs/>
          <w:color w:val="000000"/>
          <w:sz w:val="30"/>
          <w:szCs w:val="30"/>
          <w:u w:val="single"/>
        </w:rPr>
      </w:pPr>
      <w:r>
        <w:rPr>
          <w:rFonts w:hint="eastAsia"/>
          <w:b/>
          <w:bCs/>
          <w:color w:val="000000"/>
          <w:sz w:val="30"/>
          <w:szCs w:val="30"/>
        </w:rPr>
        <w:t>学    号：</w:t>
      </w:r>
      <w:r>
        <w:rPr>
          <w:rFonts w:hint="eastAsia"/>
          <w:bCs/>
          <w:color w:val="000000"/>
          <w:sz w:val="30"/>
          <w:szCs w:val="30"/>
          <w:u w:val="single"/>
        </w:rPr>
        <w:t xml:space="preserve">      202307020122        </w:t>
      </w:r>
    </w:p>
    <w:p w14:paraId="5C48D298">
      <w:pPr>
        <w:spacing w:line="560" w:lineRule="atLeast"/>
        <w:ind w:firstLine="1440" w:firstLineChars="478"/>
        <w:rPr>
          <w:bCs/>
          <w:color w:val="000000"/>
          <w:sz w:val="30"/>
          <w:szCs w:val="30"/>
          <w:u w:val="single"/>
        </w:rPr>
      </w:pPr>
      <w:r>
        <w:rPr>
          <w:rFonts w:hint="eastAsia"/>
          <w:b/>
          <w:bCs/>
          <w:color w:val="000000"/>
          <w:sz w:val="30"/>
          <w:szCs w:val="30"/>
        </w:rPr>
        <w:t>教    师：</w:t>
      </w:r>
      <w:r>
        <w:rPr>
          <w:rFonts w:hint="eastAsia"/>
          <w:bCs/>
          <w:color w:val="000000"/>
          <w:sz w:val="30"/>
          <w:szCs w:val="30"/>
          <w:u w:val="single"/>
        </w:rPr>
        <w:t xml:space="preserve">         陈海丰           </w:t>
      </w:r>
    </w:p>
    <w:p w14:paraId="018DEB56">
      <w:pPr>
        <w:spacing w:line="560" w:lineRule="atLeast"/>
        <w:ind w:firstLine="1440" w:firstLineChars="478"/>
        <w:rPr>
          <w:color w:val="000000"/>
          <w:sz w:val="30"/>
          <w:szCs w:val="30"/>
          <w:u w:val="single"/>
        </w:rPr>
      </w:pPr>
      <w:r>
        <w:rPr>
          <w:rFonts w:hint="eastAsia"/>
          <w:b/>
          <w:bCs/>
          <w:color w:val="000000"/>
          <w:sz w:val="30"/>
          <w:szCs w:val="30"/>
        </w:rPr>
        <w:t>班    级：</w:t>
      </w:r>
      <w:r>
        <w:rPr>
          <w:rFonts w:hint="eastAsia"/>
          <w:bCs/>
          <w:color w:val="000000"/>
          <w:sz w:val="30"/>
          <w:szCs w:val="30"/>
          <w:u w:val="single"/>
        </w:rPr>
        <w:t xml:space="preserve">       计算机232         </w:t>
      </w:r>
    </w:p>
    <w:p w14:paraId="49F87DF4">
      <w:pPr>
        <w:spacing w:line="560" w:lineRule="atLeast"/>
        <w:ind w:firstLine="1440" w:firstLineChars="478"/>
        <w:rPr>
          <w:rFonts w:hint="eastAsia"/>
          <w:bCs/>
          <w:color w:val="000000"/>
          <w:sz w:val="30"/>
          <w:szCs w:val="30"/>
          <w:u w:val="single"/>
        </w:rPr>
      </w:pPr>
      <w:r>
        <w:rPr>
          <w:rFonts w:hint="eastAsia"/>
          <w:b/>
          <w:bCs/>
          <w:color w:val="000000"/>
          <w:sz w:val="30"/>
          <w:szCs w:val="30"/>
        </w:rPr>
        <w:t>所在院系：</w:t>
      </w:r>
      <w:r>
        <w:rPr>
          <w:rFonts w:hint="eastAsia"/>
          <w:bCs/>
          <w:color w:val="000000"/>
          <w:sz w:val="30"/>
          <w:szCs w:val="30"/>
          <w:u w:val="single"/>
        </w:rPr>
        <w:t xml:space="preserve">  电子信息与人工智能学院  </w:t>
      </w:r>
    </w:p>
    <w:p w14:paraId="6DBFF784">
      <w:pPr>
        <w:spacing w:line="560" w:lineRule="atLeast"/>
        <w:rPr>
          <w:rFonts w:hint="eastAsia"/>
          <w:bCs/>
          <w:color w:val="000000"/>
          <w:sz w:val="30"/>
          <w:szCs w:val="30"/>
          <w:u w:val="single"/>
        </w:rPr>
      </w:pPr>
    </w:p>
    <w:p w14:paraId="1001BC5B">
      <w:pPr>
        <w:spacing w:line="560" w:lineRule="atLeast"/>
        <w:rPr>
          <w:rFonts w:hint="eastAsia"/>
          <w:bCs/>
          <w:color w:val="000000"/>
          <w:sz w:val="30"/>
          <w:szCs w:val="30"/>
          <w:u w:val="single"/>
        </w:rPr>
      </w:pPr>
    </w:p>
    <w:p w14:paraId="0ADC8D88">
      <w:pPr>
        <w:spacing w:line="560" w:lineRule="atLeast"/>
        <w:rPr>
          <w:rFonts w:hint="eastAsia"/>
          <w:bCs/>
          <w:color w:val="000000"/>
          <w:sz w:val="30"/>
          <w:szCs w:val="30"/>
          <w:u w:val="single"/>
        </w:rPr>
      </w:pPr>
    </w:p>
    <w:p w14:paraId="44955A7A">
      <w:pPr>
        <w:spacing w:line="560" w:lineRule="atLeast"/>
        <w:rPr>
          <w:rFonts w:hint="eastAsia"/>
          <w:bCs/>
          <w:color w:val="000000"/>
          <w:sz w:val="30"/>
          <w:szCs w:val="30"/>
          <w:u w:val="single"/>
        </w:rPr>
        <w:sectPr>
          <w:headerReference r:id="rId4" w:type="first"/>
          <w:headerReference r:id="rId3" w:type="default"/>
          <w:pgSz w:w="11907" w:h="16840"/>
          <w:pgMar w:top="1440" w:right="1797" w:bottom="1440" w:left="1797" w:header="851" w:footer="992" w:gutter="0"/>
          <w:pgNumType w:fmt="decimal" w:start="1"/>
          <w:cols w:space="720" w:num="1"/>
          <w:docGrid w:type="lines" w:linePitch="312" w:charSpace="0"/>
        </w:sectPr>
      </w:pPr>
    </w:p>
    <w:p w14:paraId="7968D50D">
      <w:r>
        <w:rPr>
          <w:rFonts w:hint="eastAsia" w:eastAsia="黑体"/>
          <w:b/>
        </w:rPr>
        <w:t>文章编号</w:t>
      </w:r>
      <w:r>
        <w:rPr>
          <w:rFonts w:hint="eastAsia"/>
          <w:b/>
        </w:rPr>
        <w:t>：</w:t>
      </w:r>
      <w:r>
        <w:rPr>
          <w:rFonts w:hint="eastAsia"/>
        </w:rPr>
        <w:t>1002-185X2023</w:t>
      </w:r>
      <w:r>
        <w:t>-0</w:t>
      </w:r>
      <w:r>
        <w:rPr>
          <w:rFonts w:hint="eastAsia"/>
        </w:rPr>
        <w:t>702-0122</w:t>
      </w:r>
    </w:p>
    <w:p w14:paraId="7B7EA433">
      <w:pPr>
        <w:rPr>
          <w:rFonts w:hint="eastAsia"/>
          <w:i/>
          <w:iCs/>
          <w:u w:val="single"/>
        </w:rPr>
      </w:pPr>
    </w:p>
    <w:p w14:paraId="10549CD8">
      <w:pPr>
        <w:pStyle w:val="8"/>
        <w:rPr>
          <w:rFonts w:hint="eastAsia" w:eastAsia="黑体"/>
          <w:b/>
          <w:sz w:val="36"/>
        </w:rPr>
      </w:pPr>
      <w:r>
        <w:rPr>
          <w:rFonts w:hint="eastAsia" w:eastAsia="黑体"/>
          <w:b/>
          <w:sz w:val="36"/>
        </w:rPr>
        <w:t>基于深度学习的自然语言处理研究进展综述</w:t>
      </w:r>
    </w:p>
    <w:p w14:paraId="2F579593">
      <w:pPr>
        <w:pStyle w:val="12"/>
        <w:adjustRightInd/>
        <w:textAlignment w:val="auto"/>
        <w:rPr>
          <w:rFonts w:eastAsia="楷体_GB2312"/>
          <w:vertAlign w:val="superscript"/>
        </w:rPr>
      </w:pPr>
      <w:r>
        <w:rPr>
          <w:rFonts w:hint="eastAsia" w:eastAsia="楷体_GB2312"/>
        </w:rPr>
        <w:t>马凌峰</w:t>
      </w:r>
      <w:r>
        <w:rPr>
          <w:rFonts w:hint="eastAsia" w:eastAsia="楷体_GB2312"/>
          <w:vertAlign w:val="superscript"/>
        </w:rPr>
        <w:t>1</w:t>
      </w:r>
    </w:p>
    <w:p w14:paraId="104621C0">
      <w:pPr>
        <w:jc w:val="center"/>
        <w:rPr>
          <w:rFonts w:hint="eastAsia"/>
          <w:sz w:val="18"/>
        </w:rPr>
      </w:pPr>
      <w:r>
        <w:rPr>
          <w:sz w:val="18"/>
        </w:rPr>
        <w:t xml:space="preserve"> (</w:t>
      </w:r>
      <w:r>
        <w:rPr>
          <w:rFonts w:hint="eastAsia"/>
          <w:sz w:val="18"/>
        </w:rPr>
        <w:t>陕西科技大学学报，陕西 西安，710021</w:t>
      </w:r>
      <w:r>
        <w:rPr>
          <w:sz w:val="18"/>
        </w:rPr>
        <w:t>)</w:t>
      </w:r>
      <w:r>
        <w:rPr>
          <w:rFonts w:hint="eastAsia"/>
          <w:sz w:val="18"/>
        </w:rPr>
        <w:t xml:space="preserve"> </w:t>
      </w:r>
    </w:p>
    <w:p w14:paraId="343FE389">
      <w:pPr>
        <w:jc w:val="center"/>
        <w:rPr>
          <w:rFonts w:hint="eastAsia"/>
        </w:rPr>
      </w:pPr>
    </w:p>
    <w:p w14:paraId="63B2308B">
      <w:pPr>
        <w:ind w:left="420" w:right="420" w:firstLine="11"/>
        <w:rPr>
          <w:rFonts w:hint="eastAsia" w:ascii="楷体_GB2312" w:eastAsia="楷体_GB2312"/>
          <w:bCs/>
        </w:rPr>
      </w:pPr>
      <w:r>
        <w:rPr>
          <w:rFonts w:hint="eastAsia" w:eastAsia="黑体"/>
          <w:b/>
        </w:rPr>
        <w:t>摘</w:t>
      </w:r>
      <w:r>
        <w:rPr>
          <w:rFonts w:eastAsia="黑体"/>
          <w:b/>
        </w:rPr>
        <w:t xml:space="preserve">  </w:t>
      </w:r>
      <w:r>
        <w:rPr>
          <w:rFonts w:hint="eastAsia" w:eastAsia="黑体"/>
          <w:b/>
        </w:rPr>
        <w:t>要:</w:t>
      </w:r>
      <w:r>
        <w:rPr>
          <w:bCs/>
        </w:rPr>
        <w:t xml:space="preserve"> </w:t>
      </w:r>
      <w:r>
        <w:rPr>
          <w:rFonts w:hint="eastAsia" w:ascii="楷体_GB2312" w:eastAsia="楷体_GB2312"/>
          <w:bCs/>
        </w:rPr>
        <w:t>本报告旨在深入探讨基于深度学习的自然语言处理（NLP）领域的最新研究进展。报告首先界定NLP的核心任务、面临的挑战及关键评测数据集，随后详细阐述深度学习在NLP中的发展历程、核心模型架构（如Transformer及其变体、BERT、GPT系列、T5等预训练语言模型），以及迁移学习、注意力机制、上下文学习和多模态学习等关键学习范式。最后，报告对比了主流模型的性能，并对未来研究方向进行了展望。本报告为综述类，旨在为人工智能领域的学生和研究人员提供一个全面、深入的NLP深度学习技术现状概览。分析表明：Transformer架构及其衍生的大规模预训练语言模型已成为NLP领域的主导范式，显著提升了多项任务的性能；迁移学习和上下文学习极大地提高了模型效率和泛化能力；多模态融合是未来的重要方向，但数据稀缺、模型偏见和可解释性等挑战依然存在，亟待解决。</w:t>
      </w:r>
    </w:p>
    <w:p w14:paraId="3D2B9207">
      <w:pPr>
        <w:ind w:left="420" w:right="420" w:firstLine="11"/>
      </w:pPr>
    </w:p>
    <w:p w14:paraId="5A7EA9F5">
      <w:pPr>
        <w:ind w:left="420" w:right="420" w:firstLine="11"/>
        <w:rPr>
          <w:rFonts w:hint="eastAsia"/>
        </w:rPr>
      </w:pPr>
      <w:r>
        <w:rPr>
          <w:rFonts w:hint="eastAsia" w:eastAsia="黑体"/>
          <w:b/>
        </w:rPr>
        <w:t>关键词</w:t>
      </w:r>
      <w:r>
        <w:rPr>
          <w:rFonts w:hint="eastAsia"/>
          <w:b/>
        </w:rPr>
        <w:t xml:space="preserve">: </w:t>
      </w:r>
      <w:r>
        <w:rPr>
          <w:rFonts w:hint="eastAsia"/>
        </w:rPr>
        <w:t xml:space="preserve"> </w:t>
      </w:r>
      <w:r>
        <w:rPr>
          <w:rFonts w:hint="eastAsia" w:eastAsia="楷体_GB2312"/>
        </w:rPr>
        <w:t>自然语言处理；深度学习；预训练语言模型；Transformer；伦理挑战</w:t>
      </w:r>
    </w:p>
    <w:p w14:paraId="0626B0F3">
      <w:pPr>
        <w:ind w:left="420" w:right="420" w:firstLine="11"/>
        <w:rPr>
          <w:rFonts w:hint="eastAsia"/>
        </w:rPr>
      </w:pPr>
      <w:r>
        <w:rPr>
          <w:rFonts w:hint="eastAsia"/>
        </w:rPr>
        <w:t xml:space="preserve">    </w:t>
      </w:r>
    </w:p>
    <w:p w14:paraId="7D270B48">
      <w:pPr>
        <w:ind w:left="420" w:right="420" w:firstLine="11"/>
        <w:rPr>
          <w:rFonts w:hint="eastAsia"/>
        </w:rPr>
      </w:pPr>
    </w:p>
    <w:p w14:paraId="1FBAA698">
      <w:pPr>
        <w:ind w:left="420" w:right="420" w:firstLine="11"/>
        <w:jc w:val="center"/>
        <w:rPr>
          <w:rFonts w:hint="eastAsia" w:eastAsia="黑体"/>
          <w:b/>
          <w:sz w:val="28"/>
          <w:szCs w:val="28"/>
        </w:rPr>
      </w:pPr>
      <w:r>
        <w:rPr>
          <w:rFonts w:eastAsia="黑体"/>
          <w:b/>
          <w:bCs/>
          <w:sz w:val="28"/>
          <w:szCs w:val="28"/>
        </w:rPr>
        <w:t>A Review of Research Progress in Natural Language Processing Based on Deep Learning</w:t>
      </w:r>
    </w:p>
    <w:p w14:paraId="2815BE22">
      <w:pPr>
        <w:ind w:left="420" w:right="420" w:firstLine="11"/>
        <w:rPr>
          <w:rFonts w:hint="eastAsia" w:eastAsia="黑体"/>
          <w:b/>
        </w:rPr>
      </w:pPr>
    </w:p>
    <w:p w14:paraId="6FDBB823">
      <w:pPr>
        <w:ind w:left="420" w:right="420" w:firstLine="11"/>
        <w:jc w:val="center"/>
        <w:rPr>
          <w:rFonts w:eastAsia="黑体"/>
          <w:vertAlign w:val="superscript"/>
        </w:rPr>
      </w:pPr>
      <w:r>
        <w:rPr>
          <w:rFonts w:hint="eastAsia" w:eastAsia="黑体"/>
        </w:rPr>
        <w:t>LINGFENG MA</w:t>
      </w:r>
      <w:r>
        <w:rPr>
          <w:rFonts w:hint="eastAsia" w:eastAsia="黑体"/>
          <w:vertAlign w:val="superscript"/>
        </w:rPr>
        <w:t>1</w:t>
      </w:r>
    </w:p>
    <w:p w14:paraId="53A59667">
      <w:pPr>
        <w:ind w:left="420" w:right="420" w:firstLine="11"/>
        <w:jc w:val="center"/>
        <w:rPr>
          <w:rFonts w:hint="eastAsia" w:eastAsia="黑体"/>
        </w:rPr>
      </w:pPr>
      <w:r>
        <w:rPr>
          <w:rFonts w:hint="eastAsia" w:eastAsia="黑体"/>
        </w:rPr>
        <w:t>(1.Shaanxi University of Science &amp; Technology Journal, Xi'an, Shaanxi, 710021, China)</w:t>
      </w:r>
    </w:p>
    <w:p w14:paraId="1B68BADF">
      <w:pPr>
        <w:ind w:left="420" w:right="420" w:firstLine="11"/>
        <w:rPr>
          <w:rFonts w:hint="eastAsia" w:eastAsia="黑体"/>
        </w:rPr>
      </w:pPr>
    </w:p>
    <w:p w14:paraId="7B71BF2D">
      <w:pPr>
        <w:ind w:left="420" w:right="420" w:firstLine="11"/>
        <w:rPr>
          <w:rFonts w:hint="eastAsia" w:eastAsia="黑体"/>
        </w:rPr>
      </w:pPr>
      <w:r>
        <w:rPr>
          <w:rFonts w:hint="eastAsia" w:eastAsia="黑体"/>
          <w:b/>
        </w:rPr>
        <w:t>Abstact</w:t>
      </w:r>
      <w:r>
        <w:rPr>
          <w:rFonts w:hint="eastAsia" w:eastAsia="黑体"/>
        </w:rPr>
        <w:t>：This report provides a comprehensive overview of the latest advancements in deep learning-based Natural Language Processing (NLP). It begins by defining NLP's core tasks, challenges, and key evaluation datasets. Subsequently, it details the evolution of deep learning in NLP, core model architectures (such as Transformer and its variants, including pre-trained language models like BERT, GPT series, and T5), and essential learning paradigms like transfer learning, attention mechanisms, in-context learning, and multimodal learning. Finally, the report compares the performance of mainstream models and outlines future research directions. This review-type report aims to offer a thorough and forward-looking overview of the current state of deep learning NLP technologies for students and researchers in artificial intelligence. Analysis indicates that the Transformer architecture and its derived large-scale pre-trained language models have become the dominant paradigm in NLP, significantly enhancing performance across various tasks. Transfer learning and in-context learning have greatly improved model efficiency and generalization capabilities. Multimodal integration is a crucial future direction, yet challenges such as data scarcity, model bias, and interpretability persist and require urgent attention.</w:t>
      </w:r>
    </w:p>
    <w:p w14:paraId="0313AC2F">
      <w:pPr>
        <w:ind w:left="420" w:right="420" w:firstLine="11"/>
        <w:rPr>
          <w:sz w:val="18"/>
        </w:rPr>
      </w:pPr>
      <w:r>
        <w:rPr>
          <w:rFonts w:hint="eastAsia" w:eastAsia="黑体"/>
          <w:b/>
        </w:rPr>
        <w:t>Key words</w:t>
      </w:r>
      <w:r>
        <w:rPr>
          <w:rFonts w:hint="eastAsia" w:eastAsia="黑体"/>
        </w:rPr>
        <w:t>：Natural Language Processing；Deep Learning；Transformer；Ethical Challenges</w:t>
      </w:r>
    </w:p>
    <w:p w14:paraId="30B43E2E">
      <w:pPr>
        <w:ind w:right="420"/>
        <w:rPr>
          <w:sz w:val="18"/>
        </w:rPr>
        <w:sectPr>
          <w:headerReference r:id="rId5" w:type="default"/>
          <w:footerReference r:id="rId7" w:type="default"/>
          <w:headerReference r:id="rId6" w:type="even"/>
          <w:footerReference r:id="rId8" w:type="even"/>
          <w:pgSz w:w="11906" w:h="16838"/>
          <w:pgMar w:top="907" w:right="1276" w:bottom="907" w:left="1276" w:header="1134" w:footer="1134" w:gutter="0"/>
          <w:pgNumType w:fmt="decimal" w:start="1"/>
          <w:cols w:space="720" w:num="1"/>
          <w:docGrid w:type="lines" w:linePitch="312" w:charSpace="0"/>
        </w:sectPr>
      </w:pPr>
    </w:p>
    <w:p w14:paraId="4287C089">
      <w:pPr>
        <w:ind w:right="420"/>
        <w:rPr>
          <w:rFonts w:eastAsia="黑体"/>
          <w:b/>
        </w:rPr>
      </w:pPr>
      <w:r>
        <w:rPr>
          <w:rFonts w:hint="eastAsia" w:ascii="黑体" w:eastAsia="黑体"/>
          <w:b/>
        </w:rPr>
        <w:t>1</w:t>
      </w:r>
      <w:r>
        <w:rPr>
          <w:rFonts w:ascii="黑体" w:eastAsia="黑体"/>
          <w:b/>
        </w:rPr>
        <w:t xml:space="preserve">  </w:t>
      </w:r>
      <w:r>
        <w:rPr>
          <w:rFonts w:hint="eastAsia" w:eastAsia="黑体"/>
          <w:b/>
        </w:rPr>
        <w:t>引言</w:t>
      </w:r>
    </w:p>
    <w:p w14:paraId="354F7BB1">
      <w:pPr>
        <w:ind w:right="420"/>
        <w:rPr>
          <w:rFonts w:hint="eastAsia"/>
        </w:rPr>
      </w:pPr>
      <w:r>
        <w:rPr>
          <w:rFonts w:hint="eastAsia" w:ascii="楷体_GB2312" w:eastAsia="楷体_GB2312"/>
          <w:bCs/>
        </w:rPr>
        <w:t>1．1  背景与意义</w:t>
      </w:r>
    </w:p>
    <w:p w14:paraId="57B0196E">
      <w:pPr>
        <w:pBdr>
          <w:top w:val="none" w:color="auto" w:sz="0" w:space="0"/>
          <w:left w:val="none" w:color="auto" w:sz="0" w:space="0"/>
          <w:bottom w:val="none" w:color="auto" w:sz="0" w:space="0"/>
          <w:right w:val="none" w:color="auto" w:sz="0" w:space="0"/>
          <w:between w:val="none" w:color="auto" w:sz="0" w:space="0"/>
        </w:pBdr>
        <w:spacing w:after="240" w:line="275" w:lineRule="auto"/>
        <w:ind w:firstLine="425"/>
        <w:rPr>
          <w:rFonts w:ascii="宋体" w:hAnsi="宋体" w:cs="宋体"/>
          <w:color w:val="1B1C1D"/>
          <w:szCs w:val="21"/>
        </w:rPr>
      </w:pPr>
      <w:r>
        <w:rPr>
          <w:rFonts w:hint="eastAsia" w:ascii="宋体" w:hAnsi="宋体" w:cs="宋体"/>
          <w:color w:val="1B1C1D"/>
          <w:szCs w:val="21"/>
        </w:rPr>
        <w:t>近年来，</w:t>
      </w:r>
      <w:r>
        <w:rPr>
          <w:rFonts w:ascii="Google Sans Text" w:hAnsi="Google Sans Text" w:eastAsia="Google Sans Text" w:cs="Google Sans Text"/>
          <w:color w:val="1B1C1D"/>
          <w:szCs w:val="21"/>
        </w:rPr>
        <w:t>“</w:t>
      </w:r>
      <w:r>
        <w:rPr>
          <w:rFonts w:hint="eastAsia" w:ascii="宋体" w:hAnsi="宋体" w:cs="宋体"/>
          <w:color w:val="1B1C1D"/>
          <w:szCs w:val="21"/>
        </w:rPr>
        <w:t>以人为本，服务于人</w:t>
      </w:r>
      <w:r>
        <w:rPr>
          <w:rFonts w:ascii="Google Sans Text" w:hAnsi="Google Sans Text" w:eastAsia="Google Sans Text" w:cs="Google Sans Text"/>
          <w:color w:val="1B1C1D"/>
          <w:szCs w:val="21"/>
        </w:rPr>
        <w:t>”</w:t>
      </w:r>
      <w:r>
        <w:rPr>
          <w:rFonts w:hint="eastAsia" w:ascii="宋体" w:hAnsi="宋体" w:cs="宋体"/>
          <w:color w:val="1B1C1D"/>
          <w:szCs w:val="21"/>
        </w:rPr>
        <w:t>的理念在人工智能研究中得到越来越广泛的关注。自然语言处理（</w:t>
      </w:r>
      <w:r>
        <w:rPr>
          <w:rFonts w:ascii="Google Sans Text" w:hAnsi="Google Sans Text" w:eastAsia="Google Sans Text" w:cs="Google Sans Text"/>
          <w:color w:val="1B1C1D"/>
          <w:szCs w:val="21"/>
        </w:rPr>
        <w:t>NLP</w:t>
      </w:r>
      <w:r>
        <w:rPr>
          <w:rFonts w:hint="eastAsia" w:ascii="宋体" w:hAnsi="宋体" w:cs="宋体"/>
          <w:color w:val="1B1C1D"/>
          <w:szCs w:val="21"/>
        </w:rPr>
        <w:t>）作为人工智能的一个核心分支，赋予计算机理解、解释和生成人类语言的能力。随着大数据时代的到来和计算能力的飞速提升，深度学习技术在计算机视觉等领域取得了巨大成功。这种成功也迅速扩展到</w:t>
      </w:r>
      <w:r>
        <w:rPr>
          <w:rFonts w:ascii="Google Sans Text" w:hAnsi="Google Sans Text" w:eastAsia="Google Sans Text" w:cs="Google Sans Text"/>
          <w:color w:val="1B1C1D"/>
          <w:szCs w:val="21"/>
        </w:rPr>
        <w:t>NLP</w:t>
      </w:r>
      <w:r>
        <w:rPr>
          <w:rFonts w:hint="eastAsia" w:ascii="宋体" w:hAnsi="宋体" w:cs="宋体"/>
          <w:color w:val="1B1C1D"/>
          <w:szCs w:val="21"/>
        </w:rPr>
        <w:t>领域，彻底改变了传统</w:t>
      </w:r>
      <w:r>
        <w:rPr>
          <w:rFonts w:ascii="Google Sans Text" w:hAnsi="Google Sans Text" w:eastAsia="Google Sans Text" w:cs="Google Sans Text"/>
          <w:color w:val="1B1C1D"/>
          <w:szCs w:val="21"/>
        </w:rPr>
        <w:t>NLP</w:t>
      </w:r>
      <w:r>
        <w:rPr>
          <w:rFonts w:hint="eastAsia" w:ascii="宋体" w:hAnsi="宋体" w:cs="宋体"/>
          <w:color w:val="1B1C1D"/>
          <w:szCs w:val="21"/>
        </w:rPr>
        <w:t>方法，使其从基于规则和统计的方法转向了以神经网络为核心的范式。</w:t>
      </w:r>
    </w:p>
    <w:p w14:paraId="171996DF">
      <w:pPr>
        <w:pBdr>
          <w:top w:val="none" w:color="auto" w:sz="0" w:space="0"/>
          <w:left w:val="none" w:color="auto" w:sz="0" w:space="0"/>
          <w:bottom w:val="none" w:color="auto" w:sz="0" w:space="0"/>
          <w:right w:val="none" w:color="auto" w:sz="0" w:space="0"/>
          <w:between w:val="none" w:color="auto" w:sz="0" w:space="0"/>
        </w:pBdr>
        <w:spacing w:after="240" w:line="275" w:lineRule="auto"/>
        <w:ind w:firstLine="425"/>
        <w:rPr>
          <w:rFonts w:ascii="Google Sans Text" w:hAnsi="Google Sans Text" w:eastAsia="Google Sans Text" w:cs="Google Sans Text"/>
          <w:color w:val="1B1C1D"/>
          <w:szCs w:val="21"/>
        </w:rPr>
      </w:pPr>
      <w:r>
        <w:rPr>
          <w:rFonts w:hint="eastAsia" w:ascii="宋体" w:hAnsi="宋体" w:cs="宋体"/>
          <w:color w:val="1B1C1D"/>
          <w:szCs w:val="21"/>
        </w:rPr>
        <w:t>深度学习在计算机视觉领域的成功为</w:t>
      </w:r>
      <w:r>
        <w:rPr>
          <w:rFonts w:ascii="Google Sans Text" w:hAnsi="Google Sans Text" w:eastAsia="Google Sans Text" w:cs="Google Sans Text"/>
          <w:color w:val="1B1C1D"/>
          <w:szCs w:val="21"/>
        </w:rPr>
        <w:t>NLP</w:t>
      </w:r>
      <w:r>
        <w:rPr>
          <w:rFonts w:hint="eastAsia" w:ascii="宋体" w:hAnsi="宋体" w:cs="宋体"/>
          <w:color w:val="1B1C1D"/>
          <w:szCs w:val="21"/>
        </w:rPr>
        <w:t>领域提供了方法论上的借鉴和信心，加速了其发展。计算机视觉（</w:t>
      </w:r>
      <w:r>
        <w:rPr>
          <w:rFonts w:ascii="Google Sans Text" w:hAnsi="Google Sans Text" w:eastAsia="Google Sans Text" w:cs="Google Sans Text"/>
          <w:color w:val="1B1C1D"/>
          <w:szCs w:val="21"/>
        </w:rPr>
        <w:t>CV</w:t>
      </w:r>
      <w:r>
        <w:rPr>
          <w:rFonts w:hint="eastAsia" w:ascii="宋体" w:hAnsi="宋体" w:cs="宋体"/>
          <w:color w:val="1B1C1D"/>
          <w:szCs w:val="21"/>
        </w:rPr>
        <w:t>）和</w:t>
      </w:r>
      <w:r>
        <w:rPr>
          <w:rFonts w:ascii="Google Sans Text" w:hAnsi="Google Sans Text" w:eastAsia="Google Sans Text" w:cs="Google Sans Text"/>
          <w:color w:val="1B1C1D"/>
          <w:szCs w:val="21"/>
        </w:rPr>
        <w:t>NLP</w:t>
      </w:r>
      <w:r>
        <w:rPr>
          <w:rFonts w:hint="eastAsia" w:ascii="宋体" w:hAnsi="宋体" w:cs="宋体"/>
          <w:color w:val="1B1C1D"/>
          <w:szCs w:val="21"/>
        </w:rPr>
        <w:t>作为人工智能的两大核心领域，在深度学习时代呈现出方法论上的相互借鉴和融合趋势。深度学习提供了一种强大的、端到端的特征学习能力，能够从原始数据中自动提取高层次、抽象的特征，这对于处理图像和文本这种高维、非结构化数据都具有普适性。这种方法论的跨领域迁移是人工智能领域快速发展的重要驱动力。</w:t>
      </w:r>
    </w:p>
    <w:p w14:paraId="7E302EAC">
      <w:pPr>
        <w:pBdr>
          <w:top w:val="none" w:color="auto" w:sz="0" w:space="0"/>
          <w:left w:val="none" w:color="auto" w:sz="0" w:space="0"/>
          <w:bottom w:val="none" w:color="auto" w:sz="0" w:space="0"/>
          <w:right w:val="none" w:color="auto" w:sz="0" w:space="0"/>
          <w:between w:val="none" w:color="auto" w:sz="0" w:space="0"/>
        </w:pBdr>
        <w:spacing w:after="240" w:line="275" w:lineRule="auto"/>
        <w:ind w:firstLine="425"/>
        <w:rPr>
          <w:rFonts w:ascii="Google Sans Text" w:hAnsi="Google Sans Text" w:eastAsia="Google Sans Text" w:cs="Google Sans Text"/>
          <w:color w:val="1B1C1D"/>
          <w:szCs w:val="21"/>
        </w:rPr>
      </w:pPr>
      <w:r>
        <w:rPr>
          <w:rFonts w:ascii="Google Sans Text" w:hAnsi="Google Sans Text" w:eastAsia="Google Sans Text" w:cs="Google Sans Text"/>
          <w:color w:val="1B1C1D"/>
          <w:szCs w:val="21"/>
        </w:rPr>
        <w:t>NLP</w:t>
      </w:r>
      <w:r>
        <w:rPr>
          <w:rFonts w:hint="eastAsia" w:ascii="宋体" w:hAnsi="宋体" w:cs="宋体"/>
          <w:color w:val="1B1C1D"/>
          <w:szCs w:val="21"/>
        </w:rPr>
        <w:t>技术的进步在医疗健康、金融、教育、交通等多个行业带来了革命性的应用，例如智能客服、机器翻译、情感分析、内容生成等。这些应用极大地提升了效率，优化了用户体验，并催生了新的商业模式。</w:t>
      </w:r>
    </w:p>
    <w:p w14:paraId="48E0F09F">
      <w:pPr>
        <w:rPr>
          <w:rFonts w:ascii="楷体_GB2312" w:eastAsia="楷体_GB2312"/>
          <w:bCs/>
        </w:rPr>
      </w:pPr>
      <w:r>
        <w:rPr>
          <w:rFonts w:hint="eastAsia" w:ascii="楷体_GB2312" w:eastAsia="楷体_GB2312"/>
          <w:bCs/>
        </w:rPr>
        <w:t>1．2  报告结构与目标</w:t>
      </w:r>
    </w:p>
    <w:p w14:paraId="65D6F303">
      <w:pPr>
        <w:ind w:firstLine="425"/>
        <w:rPr>
          <w:rFonts w:hint="eastAsia"/>
          <w:spacing w:val="2"/>
          <w:szCs w:val="21"/>
        </w:rPr>
      </w:pPr>
      <w:r>
        <w:rPr>
          <w:rFonts w:hint="eastAsia" w:ascii="宋体" w:hAnsi="宋体" w:cs="宋体"/>
          <w:color w:val="1B1C1D"/>
          <w:szCs w:val="21"/>
        </w:rPr>
        <w:t>本报告将按照既定框架，从</w:t>
      </w:r>
      <w:r>
        <w:rPr>
          <w:rFonts w:ascii="Google Sans Text" w:hAnsi="Google Sans Text" w:eastAsia="Google Sans Text" w:cs="Google Sans Text"/>
          <w:color w:val="1B1C1D"/>
          <w:szCs w:val="21"/>
        </w:rPr>
        <w:t>NLP</w:t>
      </w:r>
      <w:r>
        <w:rPr>
          <w:rFonts w:hint="eastAsia" w:ascii="宋体" w:hAnsi="宋体" w:cs="宋体"/>
          <w:color w:val="1B1C1D"/>
          <w:szCs w:val="21"/>
        </w:rPr>
        <w:t>的定义、挑战、数据集入手，逐步深入到深度学习在</w:t>
      </w:r>
      <w:r>
        <w:rPr>
          <w:rFonts w:ascii="Google Sans Text" w:hAnsi="Google Sans Text" w:eastAsia="Google Sans Text" w:cs="Google Sans Text"/>
          <w:color w:val="1B1C1D"/>
          <w:szCs w:val="21"/>
        </w:rPr>
        <w:t>NLP</w:t>
      </w:r>
      <w:r>
        <w:rPr>
          <w:rFonts w:hint="eastAsia" w:ascii="宋体" w:hAnsi="宋体" w:cs="宋体"/>
          <w:color w:val="1B1C1D"/>
          <w:szCs w:val="21"/>
        </w:rPr>
        <w:t>中的方法进展，包括其发展历程、核心模型架构和关键学习范式。随后，将对相关方法的性能进行对比分析，最后总结当前研究现状并展望未来发展趋势。本报告旨在为读者提供一个全面、系统且具有前瞻性的深度学习</w:t>
      </w:r>
      <w:r>
        <w:rPr>
          <w:rFonts w:ascii="Google Sans Text" w:hAnsi="Google Sans Text" w:eastAsia="Google Sans Text" w:cs="Google Sans Text"/>
          <w:color w:val="1B1C1D"/>
          <w:szCs w:val="21"/>
        </w:rPr>
        <w:t>NLP</w:t>
      </w:r>
      <w:r>
        <w:rPr>
          <w:rFonts w:hint="eastAsia" w:ascii="宋体" w:hAnsi="宋体" w:cs="宋体"/>
          <w:color w:val="1B1C1D"/>
          <w:szCs w:val="21"/>
        </w:rPr>
        <w:t>领域综述，帮助理解该领域的核心概念、最新技术突破、面临的挑战以及未来的发展方向。</w:t>
      </w:r>
    </w:p>
    <w:p w14:paraId="166FC8BC">
      <w:pPr>
        <w:rPr>
          <w:rFonts w:hint="eastAsia" w:ascii="黑体" w:eastAsia="黑体"/>
          <w:b/>
        </w:rPr>
      </w:pPr>
      <w:r>
        <w:rPr>
          <w:rFonts w:hint="eastAsia" w:ascii="黑体" w:eastAsia="黑体"/>
          <w:b/>
        </w:rPr>
        <w:t>2 问题定义</w:t>
      </w:r>
    </w:p>
    <w:p w14:paraId="2F3771F6">
      <w:pPr>
        <w:rPr>
          <w:rFonts w:hint="eastAsia" w:ascii="楷体_GB2312" w:eastAsia="楷体_GB2312"/>
          <w:bCs/>
        </w:rPr>
      </w:pPr>
      <w:r>
        <w:rPr>
          <w:rFonts w:hint="eastAsia" w:ascii="楷体_GB2312" w:eastAsia="楷体_GB2312"/>
          <w:bCs/>
        </w:rPr>
        <w:t>2．1  自然语言处理的定义与核心任务</w:t>
      </w:r>
    </w:p>
    <w:p w14:paraId="3F79F9FE">
      <w:pPr>
        <w:pBdr>
          <w:top w:val="none" w:color="auto" w:sz="0" w:space="0"/>
          <w:left w:val="none" w:color="auto" w:sz="0" w:space="0"/>
          <w:bottom w:val="none" w:color="auto" w:sz="0" w:space="0"/>
          <w:right w:val="none" w:color="auto" w:sz="0" w:space="0"/>
          <w:between w:val="none" w:color="auto" w:sz="0" w:space="0"/>
        </w:pBdr>
        <w:spacing w:after="240" w:line="275" w:lineRule="auto"/>
        <w:ind w:firstLine="420"/>
        <w:rPr>
          <w:rFonts w:ascii="Google Sans Text" w:hAnsi="Google Sans Text" w:eastAsia="Google Sans Text" w:cs="Google Sans Text"/>
          <w:color w:val="1B1C1D"/>
          <w:szCs w:val="21"/>
        </w:rPr>
      </w:pPr>
      <w:r>
        <w:rPr>
          <w:rFonts w:hint="eastAsia" w:ascii="宋体" w:hAnsi="宋体" w:cs="宋体"/>
          <w:color w:val="1B1C1D"/>
          <w:szCs w:val="21"/>
        </w:rPr>
        <w:t>自然语言处理（</w:t>
      </w:r>
      <w:r>
        <w:rPr>
          <w:rFonts w:ascii="Google Sans Text" w:hAnsi="Google Sans Text" w:eastAsia="Google Sans Text" w:cs="Google Sans Text"/>
          <w:color w:val="1B1C1D"/>
          <w:szCs w:val="21"/>
        </w:rPr>
        <w:t>NLP</w:t>
      </w:r>
      <w:r>
        <w:rPr>
          <w:rFonts w:hint="eastAsia" w:ascii="宋体" w:hAnsi="宋体" w:cs="宋体"/>
          <w:color w:val="1B1C1D"/>
          <w:szCs w:val="21"/>
        </w:rPr>
        <w:t>）是人工智能的一个分支，旨在使计算机能够理解、解释、操作并生成人类语言。它结合了计算语言学与统计建模、机器学习和深度学习技术。</w:t>
      </w:r>
      <w:r>
        <w:rPr>
          <w:rFonts w:ascii="Google Sans Text" w:hAnsi="Google Sans Text" w:eastAsia="Google Sans Text" w:cs="Google Sans Text"/>
          <w:color w:val="1B1C1D"/>
          <w:szCs w:val="21"/>
        </w:rPr>
        <w:t>NLP</w:t>
      </w:r>
      <w:r>
        <w:rPr>
          <w:rFonts w:hint="eastAsia" w:ascii="宋体" w:hAnsi="宋体" w:cs="宋体"/>
          <w:color w:val="1B1C1D"/>
          <w:szCs w:val="21"/>
        </w:rPr>
        <w:t>的核心任务包括：文本预处理、句法分析、语义分析、信息抽取（如命名实体识别）、情感分析、文本分类、机器翻译、问答系统、文本摘要和自然语言生成（</w:t>
      </w:r>
      <w:r>
        <w:rPr>
          <w:rFonts w:ascii="Google Sans Text" w:hAnsi="Google Sans Text" w:eastAsia="Google Sans Text" w:cs="Google Sans Text"/>
          <w:color w:val="1B1C1D"/>
          <w:szCs w:val="21"/>
        </w:rPr>
        <w:t>NLG</w:t>
      </w:r>
      <w:r>
        <w:rPr>
          <w:rFonts w:hint="eastAsia" w:ascii="宋体" w:hAnsi="宋体" w:cs="宋体"/>
          <w:color w:val="1B1C1D"/>
          <w:szCs w:val="21"/>
        </w:rPr>
        <w:t>）等。</w:t>
      </w:r>
    </w:p>
    <w:p w14:paraId="48A1B9EA">
      <w:pPr>
        <w:ind w:firstLine="420"/>
        <w:rPr>
          <w:rFonts w:ascii="宋体" w:hAnsi="宋体" w:cs="宋体"/>
          <w:color w:val="1B1C1D"/>
          <w:szCs w:val="21"/>
        </w:rPr>
      </w:pPr>
      <w:r>
        <w:rPr>
          <w:rFonts w:hint="eastAsia" w:ascii="宋体" w:hAnsi="宋体" w:cs="宋体"/>
          <w:color w:val="1B1C1D"/>
          <w:szCs w:val="21"/>
        </w:rPr>
        <w:t>深度学习的引入使得</w:t>
      </w:r>
      <w:r>
        <w:rPr>
          <w:rFonts w:ascii="Google Sans Text" w:hAnsi="Google Sans Text" w:eastAsia="Google Sans Text" w:cs="Google Sans Text"/>
          <w:color w:val="1B1C1D"/>
          <w:szCs w:val="21"/>
        </w:rPr>
        <w:t>NLP</w:t>
      </w:r>
      <w:r>
        <w:rPr>
          <w:rFonts w:hint="eastAsia" w:ascii="宋体" w:hAnsi="宋体" w:cs="宋体"/>
          <w:color w:val="1B1C1D"/>
          <w:szCs w:val="21"/>
        </w:rPr>
        <w:t>任务从离散的、基于规则的子任务组合转变为更统一、端到端的模型，尤其是在语言生成和复杂语义理解方面。模型能够直接从原始文本中学习复杂的特征表示，并统一处理多个任务，极大地提高了模型的泛化能力和性能，尤其是在生成式任务上，使得</w:t>
      </w:r>
      <w:r>
        <w:rPr>
          <w:rFonts w:ascii="Google Sans Text" w:hAnsi="Google Sans Text" w:eastAsia="Google Sans Text" w:cs="Google Sans Text"/>
          <w:color w:val="1B1C1D"/>
          <w:szCs w:val="21"/>
        </w:rPr>
        <w:t>AI</w:t>
      </w:r>
      <w:r>
        <w:rPr>
          <w:rFonts w:hint="eastAsia" w:ascii="宋体" w:hAnsi="宋体" w:cs="宋体"/>
          <w:color w:val="1B1C1D"/>
          <w:szCs w:val="21"/>
        </w:rPr>
        <w:t>能够创造出更自然、更连贯的文本。</w:t>
      </w:r>
    </w:p>
    <w:p w14:paraId="684C8F55">
      <w:pPr>
        <w:ind w:firstLine="420"/>
        <w:jc w:val="center"/>
        <w:rPr>
          <w:rFonts w:hint="eastAsia" w:ascii="黑体" w:eastAsia="黑体"/>
          <w:b/>
          <w:bCs/>
        </w:rPr>
      </w:pPr>
      <w:r>
        <w:rPr>
          <w:rFonts w:hint="eastAsia" w:ascii="黑体" w:eastAsia="黑体"/>
          <w:b/>
          <w:bCs/>
        </w:rPr>
        <w:t>表1  实验转化率因素极差分析</w:t>
      </w:r>
    </w:p>
    <w:tbl>
      <w:tblPr>
        <w:tblStyle w:val="9"/>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0" w:type="dxa"/>
          <w:bottom w:w="0" w:type="dxa"/>
          <w:right w:w="0" w:type="dxa"/>
        </w:tblCellMar>
      </w:tblPr>
      <w:tblGrid>
        <w:gridCol w:w="1226"/>
        <w:gridCol w:w="3598"/>
      </w:tblGrid>
      <w:tr w14:paraId="11DF97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04EC7F45">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 w:val="20"/>
              </w:rPr>
            </w:pPr>
            <w:r>
              <w:rPr>
                <w:rFonts w:hint="eastAsia" w:ascii="宋体" w:hAnsi="宋体" w:cs="宋体"/>
                <w:color w:val="1B1C1D"/>
                <w:sz w:val="20"/>
              </w:rPr>
              <w:t>任务类别</w:t>
            </w:r>
          </w:p>
        </w:tc>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4084DE08">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 w:val="20"/>
              </w:rPr>
            </w:pPr>
            <w:r>
              <w:rPr>
                <w:rFonts w:hint="eastAsia" w:ascii="宋体" w:hAnsi="宋体" w:cs="宋体"/>
                <w:color w:val="1B1C1D"/>
                <w:sz w:val="20"/>
              </w:rPr>
              <w:t>深度学习应用示例</w:t>
            </w:r>
          </w:p>
        </w:tc>
      </w:tr>
      <w:tr w14:paraId="412CBC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0E7F6108">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 w:val="20"/>
              </w:rPr>
            </w:pPr>
            <w:r>
              <w:rPr>
                <w:rFonts w:hint="eastAsia" w:ascii="宋体" w:hAnsi="宋体" w:cs="宋体"/>
                <w:color w:val="1B1C1D"/>
                <w:sz w:val="20"/>
              </w:rPr>
              <w:t>文本预处理</w:t>
            </w:r>
          </w:p>
        </w:tc>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5FD30466">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 w:val="20"/>
              </w:rPr>
            </w:pPr>
            <w:r>
              <w:rPr>
                <w:rFonts w:hint="eastAsia" w:ascii="宋体" w:hAnsi="宋体" w:cs="宋体"/>
                <w:color w:val="1B1C1D"/>
                <w:sz w:val="20"/>
              </w:rPr>
              <w:t>基于神经网络的分词和词向量嵌入</w:t>
            </w:r>
          </w:p>
        </w:tc>
      </w:tr>
      <w:tr w14:paraId="33ADA9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2F337AB4">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 w:val="20"/>
              </w:rPr>
            </w:pPr>
            <w:r>
              <w:rPr>
                <w:rFonts w:hint="eastAsia" w:ascii="宋体" w:hAnsi="宋体" w:cs="宋体"/>
                <w:color w:val="1B1C1D"/>
                <w:sz w:val="20"/>
              </w:rPr>
              <w:t>句法分析</w:t>
            </w:r>
          </w:p>
        </w:tc>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7F233051">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 w:val="20"/>
              </w:rPr>
            </w:pPr>
            <w:r>
              <w:rPr>
                <w:rFonts w:hint="eastAsia" w:ascii="宋体" w:hAnsi="宋体" w:cs="宋体"/>
                <w:color w:val="1B1C1D"/>
                <w:sz w:val="20"/>
              </w:rPr>
              <w:t>基于</w:t>
            </w:r>
            <w:r>
              <w:rPr>
                <w:rFonts w:ascii="Google Sans Text" w:hAnsi="Google Sans Text" w:eastAsia="Google Sans Text" w:cs="Google Sans Text"/>
                <w:color w:val="1B1C1D"/>
                <w:sz w:val="20"/>
              </w:rPr>
              <w:t>RNN/Transformer</w:t>
            </w:r>
            <w:r>
              <w:rPr>
                <w:rFonts w:hint="eastAsia" w:ascii="宋体" w:hAnsi="宋体" w:cs="宋体"/>
                <w:color w:val="1B1C1D"/>
                <w:sz w:val="20"/>
              </w:rPr>
              <w:t>的依存句法分析</w:t>
            </w:r>
          </w:p>
        </w:tc>
      </w:tr>
      <w:tr w14:paraId="771DDC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7CCC99F8">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 w:val="20"/>
              </w:rPr>
            </w:pPr>
            <w:r>
              <w:rPr>
                <w:rFonts w:hint="eastAsia" w:ascii="宋体" w:hAnsi="宋体" w:cs="宋体"/>
                <w:color w:val="1B1C1D"/>
                <w:sz w:val="20"/>
              </w:rPr>
              <w:t>语义分析</w:t>
            </w:r>
          </w:p>
        </w:tc>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389A4C31">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 w:val="20"/>
              </w:rPr>
            </w:pPr>
            <w:r>
              <w:rPr>
                <w:rFonts w:ascii="Google Sans Text" w:hAnsi="Google Sans Text" w:eastAsia="Google Sans Text" w:cs="Google Sans Text"/>
                <w:color w:val="1B1C1D"/>
                <w:sz w:val="20"/>
              </w:rPr>
              <w:t>Word2Vec</w:t>
            </w:r>
            <w:r>
              <w:rPr>
                <w:rFonts w:hint="eastAsia" w:ascii="宋体" w:hAnsi="宋体" w:cs="宋体"/>
                <w:color w:val="1B1C1D"/>
                <w:sz w:val="20"/>
              </w:rPr>
              <w:t>、</w:t>
            </w:r>
            <w:r>
              <w:rPr>
                <w:rFonts w:ascii="Google Sans Text" w:hAnsi="Google Sans Text" w:eastAsia="Google Sans Text" w:cs="Google Sans Text"/>
                <w:color w:val="1B1C1D"/>
                <w:sz w:val="20"/>
              </w:rPr>
              <w:t>BERT</w:t>
            </w:r>
            <w:r>
              <w:rPr>
                <w:rFonts w:hint="eastAsia" w:ascii="宋体" w:hAnsi="宋体" w:cs="宋体"/>
                <w:color w:val="1B1C1D"/>
                <w:sz w:val="20"/>
              </w:rPr>
              <w:t>等词嵌入和上下文表示</w:t>
            </w:r>
          </w:p>
        </w:tc>
      </w:tr>
      <w:tr w14:paraId="5AE0B8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1C672BC2">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 w:val="20"/>
              </w:rPr>
            </w:pPr>
            <w:r>
              <w:rPr>
                <w:rFonts w:hint="eastAsia" w:ascii="宋体" w:hAnsi="宋体" w:cs="宋体"/>
                <w:color w:val="1B1C1D"/>
                <w:sz w:val="20"/>
              </w:rPr>
              <w:t>信息抽取</w:t>
            </w:r>
          </w:p>
        </w:tc>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79D41320">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 w:val="20"/>
              </w:rPr>
            </w:pPr>
            <w:r>
              <w:rPr>
                <w:rFonts w:hint="eastAsia" w:ascii="宋体" w:hAnsi="宋体" w:cs="宋体"/>
                <w:color w:val="1B1C1D"/>
                <w:sz w:val="20"/>
              </w:rPr>
              <w:t>基于</w:t>
            </w:r>
            <w:r>
              <w:rPr>
                <w:rFonts w:ascii="Google Sans Text" w:hAnsi="Google Sans Text" w:eastAsia="Google Sans Text" w:cs="Google Sans Text"/>
                <w:color w:val="1B1C1D"/>
                <w:sz w:val="20"/>
              </w:rPr>
              <w:t>BERT/Transformer</w:t>
            </w:r>
            <w:r>
              <w:rPr>
                <w:rFonts w:hint="eastAsia" w:ascii="宋体" w:hAnsi="宋体" w:cs="宋体"/>
                <w:color w:val="1B1C1D"/>
                <w:sz w:val="20"/>
              </w:rPr>
              <w:t>的命名实体识别（</w:t>
            </w:r>
            <w:r>
              <w:rPr>
                <w:rFonts w:ascii="Google Sans Text" w:hAnsi="Google Sans Text" w:eastAsia="Google Sans Text" w:cs="Google Sans Text"/>
                <w:color w:val="1B1C1D"/>
                <w:sz w:val="20"/>
              </w:rPr>
              <w:t>NER</w:t>
            </w:r>
            <w:r>
              <w:rPr>
                <w:rFonts w:hint="eastAsia" w:ascii="宋体" w:hAnsi="宋体" w:cs="宋体"/>
                <w:color w:val="1B1C1D"/>
                <w:sz w:val="20"/>
              </w:rPr>
              <w:t>）</w:t>
            </w:r>
          </w:p>
        </w:tc>
      </w:tr>
      <w:tr w14:paraId="73A8D9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5D3DDD5C">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 w:val="20"/>
              </w:rPr>
            </w:pPr>
            <w:r>
              <w:rPr>
                <w:rFonts w:hint="eastAsia" w:ascii="宋体" w:hAnsi="宋体" w:cs="宋体"/>
                <w:color w:val="1B1C1D"/>
                <w:sz w:val="20"/>
              </w:rPr>
              <w:t>情感分析</w:t>
            </w:r>
          </w:p>
        </w:tc>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626C28CB">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 w:val="20"/>
              </w:rPr>
            </w:pPr>
            <w:r>
              <w:rPr>
                <w:rFonts w:hint="eastAsia" w:ascii="宋体" w:hAnsi="宋体" w:cs="宋体"/>
                <w:color w:val="1B1C1D"/>
                <w:sz w:val="20"/>
              </w:rPr>
              <w:t>基于</w:t>
            </w:r>
            <w:r>
              <w:rPr>
                <w:rFonts w:ascii="Google Sans Text" w:hAnsi="Google Sans Text" w:eastAsia="Google Sans Text" w:cs="Google Sans Text"/>
                <w:color w:val="1B1C1D"/>
                <w:sz w:val="20"/>
              </w:rPr>
              <w:t>LSTM/Transformer</w:t>
            </w:r>
            <w:r>
              <w:rPr>
                <w:rFonts w:hint="eastAsia" w:ascii="宋体" w:hAnsi="宋体" w:cs="宋体"/>
                <w:color w:val="1B1C1D"/>
                <w:sz w:val="20"/>
              </w:rPr>
              <w:t>的情感分类</w:t>
            </w:r>
          </w:p>
        </w:tc>
      </w:tr>
      <w:tr w14:paraId="6DDF71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2FD8BC65">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 w:val="20"/>
              </w:rPr>
            </w:pPr>
            <w:r>
              <w:rPr>
                <w:rFonts w:hint="eastAsia" w:ascii="宋体" w:hAnsi="宋体" w:cs="宋体"/>
                <w:color w:val="1B1C1D"/>
                <w:sz w:val="20"/>
              </w:rPr>
              <w:t>文本分类</w:t>
            </w:r>
          </w:p>
        </w:tc>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097DD7C7">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 w:val="20"/>
              </w:rPr>
            </w:pPr>
            <w:r>
              <w:rPr>
                <w:rFonts w:hint="eastAsia" w:ascii="宋体" w:hAnsi="宋体" w:cs="宋体"/>
                <w:color w:val="1B1C1D"/>
                <w:sz w:val="20"/>
              </w:rPr>
              <w:t>基于</w:t>
            </w:r>
            <w:r>
              <w:rPr>
                <w:rFonts w:ascii="Google Sans Text" w:hAnsi="Google Sans Text" w:eastAsia="Google Sans Text" w:cs="Google Sans Text"/>
                <w:color w:val="1B1C1D"/>
                <w:sz w:val="20"/>
              </w:rPr>
              <w:t>BERT/Transformer</w:t>
            </w:r>
            <w:r>
              <w:rPr>
                <w:rFonts w:hint="eastAsia" w:ascii="宋体" w:hAnsi="宋体" w:cs="宋体"/>
                <w:color w:val="1B1C1D"/>
                <w:sz w:val="20"/>
              </w:rPr>
              <w:t>的文本分类</w:t>
            </w:r>
          </w:p>
        </w:tc>
      </w:tr>
      <w:tr w14:paraId="4A0DCA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5FFDEA08">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 w:val="20"/>
              </w:rPr>
            </w:pPr>
            <w:r>
              <w:rPr>
                <w:rFonts w:hint="eastAsia" w:ascii="宋体" w:hAnsi="宋体" w:cs="宋体"/>
                <w:color w:val="1B1C1D"/>
                <w:sz w:val="20"/>
              </w:rPr>
              <w:t>机器翻译</w:t>
            </w:r>
          </w:p>
        </w:tc>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0F4ED325">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 w:val="20"/>
              </w:rPr>
            </w:pPr>
            <w:r>
              <w:rPr>
                <w:rFonts w:ascii="Google Sans Text" w:hAnsi="Google Sans Text" w:eastAsia="Google Sans Text" w:cs="Google Sans Text"/>
                <w:color w:val="1B1C1D"/>
                <w:sz w:val="20"/>
              </w:rPr>
              <w:t>Transformer</w:t>
            </w:r>
            <w:r>
              <w:rPr>
                <w:rFonts w:hint="eastAsia" w:ascii="宋体" w:hAnsi="宋体" w:cs="宋体"/>
                <w:color w:val="1B1C1D"/>
                <w:sz w:val="20"/>
              </w:rPr>
              <w:t>架构的神经机器翻译（</w:t>
            </w:r>
            <w:r>
              <w:rPr>
                <w:rFonts w:ascii="Google Sans Text" w:hAnsi="Google Sans Text" w:eastAsia="Google Sans Text" w:cs="Google Sans Text"/>
                <w:color w:val="1B1C1D"/>
                <w:sz w:val="20"/>
              </w:rPr>
              <w:t>NMT</w:t>
            </w:r>
            <w:r>
              <w:rPr>
                <w:rFonts w:hint="eastAsia" w:ascii="宋体" w:hAnsi="宋体" w:cs="宋体"/>
                <w:color w:val="1B1C1D"/>
                <w:sz w:val="20"/>
              </w:rPr>
              <w:t>）</w:t>
            </w:r>
          </w:p>
        </w:tc>
      </w:tr>
      <w:tr w14:paraId="533760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2A5E4544">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 w:val="20"/>
              </w:rPr>
            </w:pPr>
            <w:r>
              <w:rPr>
                <w:rFonts w:hint="eastAsia" w:ascii="宋体" w:hAnsi="宋体" w:cs="宋体"/>
                <w:color w:val="1B1C1D"/>
                <w:sz w:val="20"/>
              </w:rPr>
              <w:t>问答系统</w:t>
            </w:r>
          </w:p>
        </w:tc>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6C337091">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 w:val="20"/>
              </w:rPr>
            </w:pPr>
            <w:r>
              <w:rPr>
                <w:rFonts w:ascii="Google Sans Text" w:hAnsi="Google Sans Text" w:eastAsia="Google Sans Text" w:cs="Google Sans Text"/>
                <w:color w:val="1B1C1D"/>
                <w:sz w:val="20"/>
              </w:rPr>
              <w:t>BERT</w:t>
            </w:r>
            <w:r>
              <w:rPr>
                <w:rFonts w:hint="eastAsia" w:ascii="宋体" w:hAnsi="宋体" w:cs="宋体"/>
                <w:color w:val="1B1C1D"/>
                <w:sz w:val="20"/>
              </w:rPr>
              <w:t>、</w:t>
            </w:r>
            <w:r>
              <w:rPr>
                <w:rFonts w:ascii="Google Sans Text" w:hAnsi="Google Sans Text" w:eastAsia="Google Sans Text" w:cs="Google Sans Text"/>
                <w:color w:val="1B1C1D"/>
                <w:sz w:val="20"/>
              </w:rPr>
              <w:t>GPT</w:t>
            </w:r>
            <w:r>
              <w:rPr>
                <w:rFonts w:hint="eastAsia" w:ascii="宋体" w:hAnsi="宋体" w:cs="宋体"/>
                <w:color w:val="1B1C1D"/>
                <w:sz w:val="20"/>
              </w:rPr>
              <w:t>系列在</w:t>
            </w:r>
            <w:r>
              <w:rPr>
                <w:rFonts w:ascii="Google Sans Text" w:hAnsi="Google Sans Text" w:eastAsia="Google Sans Text" w:cs="Google Sans Text"/>
                <w:color w:val="1B1C1D"/>
                <w:sz w:val="20"/>
              </w:rPr>
              <w:t>SQuAD</w:t>
            </w:r>
            <w:r>
              <w:rPr>
                <w:rFonts w:hint="eastAsia" w:ascii="宋体" w:hAnsi="宋体" w:cs="宋体"/>
                <w:color w:val="1B1C1D"/>
                <w:sz w:val="20"/>
              </w:rPr>
              <w:t>等数据集上的应用</w:t>
            </w:r>
          </w:p>
        </w:tc>
      </w:tr>
      <w:tr w14:paraId="59BAA5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405B5256">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 w:val="20"/>
              </w:rPr>
            </w:pPr>
            <w:r>
              <w:rPr>
                <w:rFonts w:hint="eastAsia" w:ascii="宋体" w:hAnsi="宋体" w:cs="宋体"/>
                <w:color w:val="1B1C1D"/>
                <w:sz w:val="20"/>
              </w:rPr>
              <w:t>文本摘要</w:t>
            </w:r>
          </w:p>
        </w:tc>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4209A9D2">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 w:val="20"/>
              </w:rPr>
            </w:pPr>
            <w:r>
              <w:rPr>
                <w:rFonts w:ascii="Google Sans Text" w:hAnsi="Google Sans Text" w:eastAsia="Google Sans Text" w:cs="Google Sans Text"/>
                <w:color w:val="1B1C1D"/>
                <w:sz w:val="20"/>
              </w:rPr>
              <w:t>T5</w:t>
            </w:r>
            <w:r>
              <w:rPr>
                <w:rFonts w:hint="eastAsia" w:ascii="宋体" w:hAnsi="宋体" w:cs="宋体"/>
                <w:color w:val="1B1C1D"/>
                <w:sz w:val="20"/>
              </w:rPr>
              <w:t>模型、</w:t>
            </w:r>
            <w:r>
              <w:rPr>
                <w:rFonts w:ascii="Google Sans Text" w:hAnsi="Google Sans Text" w:eastAsia="Google Sans Text" w:cs="Google Sans Text"/>
                <w:color w:val="1B1C1D"/>
                <w:sz w:val="20"/>
              </w:rPr>
              <w:t>GPT</w:t>
            </w:r>
            <w:r>
              <w:rPr>
                <w:rFonts w:hint="eastAsia" w:ascii="宋体" w:hAnsi="宋体" w:cs="宋体"/>
                <w:color w:val="1B1C1D"/>
                <w:sz w:val="20"/>
              </w:rPr>
              <w:t>系列生成式摘要</w:t>
            </w:r>
          </w:p>
        </w:tc>
      </w:tr>
      <w:tr w14:paraId="26FDD1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4A297A86">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 w:val="20"/>
              </w:rPr>
            </w:pPr>
            <w:r>
              <w:rPr>
                <w:rFonts w:hint="eastAsia" w:ascii="宋体" w:hAnsi="宋体" w:cs="宋体"/>
                <w:color w:val="1B1C1D"/>
                <w:sz w:val="20"/>
              </w:rPr>
              <w:t>自然语言生成</w:t>
            </w:r>
          </w:p>
        </w:tc>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21F218EC">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 w:val="20"/>
              </w:rPr>
            </w:pPr>
            <w:r>
              <w:rPr>
                <w:rFonts w:ascii="Google Sans Text" w:hAnsi="Google Sans Text" w:eastAsia="Google Sans Text" w:cs="Google Sans Text"/>
                <w:color w:val="1B1C1D"/>
                <w:sz w:val="20"/>
              </w:rPr>
              <w:t>GPT</w:t>
            </w:r>
            <w:r>
              <w:rPr>
                <w:rFonts w:hint="eastAsia" w:ascii="宋体" w:hAnsi="宋体" w:cs="宋体"/>
                <w:color w:val="1B1C1D"/>
                <w:sz w:val="20"/>
              </w:rPr>
              <w:t>系列、</w:t>
            </w:r>
            <w:r>
              <w:rPr>
                <w:rFonts w:ascii="Google Sans Text" w:hAnsi="Google Sans Text" w:eastAsia="Google Sans Text" w:cs="Google Sans Text"/>
                <w:color w:val="1B1C1D"/>
                <w:sz w:val="20"/>
              </w:rPr>
              <w:t>T5</w:t>
            </w:r>
            <w:r>
              <w:rPr>
                <w:rFonts w:hint="eastAsia" w:ascii="宋体" w:hAnsi="宋体" w:cs="宋体"/>
                <w:color w:val="1B1C1D"/>
                <w:sz w:val="20"/>
              </w:rPr>
              <w:t>等大型语言模型生成文章、对话</w:t>
            </w:r>
          </w:p>
        </w:tc>
      </w:tr>
    </w:tbl>
    <w:p w14:paraId="4DF444E9">
      <w:pPr>
        <w:ind w:firstLine="16"/>
        <w:rPr>
          <w:rFonts w:hint="eastAsia" w:ascii="楷体_GB2312" w:hAnsi="宋体" w:eastAsia="楷体_GB2312"/>
        </w:rPr>
      </w:pPr>
      <w:r>
        <w:rPr>
          <w:rFonts w:hint="eastAsia" w:ascii="楷体_GB2312" w:hAnsi="宋体" w:eastAsia="楷体_GB2312"/>
        </w:rPr>
        <w:t>2．2  基于深度学习的NLP面临的挑战</w:t>
      </w:r>
    </w:p>
    <w:p w14:paraId="479DB454">
      <w:pPr>
        <w:pBdr>
          <w:top w:val="none" w:color="auto" w:sz="0" w:space="0"/>
          <w:left w:val="none" w:color="auto" w:sz="0" w:space="0"/>
          <w:bottom w:val="none" w:color="auto" w:sz="0" w:space="0"/>
          <w:right w:val="none" w:color="auto" w:sz="0" w:space="0"/>
          <w:between w:val="none" w:color="auto" w:sz="0" w:space="0"/>
        </w:pBdr>
        <w:spacing w:after="120" w:line="275" w:lineRule="auto"/>
        <w:ind w:firstLine="420"/>
        <w:rPr>
          <w:rFonts w:ascii="Google Sans Text" w:hAnsi="Google Sans Text" w:eastAsia="Google Sans Text" w:cs="Google Sans Text"/>
          <w:color w:val="1B1C1D"/>
          <w:szCs w:val="21"/>
        </w:rPr>
      </w:pPr>
      <w:r>
        <w:rPr>
          <w:rFonts w:ascii="Google Sans Text" w:hAnsi="Google Sans Text" w:eastAsia="Google Sans Text" w:cs="Google Sans Text"/>
          <w:color w:val="1B1C1D"/>
          <w:szCs w:val="21"/>
        </w:rPr>
        <w:t>NLP</w:t>
      </w:r>
      <w:r>
        <w:rPr>
          <w:rFonts w:hint="eastAsia" w:ascii="宋体" w:hAnsi="宋体" w:cs="宋体"/>
          <w:color w:val="1B1C1D"/>
          <w:szCs w:val="21"/>
        </w:rPr>
        <w:t>领域面临的挑战是技术、社会、伦理多维度交织的复杂系统问题，尤其体现在数据、偏见和可解释性上。</w:t>
      </w:r>
    </w:p>
    <w:p w14:paraId="28C56460">
      <w:pPr>
        <w:numPr>
          <w:ilvl w:val="0"/>
          <w:numId w:val="1"/>
        </w:numPr>
        <w:pBdr>
          <w:top w:val="none" w:color="auto" w:sz="0" w:space="0"/>
          <w:left w:val="none" w:color="auto" w:sz="0" w:space="0"/>
          <w:bottom w:val="none" w:color="auto" w:sz="0" w:space="0"/>
          <w:right w:val="none" w:color="auto" w:sz="0" w:space="0"/>
          <w:between w:val="none" w:color="auto" w:sz="0" w:space="0"/>
        </w:pBdr>
        <w:spacing w:line="275" w:lineRule="auto"/>
        <w:jc w:val="left"/>
        <w:rPr>
          <w:szCs w:val="21"/>
        </w:rPr>
      </w:pPr>
      <w:r>
        <w:rPr>
          <w:rFonts w:hint="eastAsia" w:ascii="宋体" w:hAnsi="宋体" w:cs="宋体"/>
          <w:b/>
          <w:color w:val="1B1C1D"/>
          <w:szCs w:val="21"/>
        </w:rPr>
        <w:t>数据稀缺性与低资源语言：</w:t>
      </w:r>
      <w:r>
        <w:rPr>
          <w:rFonts w:ascii="Google Sans Text" w:hAnsi="Google Sans Text" w:eastAsia="Google Sans Text" w:cs="Google Sans Text"/>
          <w:color w:val="1B1C1D"/>
          <w:szCs w:val="21"/>
        </w:rPr>
        <w:t xml:space="preserve"> </w:t>
      </w:r>
      <w:r>
        <w:rPr>
          <w:rFonts w:hint="eastAsia" w:ascii="宋体" w:hAnsi="宋体" w:cs="宋体"/>
          <w:color w:val="1B1C1D"/>
          <w:szCs w:val="21"/>
        </w:rPr>
        <w:t>尽管深度学习需要大量数据，但高质量、标注好的数据获取成本高昂。对于全球数千种低资源语言，数字内容和标注数据极度匮乏，这限制了</w:t>
      </w:r>
      <w:r>
        <w:rPr>
          <w:rFonts w:ascii="Google Sans Text" w:hAnsi="Google Sans Text" w:eastAsia="Google Sans Text" w:cs="Google Sans Text"/>
          <w:color w:val="1B1C1D"/>
          <w:szCs w:val="21"/>
        </w:rPr>
        <w:t>NLP</w:t>
      </w:r>
      <w:r>
        <w:rPr>
          <w:rFonts w:hint="eastAsia" w:ascii="宋体" w:hAnsi="宋体" w:cs="宋体"/>
          <w:color w:val="1B1C1D"/>
          <w:szCs w:val="21"/>
        </w:rPr>
        <w:t>模型在这些语言上的发展和应用，导致性能差距显著。</w:t>
      </w:r>
    </w:p>
    <w:p w14:paraId="30C175DB">
      <w:pPr>
        <w:numPr>
          <w:ilvl w:val="0"/>
          <w:numId w:val="1"/>
        </w:numPr>
        <w:pBdr>
          <w:top w:val="none" w:color="auto" w:sz="0" w:space="0"/>
          <w:left w:val="none" w:color="auto" w:sz="0" w:space="0"/>
          <w:bottom w:val="none" w:color="auto" w:sz="0" w:space="0"/>
          <w:right w:val="none" w:color="auto" w:sz="0" w:space="0"/>
          <w:between w:val="none" w:color="auto" w:sz="0" w:space="0"/>
        </w:pBdr>
        <w:spacing w:line="275" w:lineRule="auto"/>
        <w:jc w:val="left"/>
        <w:rPr>
          <w:szCs w:val="21"/>
        </w:rPr>
      </w:pPr>
      <w:r>
        <w:rPr>
          <w:rFonts w:hint="eastAsia" w:ascii="宋体" w:hAnsi="宋体" w:cs="宋体"/>
          <w:b/>
          <w:color w:val="1B1C1D"/>
          <w:szCs w:val="21"/>
        </w:rPr>
        <w:t>语言的歧义性与上下文理解：</w:t>
      </w:r>
      <w:r>
        <w:rPr>
          <w:rFonts w:ascii="Google Sans Text" w:hAnsi="Google Sans Text" w:eastAsia="Google Sans Text" w:cs="Google Sans Text"/>
          <w:color w:val="1B1C1D"/>
          <w:szCs w:val="21"/>
        </w:rPr>
        <w:t xml:space="preserve"> </w:t>
      </w:r>
      <w:r>
        <w:rPr>
          <w:rFonts w:hint="eastAsia" w:ascii="宋体" w:hAnsi="宋体" w:cs="宋体"/>
          <w:color w:val="1B1C1D"/>
          <w:szCs w:val="21"/>
        </w:rPr>
        <w:t>人类语言固有的歧义性（词语或句子在不同语境下有不同含义）是</w:t>
      </w:r>
      <w:r>
        <w:rPr>
          <w:rFonts w:ascii="Google Sans Text" w:hAnsi="Google Sans Text" w:eastAsia="Google Sans Text" w:cs="Google Sans Text"/>
          <w:color w:val="1B1C1D"/>
          <w:szCs w:val="21"/>
        </w:rPr>
        <w:t>NLP</w:t>
      </w:r>
      <w:r>
        <w:rPr>
          <w:rFonts w:hint="eastAsia" w:ascii="宋体" w:hAnsi="宋体" w:cs="宋体"/>
          <w:color w:val="1B1C1D"/>
          <w:szCs w:val="21"/>
        </w:rPr>
        <w:t>的根本挑战。模型需要深层次的上下文理解、常识知识和推理能力来解决这些歧义，而这远超简单的模式匹配。</w:t>
      </w:r>
    </w:p>
    <w:p w14:paraId="29FEB1C1">
      <w:pPr>
        <w:numPr>
          <w:ilvl w:val="0"/>
          <w:numId w:val="1"/>
        </w:numPr>
        <w:pBdr>
          <w:top w:val="none" w:color="auto" w:sz="0" w:space="0"/>
          <w:left w:val="none" w:color="auto" w:sz="0" w:space="0"/>
          <w:bottom w:val="none" w:color="auto" w:sz="0" w:space="0"/>
          <w:right w:val="none" w:color="auto" w:sz="0" w:space="0"/>
          <w:between w:val="none" w:color="auto" w:sz="0" w:space="0"/>
        </w:pBdr>
        <w:spacing w:line="275" w:lineRule="auto"/>
        <w:jc w:val="left"/>
        <w:rPr>
          <w:szCs w:val="21"/>
        </w:rPr>
      </w:pPr>
      <w:r>
        <w:rPr>
          <w:rFonts w:hint="eastAsia" w:ascii="宋体" w:hAnsi="宋体" w:cs="宋体"/>
          <w:b/>
          <w:color w:val="1B1C1D"/>
          <w:szCs w:val="21"/>
        </w:rPr>
        <w:t>模型偏见与公平性：</w:t>
      </w:r>
      <w:r>
        <w:rPr>
          <w:rFonts w:ascii="Google Sans Text" w:hAnsi="Google Sans Text" w:eastAsia="Google Sans Text" w:cs="Google Sans Text"/>
          <w:color w:val="1B1C1D"/>
          <w:szCs w:val="21"/>
        </w:rPr>
        <w:t xml:space="preserve"> </w:t>
      </w:r>
      <w:r>
        <w:rPr>
          <w:rFonts w:hint="eastAsia" w:ascii="宋体" w:hAnsi="宋体" w:cs="宋体"/>
          <w:color w:val="1B1C1D"/>
          <w:szCs w:val="21"/>
        </w:rPr>
        <w:t>训练数据中存在的历史、社会和文化偏见会被模型学习并放大，导致</w:t>
      </w:r>
      <w:r>
        <w:rPr>
          <w:rFonts w:ascii="Google Sans Text" w:hAnsi="Google Sans Text" w:eastAsia="Google Sans Text" w:cs="Google Sans Text"/>
          <w:color w:val="1B1C1D"/>
          <w:szCs w:val="21"/>
        </w:rPr>
        <w:t>AI</w:t>
      </w:r>
      <w:r>
        <w:rPr>
          <w:rFonts w:hint="eastAsia" w:ascii="宋体" w:hAnsi="宋体" w:cs="宋体"/>
          <w:color w:val="1B1C1D"/>
          <w:szCs w:val="21"/>
        </w:rPr>
        <w:t>系统在招聘、贷款、医疗诊断等敏感应用中产生歧视性结果。确保模型的公平性是一个重要的伦理挑战。</w:t>
      </w:r>
    </w:p>
    <w:p w14:paraId="2E531A5C">
      <w:pPr>
        <w:numPr>
          <w:ilvl w:val="0"/>
          <w:numId w:val="1"/>
        </w:numPr>
        <w:pBdr>
          <w:top w:val="none" w:color="auto" w:sz="0" w:space="0"/>
          <w:left w:val="none" w:color="auto" w:sz="0" w:space="0"/>
          <w:bottom w:val="none" w:color="auto" w:sz="0" w:space="0"/>
          <w:right w:val="none" w:color="auto" w:sz="0" w:space="0"/>
          <w:between w:val="none" w:color="auto" w:sz="0" w:space="0"/>
        </w:pBdr>
        <w:spacing w:line="275" w:lineRule="auto"/>
        <w:jc w:val="left"/>
        <w:rPr>
          <w:szCs w:val="21"/>
        </w:rPr>
      </w:pPr>
      <w:r>
        <w:rPr>
          <w:rFonts w:hint="eastAsia" w:ascii="宋体" w:hAnsi="宋体" w:cs="宋体"/>
          <w:b/>
          <w:color w:val="1B1C1D"/>
          <w:szCs w:val="21"/>
        </w:rPr>
        <w:t>模型可解释性与透明度：</w:t>
      </w:r>
      <w:r>
        <w:rPr>
          <w:rFonts w:ascii="Google Sans Text" w:hAnsi="Google Sans Text" w:eastAsia="Google Sans Text" w:cs="Google Sans Text"/>
          <w:color w:val="1B1C1D"/>
          <w:szCs w:val="21"/>
        </w:rPr>
        <w:t xml:space="preserve"> </w:t>
      </w:r>
      <w:r>
        <w:rPr>
          <w:rFonts w:hint="eastAsia" w:ascii="宋体" w:hAnsi="宋体" w:cs="宋体"/>
          <w:color w:val="1B1C1D"/>
          <w:szCs w:val="21"/>
        </w:rPr>
        <w:t>深度学习模型，特别是大型语言模型（</w:t>
      </w:r>
      <w:r>
        <w:rPr>
          <w:rFonts w:ascii="Google Sans Text" w:hAnsi="Google Sans Text" w:eastAsia="Google Sans Text" w:cs="Google Sans Text"/>
          <w:color w:val="1B1C1D"/>
          <w:szCs w:val="21"/>
        </w:rPr>
        <w:t>LLMs</w:t>
      </w:r>
      <w:r>
        <w:rPr>
          <w:rFonts w:hint="eastAsia" w:ascii="宋体" w:hAnsi="宋体" w:cs="宋体"/>
          <w:color w:val="1B1C1D"/>
          <w:szCs w:val="21"/>
        </w:rPr>
        <w:t>），通常被视为</w:t>
      </w:r>
      <w:r>
        <w:rPr>
          <w:rFonts w:ascii="Google Sans Text" w:hAnsi="Google Sans Text" w:eastAsia="Google Sans Text" w:cs="Google Sans Text"/>
          <w:color w:val="1B1C1D"/>
          <w:szCs w:val="21"/>
        </w:rPr>
        <w:t>“</w:t>
      </w:r>
      <w:r>
        <w:rPr>
          <w:rFonts w:hint="eastAsia" w:ascii="宋体" w:hAnsi="宋体" w:cs="宋体"/>
          <w:color w:val="1B1C1D"/>
          <w:szCs w:val="21"/>
        </w:rPr>
        <w:t>黑箱</w:t>
      </w:r>
      <w:r>
        <w:rPr>
          <w:rFonts w:ascii="Google Sans Text" w:hAnsi="Google Sans Text" w:eastAsia="Google Sans Text" w:cs="Google Sans Text"/>
          <w:color w:val="1B1C1D"/>
          <w:szCs w:val="21"/>
        </w:rPr>
        <w:t>”</w:t>
      </w:r>
      <w:r>
        <w:rPr>
          <w:rFonts w:hint="eastAsia" w:ascii="宋体" w:hAnsi="宋体" w:cs="宋体"/>
          <w:color w:val="1B1C1D"/>
          <w:szCs w:val="21"/>
        </w:rPr>
        <w:t>，其决策过程不透明。在医疗、法律等高风险领域，缺乏可解释性会降低用户信任，并阻碍对模型错误原因的诊断和修正。</w:t>
      </w:r>
    </w:p>
    <w:p w14:paraId="6AA7FF40">
      <w:pPr>
        <w:numPr>
          <w:ilvl w:val="0"/>
          <w:numId w:val="1"/>
        </w:numPr>
        <w:pBdr>
          <w:top w:val="none" w:color="auto" w:sz="0" w:space="0"/>
          <w:left w:val="none" w:color="auto" w:sz="0" w:space="0"/>
          <w:bottom w:val="none" w:color="auto" w:sz="0" w:space="0"/>
          <w:right w:val="none" w:color="auto" w:sz="0" w:space="0"/>
          <w:between w:val="none" w:color="auto" w:sz="0" w:space="0"/>
        </w:pBdr>
        <w:spacing w:line="275" w:lineRule="auto"/>
        <w:jc w:val="left"/>
        <w:rPr>
          <w:szCs w:val="21"/>
        </w:rPr>
      </w:pPr>
      <w:r>
        <w:rPr>
          <w:rFonts w:hint="eastAsia" w:ascii="宋体" w:hAnsi="宋体" w:cs="宋体"/>
          <w:b/>
          <w:color w:val="1B1C1D"/>
          <w:szCs w:val="21"/>
        </w:rPr>
        <w:t>计算资源与可扩展性：</w:t>
      </w:r>
      <w:r>
        <w:rPr>
          <w:rFonts w:ascii="Google Sans Text" w:hAnsi="Google Sans Text" w:eastAsia="Google Sans Text" w:cs="Google Sans Text"/>
          <w:color w:val="1B1C1D"/>
          <w:szCs w:val="21"/>
        </w:rPr>
        <w:t xml:space="preserve"> </w:t>
      </w:r>
      <w:r>
        <w:rPr>
          <w:rFonts w:hint="eastAsia" w:ascii="宋体" w:hAnsi="宋体" w:cs="宋体"/>
          <w:color w:val="1B1C1D"/>
          <w:szCs w:val="21"/>
        </w:rPr>
        <w:t>训练和部署大型深度学习</w:t>
      </w:r>
      <w:r>
        <w:rPr>
          <w:rFonts w:ascii="Google Sans Text" w:hAnsi="Google Sans Text" w:eastAsia="Google Sans Text" w:cs="Google Sans Text"/>
          <w:color w:val="1B1C1D"/>
          <w:szCs w:val="21"/>
        </w:rPr>
        <w:t>NLP</w:t>
      </w:r>
      <w:r>
        <w:rPr>
          <w:rFonts w:hint="eastAsia" w:ascii="宋体" w:hAnsi="宋体" w:cs="宋体"/>
          <w:color w:val="1B1C1D"/>
          <w:szCs w:val="21"/>
        </w:rPr>
        <w:t>模型需要巨大的计算资源（</w:t>
      </w:r>
      <w:r>
        <w:rPr>
          <w:rFonts w:ascii="Google Sans Text" w:hAnsi="Google Sans Text" w:eastAsia="Google Sans Text" w:cs="Google Sans Text"/>
          <w:color w:val="1B1C1D"/>
          <w:szCs w:val="21"/>
        </w:rPr>
        <w:t>GPU/TPU</w:t>
      </w:r>
      <w:r>
        <w:rPr>
          <w:rFonts w:hint="eastAsia" w:ascii="宋体" w:hAnsi="宋体" w:cs="宋体"/>
          <w:color w:val="1B1C1D"/>
          <w:szCs w:val="21"/>
        </w:rPr>
        <w:t>）、能源和时间，这使得</w:t>
      </w:r>
      <w:r>
        <w:rPr>
          <w:rFonts w:ascii="Google Sans Text" w:hAnsi="Google Sans Text" w:eastAsia="Google Sans Text" w:cs="Google Sans Text"/>
          <w:color w:val="1B1C1D"/>
          <w:szCs w:val="21"/>
        </w:rPr>
        <w:t>AI</w:t>
      </w:r>
      <w:r>
        <w:rPr>
          <w:rFonts w:hint="eastAsia" w:ascii="宋体" w:hAnsi="宋体" w:cs="宋体"/>
          <w:color w:val="1B1C1D"/>
          <w:szCs w:val="21"/>
        </w:rPr>
        <w:t>开发成本高昂且困难。</w:t>
      </w:r>
    </w:p>
    <w:p w14:paraId="24F75E0C">
      <w:pPr>
        <w:numPr>
          <w:ilvl w:val="0"/>
          <w:numId w:val="1"/>
        </w:numPr>
        <w:pBdr>
          <w:top w:val="none" w:color="auto" w:sz="0" w:space="0"/>
          <w:left w:val="none" w:color="auto" w:sz="0" w:space="0"/>
          <w:bottom w:val="none" w:color="auto" w:sz="0" w:space="0"/>
          <w:right w:val="none" w:color="auto" w:sz="0" w:space="0"/>
          <w:between w:val="none" w:color="auto" w:sz="0" w:space="0"/>
        </w:pBdr>
        <w:spacing w:after="120" w:line="275" w:lineRule="auto"/>
        <w:jc w:val="left"/>
        <w:rPr>
          <w:szCs w:val="21"/>
        </w:rPr>
      </w:pPr>
      <w:r>
        <w:rPr>
          <w:rFonts w:hint="eastAsia" w:ascii="宋体" w:hAnsi="宋体" w:cs="宋体"/>
          <w:b/>
          <w:color w:val="1B1C1D"/>
          <w:szCs w:val="21"/>
        </w:rPr>
        <w:t>鲁棒性与泛化能力：</w:t>
      </w:r>
      <w:r>
        <w:rPr>
          <w:rFonts w:ascii="Google Sans Text" w:hAnsi="Google Sans Text" w:eastAsia="Google Sans Text" w:cs="Google Sans Text"/>
          <w:color w:val="1B1C1D"/>
          <w:szCs w:val="21"/>
        </w:rPr>
        <w:t xml:space="preserve"> </w:t>
      </w:r>
      <w:r>
        <w:rPr>
          <w:rFonts w:hint="eastAsia" w:ascii="宋体" w:hAnsi="宋体" w:cs="宋体"/>
          <w:color w:val="1B1C1D"/>
          <w:szCs w:val="21"/>
        </w:rPr>
        <w:t>尽管模型在基准测试上表现出色，但在面对真实世界中多样化、非结构化、甚至对抗性攻击的数据时，其鲁棒性和泛化能力仍有待提高。模型可能过度依赖数据集中的虚假关联而非真正的语言理解</w:t>
      </w:r>
      <w:r>
        <w:rPr>
          <w:rFonts w:ascii="Google Sans Text" w:hAnsi="Google Sans Text" w:eastAsia="Google Sans Text" w:cs="Google Sans Text"/>
          <w:color w:val="1B1C1D"/>
          <w:szCs w:val="21"/>
        </w:rPr>
        <w:t xml:space="preserve"> </w:t>
      </w:r>
      <w:r>
        <w:rPr>
          <w:rFonts w:hint="eastAsia" w:ascii="宋体" w:hAnsi="宋体" w:cs="宋体"/>
          <w:color w:val="1B1C1D"/>
          <w:szCs w:val="21"/>
        </w:rPr>
        <w:t>。</w:t>
      </w:r>
    </w:p>
    <w:p w14:paraId="029AE196">
      <w:pPr>
        <w:ind w:firstLine="16"/>
        <w:rPr>
          <w:rFonts w:ascii="楷体_GB2312" w:hAnsi="宋体" w:eastAsia="楷体_GB2312"/>
        </w:rPr>
      </w:pPr>
      <w:r>
        <w:rPr>
          <w:rFonts w:hint="eastAsia" w:ascii="楷体_GB2312" w:hAnsi="宋体" w:eastAsia="楷体_GB2312"/>
        </w:rPr>
        <w:t>2．3  评测数据集与基准</w:t>
      </w:r>
    </w:p>
    <w:p w14:paraId="26DFE100">
      <w:pPr>
        <w:pBdr>
          <w:top w:val="none" w:color="auto" w:sz="0" w:space="0"/>
          <w:left w:val="none" w:color="auto" w:sz="0" w:space="0"/>
          <w:bottom w:val="none" w:color="auto" w:sz="0" w:space="0"/>
          <w:right w:val="none" w:color="auto" w:sz="0" w:space="0"/>
          <w:between w:val="none" w:color="auto" w:sz="0" w:space="0"/>
        </w:pBdr>
        <w:spacing w:after="240" w:line="275" w:lineRule="auto"/>
        <w:ind w:firstLine="425"/>
        <w:rPr>
          <w:rFonts w:hint="eastAsia" w:ascii="宋体" w:hAnsi="宋体" w:cs="宋体"/>
          <w:color w:val="1B1C1D"/>
          <w:szCs w:val="21"/>
        </w:rPr>
      </w:pPr>
      <w:r>
        <w:rPr>
          <w:rFonts w:hint="eastAsia" w:ascii="宋体" w:hAnsi="宋体" w:cs="宋体"/>
          <w:color w:val="1B1C1D"/>
          <w:szCs w:val="21"/>
        </w:rPr>
        <w:t>评测数据集和基准（</w:t>
      </w:r>
      <w:r>
        <w:rPr>
          <w:rFonts w:ascii="Google Sans Text" w:hAnsi="Google Sans Text" w:eastAsia="Google Sans Text" w:cs="Google Sans Text"/>
          <w:color w:val="1B1C1D"/>
          <w:szCs w:val="21"/>
        </w:rPr>
        <w:t>Benchmarks</w:t>
      </w:r>
      <w:r>
        <w:rPr>
          <w:rFonts w:hint="eastAsia" w:ascii="宋体" w:hAnsi="宋体" w:cs="宋体"/>
          <w:color w:val="1B1C1D"/>
          <w:szCs w:val="21"/>
        </w:rPr>
        <w:t>）在</w:t>
      </w:r>
      <w:r>
        <w:rPr>
          <w:rFonts w:ascii="Google Sans Text" w:hAnsi="Google Sans Text" w:eastAsia="Google Sans Text" w:cs="Google Sans Text"/>
          <w:color w:val="1B1C1D"/>
          <w:szCs w:val="21"/>
        </w:rPr>
        <w:t>NLP</w:t>
      </w:r>
      <w:r>
        <w:rPr>
          <w:rFonts w:hint="eastAsia" w:ascii="宋体" w:hAnsi="宋体" w:cs="宋体"/>
          <w:color w:val="1B1C1D"/>
          <w:szCs w:val="21"/>
        </w:rPr>
        <w:t>研究中扮演着至关重要的角色，它们为不同模型提供了标准化、可量化的性能比较平台，推动了领域的发展。基准测试的演进，例如从</w:t>
      </w:r>
      <w:r>
        <w:rPr>
          <w:rFonts w:ascii="Google Sans Text" w:hAnsi="Google Sans Text" w:eastAsia="Google Sans Text" w:cs="Google Sans Text"/>
          <w:color w:val="1B1C1D"/>
          <w:szCs w:val="21"/>
        </w:rPr>
        <w:t>GLUE</w:t>
      </w:r>
      <w:r>
        <w:rPr>
          <w:rFonts w:hint="eastAsia" w:ascii="宋体" w:hAnsi="宋体" w:cs="宋体"/>
          <w:color w:val="1B1C1D"/>
          <w:szCs w:val="21"/>
        </w:rPr>
        <w:t>到</w:t>
      </w:r>
      <w:r>
        <w:rPr>
          <w:rFonts w:ascii="Google Sans Text" w:hAnsi="Google Sans Text" w:eastAsia="Google Sans Text" w:cs="Google Sans Text"/>
          <w:color w:val="1B1C1D"/>
          <w:szCs w:val="21"/>
        </w:rPr>
        <w:t>SuperGLUE</w:t>
      </w:r>
      <w:r>
        <w:rPr>
          <w:rFonts w:hint="eastAsia" w:ascii="宋体" w:hAnsi="宋体" w:cs="宋体"/>
          <w:color w:val="1B1C1D"/>
          <w:szCs w:val="21"/>
        </w:rPr>
        <w:t>的演进，体现了模型能力与评估方法之间的动态博弈。</w:t>
      </w:r>
      <w:r>
        <w:rPr>
          <w:rFonts w:ascii="Google Sans Text" w:hAnsi="Google Sans Text" w:eastAsia="Google Sans Text" w:cs="Google Sans Text"/>
          <w:color w:val="1B1C1D"/>
          <w:szCs w:val="21"/>
        </w:rPr>
        <w:t>GLUE</w:t>
      </w:r>
      <w:r>
        <w:rPr>
          <w:rFonts w:hint="eastAsia" w:ascii="宋体" w:hAnsi="宋体" w:cs="宋体"/>
          <w:color w:val="1B1C1D"/>
          <w:szCs w:val="21"/>
        </w:rPr>
        <w:t>的出现标准化了语言理解任务的评估，使得不同模型可以进行公平比较。</w:t>
      </w:r>
    </w:p>
    <w:p w14:paraId="53A2896C">
      <w:pPr>
        <w:pBdr>
          <w:top w:val="none" w:color="auto" w:sz="0" w:space="0"/>
          <w:left w:val="none" w:color="auto" w:sz="0" w:space="0"/>
          <w:bottom w:val="none" w:color="auto" w:sz="0" w:space="0"/>
          <w:right w:val="none" w:color="auto" w:sz="0" w:space="0"/>
          <w:between w:val="none" w:color="auto" w:sz="0" w:space="0"/>
        </w:pBdr>
        <w:spacing w:after="240" w:line="275" w:lineRule="auto"/>
        <w:ind w:firstLine="425"/>
        <w:rPr>
          <w:rFonts w:hint="eastAsia" w:ascii="宋体" w:hAnsi="宋体" w:cs="宋体"/>
          <w:color w:val="1B1C1D"/>
          <w:szCs w:val="21"/>
        </w:rPr>
      </w:pPr>
      <w:r>
        <w:rPr>
          <w:rFonts w:hint="eastAsia" w:ascii="宋体" w:hAnsi="宋体" w:cs="宋体"/>
          <w:color w:val="1B1C1D"/>
          <w:szCs w:val="21"/>
        </w:rPr>
        <w:t>然而，随着模型规模和复杂性的增加，模型开始在</w:t>
      </w:r>
      <w:r>
        <w:rPr>
          <w:rFonts w:ascii="Google Sans Text" w:hAnsi="Google Sans Text" w:eastAsia="Google Sans Text" w:cs="Google Sans Text"/>
          <w:color w:val="1B1C1D"/>
          <w:szCs w:val="21"/>
        </w:rPr>
        <w:t>GLUE</w:t>
      </w:r>
      <w:r>
        <w:rPr>
          <w:rFonts w:hint="eastAsia" w:ascii="宋体" w:hAnsi="宋体" w:cs="宋体"/>
          <w:color w:val="1B1C1D"/>
          <w:szCs w:val="21"/>
        </w:rPr>
        <w:t>上取得接近甚至超越人类的性能，这促使研究者开发了</w:t>
      </w:r>
      <w:r>
        <w:rPr>
          <w:rFonts w:ascii="Google Sans Text" w:hAnsi="Google Sans Text" w:eastAsia="Google Sans Text" w:cs="Google Sans Text"/>
          <w:color w:val="1B1C1D"/>
          <w:szCs w:val="21"/>
        </w:rPr>
        <w:t>SuperGLUE</w:t>
      </w:r>
      <w:r>
        <w:rPr>
          <w:rFonts w:hint="eastAsia" w:ascii="宋体" w:hAnsi="宋体" w:cs="宋体"/>
          <w:color w:val="1B1C1D"/>
          <w:szCs w:val="21"/>
        </w:rPr>
        <w:t>，它包含了更困难、更需要深层推理和常识知识的任务。</w:t>
      </w:r>
      <w:r>
        <w:rPr>
          <w:rFonts w:ascii="Google Sans Text" w:hAnsi="Google Sans Text" w:eastAsia="Google Sans Text" w:cs="Google Sans Text"/>
          <w:color w:val="1B1C1D"/>
          <w:szCs w:val="21"/>
        </w:rPr>
        <w:t xml:space="preserve">MMLU </w:t>
      </w:r>
      <w:r>
        <w:rPr>
          <w:rFonts w:hint="eastAsia" w:ascii="宋体" w:hAnsi="宋体" w:cs="宋体"/>
          <w:color w:val="1B1C1D"/>
          <w:szCs w:val="21"/>
        </w:rPr>
        <w:t>则进一步将评估范围扩展到跨学科的知识广度，反映了对通用人工智能（</w:t>
      </w:r>
      <w:r>
        <w:rPr>
          <w:rFonts w:ascii="Google Sans Text" w:hAnsi="Google Sans Text" w:eastAsia="Google Sans Text" w:cs="Google Sans Text"/>
          <w:color w:val="1B1C1D"/>
          <w:szCs w:val="21"/>
        </w:rPr>
        <w:t>AGI</w:t>
      </w:r>
      <w:r>
        <w:rPr>
          <w:rFonts w:hint="eastAsia" w:ascii="宋体" w:hAnsi="宋体" w:cs="宋体"/>
          <w:color w:val="1B1C1D"/>
          <w:szCs w:val="21"/>
        </w:rPr>
        <w:t>）能力的追求。</w:t>
      </w:r>
    </w:p>
    <w:p w14:paraId="143E647C">
      <w:pPr>
        <w:ind w:firstLine="420"/>
        <w:jc w:val="center"/>
        <w:rPr>
          <w:rFonts w:ascii="黑体" w:eastAsia="黑体"/>
          <w:b/>
          <w:bCs/>
        </w:rPr>
      </w:pPr>
      <w:r>
        <w:rPr>
          <w:rFonts w:hint="eastAsia" w:ascii="黑体" w:eastAsia="黑体"/>
          <w:b/>
          <w:bCs/>
        </w:rPr>
        <w:t>表</w:t>
      </w:r>
      <w:r>
        <w:rPr>
          <w:rFonts w:ascii="黑体" w:eastAsia="黑体"/>
          <w:b/>
          <w:bCs/>
        </w:rPr>
        <w:t>2</w:t>
      </w:r>
      <w:r>
        <w:rPr>
          <w:rFonts w:hint="eastAsia" w:ascii="黑体" w:eastAsia="黑体"/>
          <w:b/>
          <w:bCs/>
        </w:rPr>
        <w:t>：主流</w:t>
      </w:r>
      <w:r>
        <w:rPr>
          <w:rFonts w:ascii="黑体" w:eastAsia="黑体"/>
          <w:b/>
          <w:bCs/>
        </w:rPr>
        <w:t>NLP</w:t>
      </w:r>
      <w:r>
        <w:rPr>
          <w:rFonts w:hint="eastAsia" w:ascii="黑体" w:eastAsia="黑体"/>
          <w:b/>
          <w:bCs/>
        </w:rPr>
        <w:t>基准测试数据集概览</w:t>
      </w:r>
    </w:p>
    <w:tbl>
      <w:tblPr>
        <w:tblStyle w:val="9"/>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0" w:type="dxa"/>
          <w:bottom w:w="0" w:type="dxa"/>
          <w:right w:w="0" w:type="dxa"/>
        </w:tblCellMar>
      </w:tblPr>
      <w:tblGrid>
        <w:gridCol w:w="1264"/>
        <w:gridCol w:w="1813"/>
        <w:gridCol w:w="1747"/>
      </w:tblGrid>
      <w:tr w14:paraId="4E1025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0EB31358">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 w:val="20"/>
              </w:rPr>
            </w:pPr>
            <w:r>
              <w:rPr>
                <w:rFonts w:hint="eastAsia" w:ascii="宋体" w:hAnsi="宋体" w:cs="宋体"/>
                <w:color w:val="1B1C1D"/>
                <w:sz w:val="20"/>
              </w:rPr>
              <w:t>基准名称</w:t>
            </w:r>
          </w:p>
        </w:tc>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132E16A4">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 w:val="20"/>
              </w:rPr>
            </w:pPr>
            <w:r>
              <w:rPr>
                <w:rFonts w:hint="eastAsia" w:ascii="宋体" w:hAnsi="宋体" w:cs="宋体"/>
                <w:color w:val="1B1C1D"/>
                <w:sz w:val="20"/>
              </w:rPr>
              <w:t>主要任务类型</w:t>
            </w:r>
          </w:p>
        </w:tc>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165BDAA5">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 w:val="20"/>
              </w:rPr>
            </w:pPr>
            <w:r>
              <w:rPr>
                <w:rFonts w:hint="eastAsia" w:ascii="宋体" w:hAnsi="宋体" w:cs="宋体"/>
                <w:color w:val="1B1C1D"/>
                <w:sz w:val="20"/>
              </w:rPr>
              <w:t>特点</w:t>
            </w:r>
            <w:r>
              <w:rPr>
                <w:rFonts w:ascii="Google Sans Text" w:hAnsi="Google Sans Text" w:eastAsia="Google Sans Text" w:cs="Google Sans Text"/>
                <w:color w:val="1B1C1D"/>
                <w:sz w:val="20"/>
              </w:rPr>
              <w:t>/</w:t>
            </w:r>
            <w:r>
              <w:rPr>
                <w:rFonts w:hint="eastAsia" w:ascii="宋体" w:hAnsi="宋体" w:cs="宋体"/>
                <w:color w:val="1B1C1D"/>
                <w:sz w:val="20"/>
              </w:rPr>
              <w:t>挑战</w:t>
            </w:r>
          </w:p>
        </w:tc>
      </w:tr>
      <w:tr w14:paraId="06A533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54CF2606">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 w:val="20"/>
              </w:rPr>
            </w:pPr>
            <w:r>
              <w:rPr>
                <w:rFonts w:ascii="Google Sans Text" w:hAnsi="Google Sans Text" w:eastAsia="Google Sans Text" w:cs="Google Sans Text"/>
                <w:color w:val="1B1C1D"/>
                <w:sz w:val="20"/>
              </w:rPr>
              <w:t>GLUE</w:t>
            </w:r>
          </w:p>
        </w:tc>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277403DF">
            <w:pPr>
              <w:pBdr>
                <w:top w:val="none" w:color="auto" w:sz="0" w:space="0"/>
                <w:left w:val="none" w:color="auto" w:sz="0" w:space="0"/>
                <w:bottom w:val="none" w:color="auto" w:sz="0" w:space="0"/>
                <w:right w:val="none" w:color="auto" w:sz="0" w:space="0"/>
                <w:between w:val="none" w:color="auto" w:sz="0" w:space="0"/>
              </w:pBdr>
              <w:spacing w:line="275" w:lineRule="auto"/>
              <w:rPr>
                <w:rFonts w:hint="eastAsia" w:ascii="Google Sans Text" w:hAnsi="Google Sans Text" w:eastAsia="等线" w:cs="Google Sans Text"/>
                <w:color w:val="575B5F"/>
                <w:sz w:val="24"/>
                <w:szCs w:val="24"/>
                <w:vertAlign w:val="superscript"/>
              </w:rPr>
            </w:pPr>
            <w:r>
              <w:rPr>
                <w:rFonts w:hint="eastAsia" w:ascii="宋体" w:hAnsi="宋体" w:cs="宋体"/>
                <w:color w:val="1B1C1D"/>
                <w:sz w:val="20"/>
              </w:rPr>
              <w:t>通用语言理解（多任务，如情感分析、文本分类、自然语言推理）</w:t>
            </w:r>
          </w:p>
        </w:tc>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60F2BE4D">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 w:val="20"/>
              </w:rPr>
            </w:pPr>
            <w:r>
              <w:rPr>
                <w:rFonts w:hint="eastAsia" w:ascii="宋体" w:hAnsi="宋体" w:cs="宋体"/>
                <w:color w:val="1B1C1D"/>
                <w:sz w:val="20"/>
              </w:rPr>
              <w:t>标准化评估，推动早期模型发展，但可能存在过拟合风险</w:t>
            </w:r>
          </w:p>
        </w:tc>
      </w:tr>
      <w:tr w14:paraId="4582B1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49C466D2">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 w:val="20"/>
              </w:rPr>
            </w:pPr>
            <w:r>
              <w:rPr>
                <w:rFonts w:ascii="Google Sans Text" w:hAnsi="Google Sans Text" w:eastAsia="Google Sans Text" w:cs="Google Sans Text"/>
                <w:color w:val="1B1C1D"/>
                <w:sz w:val="20"/>
              </w:rPr>
              <w:t>SuperGLUE</w:t>
            </w:r>
          </w:p>
        </w:tc>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6E8600F1">
            <w:pPr>
              <w:pBdr>
                <w:top w:val="none" w:color="auto" w:sz="0" w:space="0"/>
                <w:left w:val="none" w:color="auto" w:sz="0" w:space="0"/>
                <w:bottom w:val="none" w:color="auto" w:sz="0" w:space="0"/>
                <w:right w:val="none" w:color="auto" w:sz="0" w:space="0"/>
                <w:between w:val="none" w:color="auto" w:sz="0" w:space="0"/>
              </w:pBdr>
              <w:spacing w:line="275" w:lineRule="auto"/>
              <w:rPr>
                <w:rFonts w:hint="eastAsia" w:ascii="Google Sans Text" w:hAnsi="Google Sans Text" w:eastAsia="等线" w:cs="Google Sans Text"/>
                <w:color w:val="575B5F"/>
                <w:sz w:val="24"/>
                <w:szCs w:val="24"/>
                <w:vertAlign w:val="superscript"/>
              </w:rPr>
            </w:pPr>
            <w:r>
              <w:rPr>
                <w:rFonts w:hint="eastAsia" w:ascii="宋体" w:hAnsi="宋体" w:cs="宋体"/>
                <w:color w:val="1B1C1D"/>
                <w:sz w:val="20"/>
              </w:rPr>
              <w:t>更复杂的通用语言理解（多任务，如因果推理、阅读理解、词语上下文理解）</w:t>
            </w:r>
          </w:p>
        </w:tc>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2759F711">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 w:val="20"/>
              </w:rPr>
            </w:pPr>
            <w:r>
              <w:rPr>
                <w:rFonts w:hint="eastAsia" w:ascii="宋体" w:hAnsi="宋体" w:cs="宋体"/>
                <w:color w:val="1B1C1D"/>
                <w:sz w:val="20"/>
              </w:rPr>
              <w:t>任务更具挑战性，要求深层推理和常识，旨在克服</w:t>
            </w:r>
            <w:r>
              <w:rPr>
                <w:rFonts w:ascii="Google Sans Text" w:hAnsi="Google Sans Text" w:eastAsia="Google Sans Text" w:cs="Google Sans Text"/>
                <w:color w:val="1B1C1D"/>
                <w:sz w:val="20"/>
              </w:rPr>
              <w:t>GLUE</w:t>
            </w:r>
            <w:r>
              <w:rPr>
                <w:rFonts w:hint="eastAsia" w:ascii="宋体" w:hAnsi="宋体" w:cs="宋体"/>
                <w:color w:val="1B1C1D"/>
                <w:sz w:val="20"/>
              </w:rPr>
              <w:t>的局限</w:t>
            </w:r>
          </w:p>
        </w:tc>
      </w:tr>
      <w:tr w14:paraId="614CD6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624B938F">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 w:val="20"/>
              </w:rPr>
            </w:pPr>
            <w:r>
              <w:rPr>
                <w:rFonts w:ascii="Google Sans Text" w:hAnsi="Google Sans Text" w:eastAsia="Google Sans Text" w:cs="Google Sans Text"/>
                <w:color w:val="1B1C1D"/>
                <w:sz w:val="20"/>
              </w:rPr>
              <w:t>SQuAD</w:t>
            </w:r>
          </w:p>
        </w:tc>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30637109">
            <w:pPr>
              <w:pBdr>
                <w:top w:val="none" w:color="auto" w:sz="0" w:space="0"/>
                <w:left w:val="none" w:color="auto" w:sz="0" w:space="0"/>
                <w:bottom w:val="none" w:color="auto" w:sz="0" w:space="0"/>
                <w:right w:val="none" w:color="auto" w:sz="0" w:space="0"/>
                <w:between w:val="none" w:color="auto" w:sz="0" w:space="0"/>
              </w:pBdr>
              <w:spacing w:line="275" w:lineRule="auto"/>
              <w:rPr>
                <w:rFonts w:hint="eastAsia" w:ascii="Google Sans Text" w:hAnsi="Google Sans Text" w:eastAsia="等线" w:cs="Google Sans Text"/>
                <w:color w:val="575B5F"/>
                <w:sz w:val="24"/>
                <w:szCs w:val="24"/>
                <w:vertAlign w:val="superscript"/>
              </w:rPr>
            </w:pPr>
            <w:r>
              <w:rPr>
                <w:rFonts w:hint="eastAsia" w:ascii="宋体" w:hAnsi="宋体" w:cs="宋体"/>
                <w:color w:val="1B1C1D"/>
                <w:sz w:val="20"/>
              </w:rPr>
              <w:t>机器阅读理解（抽取式问答）</w:t>
            </w:r>
          </w:p>
        </w:tc>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061BA72A">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 w:val="20"/>
              </w:rPr>
            </w:pPr>
            <w:r>
              <w:rPr>
                <w:rFonts w:hint="eastAsia" w:ascii="宋体" w:hAnsi="宋体" w:cs="宋体"/>
                <w:color w:val="1B1C1D"/>
                <w:sz w:val="20"/>
              </w:rPr>
              <w:t>真实世界问题，答案在文本中，</w:t>
            </w:r>
            <w:r>
              <w:rPr>
                <w:rFonts w:ascii="Google Sans Text" w:hAnsi="Google Sans Text" w:eastAsia="Google Sans Text" w:cs="Google Sans Text"/>
                <w:color w:val="1B1C1D"/>
                <w:sz w:val="20"/>
              </w:rPr>
              <w:t>SQuAD 2.0</w:t>
            </w:r>
            <w:r>
              <w:rPr>
                <w:rFonts w:hint="eastAsia" w:ascii="宋体" w:hAnsi="宋体" w:cs="宋体"/>
                <w:color w:val="1B1C1D"/>
                <w:sz w:val="20"/>
              </w:rPr>
              <w:t>引入无法回答的问题</w:t>
            </w:r>
          </w:p>
        </w:tc>
      </w:tr>
      <w:tr w14:paraId="4A2D83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4F9810CA">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 w:val="20"/>
              </w:rPr>
            </w:pPr>
            <w:r>
              <w:rPr>
                <w:rFonts w:ascii="Google Sans Text" w:hAnsi="Google Sans Text" w:eastAsia="Google Sans Text" w:cs="Google Sans Text"/>
                <w:color w:val="1B1C1D"/>
                <w:sz w:val="20"/>
              </w:rPr>
              <w:t>WMT</w:t>
            </w:r>
          </w:p>
        </w:tc>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51082608">
            <w:pPr>
              <w:pBdr>
                <w:top w:val="none" w:color="auto" w:sz="0" w:space="0"/>
                <w:left w:val="none" w:color="auto" w:sz="0" w:space="0"/>
                <w:bottom w:val="none" w:color="auto" w:sz="0" w:space="0"/>
                <w:right w:val="none" w:color="auto" w:sz="0" w:space="0"/>
                <w:between w:val="none" w:color="auto" w:sz="0" w:space="0"/>
              </w:pBdr>
              <w:spacing w:line="275" w:lineRule="auto"/>
              <w:rPr>
                <w:rFonts w:hint="eastAsia" w:ascii="Google Sans Text" w:hAnsi="Google Sans Text" w:eastAsia="等线" w:cs="Google Sans Text"/>
                <w:color w:val="575B5F"/>
                <w:sz w:val="24"/>
                <w:szCs w:val="24"/>
                <w:vertAlign w:val="superscript"/>
              </w:rPr>
            </w:pPr>
            <w:r>
              <w:rPr>
                <w:rFonts w:hint="eastAsia" w:ascii="宋体" w:hAnsi="宋体" w:cs="宋体"/>
                <w:color w:val="1B1C1D"/>
                <w:sz w:val="20"/>
              </w:rPr>
              <w:t>机器翻译（多语言对）</w:t>
            </w:r>
          </w:p>
        </w:tc>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5D4DBF00">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 w:val="20"/>
              </w:rPr>
            </w:pPr>
            <w:r>
              <w:rPr>
                <w:rFonts w:hint="eastAsia" w:ascii="宋体" w:hAnsi="宋体" w:cs="宋体"/>
                <w:color w:val="1B1C1D"/>
                <w:sz w:val="20"/>
              </w:rPr>
              <w:t>人工评估，关注翻译质量和流畅度，涉及低资源语言挑战</w:t>
            </w:r>
          </w:p>
        </w:tc>
      </w:tr>
      <w:tr w14:paraId="3179E9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6CF48C25">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 w:val="20"/>
              </w:rPr>
            </w:pPr>
            <w:r>
              <w:rPr>
                <w:rFonts w:ascii="Google Sans Text" w:hAnsi="Google Sans Text" w:eastAsia="Google Sans Text" w:cs="Google Sans Text"/>
                <w:color w:val="1B1C1D"/>
                <w:sz w:val="20"/>
              </w:rPr>
              <w:t>MMLU</w:t>
            </w:r>
          </w:p>
        </w:tc>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0E17F336">
            <w:pPr>
              <w:pBdr>
                <w:top w:val="none" w:color="auto" w:sz="0" w:space="0"/>
                <w:left w:val="none" w:color="auto" w:sz="0" w:space="0"/>
                <w:bottom w:val="none" w:color="auto" w:sz="0" w:space="0"/>
                <w:right w:val="none" w:color="auto" w:sz="0" w:space="0"/>
                <w:between w:val="none" w:color="auto" w:sz="0" w:space="0"/>
              </w:pBdr>
              <w:spacing w:line="275" w:lineRule="auto"/>
              <w:rPr>
                <w:rFonts w:hint="eastAsia" w:ascii="Google Sans Text" w:hAnsi="Google Sans Text" w:eastAsia="等线" w:cs="Google Sans Text"/>
                <w:color w:val="575B5F"/>
                <w:sz w:val="24"/>
                <w:szCs w:val="24"/>
                <w:vertAlign w:val="superscript"/>
              </w:rPr>
            </w:pPr>
            <w:r>
              <w:rPr>
                <w:rFonts w:hint="eastAsia" w:ascii="宋体" w:hAnsi="宋体" w:cs="宋体"/>
                <w:color w:val="1B1C1D"/>
                <w:sz w:val="20"/>
              </w:rPr>
              <w:t>多学科知识理解与推理</w:t>
            </w:r>
          </w:p>
        </w:tc>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4F9493DB">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 w:val="20"/>
              </w:rPr>
            </w:pPr>
            <w:r>
              <w:rPr>
                <w:rFonts w:hint="eastAsia" w:ascii="宋体" w:hAnsi="宋体" w:cs="宋体"/>
                <w:color w:val="1B1C1D"/>
                <w:sz w:val="20"/>
              </w:rPr>
              <w:t>跨学科，评估知识广度和深度，接近人类专家水平</w:t>
            </w:r>
          </w:p>
        </w:tc>
      </w:tr>
    </w:tbl>
    <w:p w14:paraId="4EC19D96">
      <w:pPr>
        <w:rPr>
          <w:rFonts w:hint="eastAsia" w:ascii="黑体" w:eastAsia="黑体"/>
          <w:b/>
        </w:rPr>
      </w:pPr>
      <w:bookmarkStart w:id="0" w:name="OLE_LINK1"/>
      <w:r>
        <w:rPr>
          <w:rFonts w:hint="eastAsia" w:ascii="黑体" w:eastAsia="黑体"/>
          <w:b/>
        </w:rPr>
        <w:t>3 核心能力与方法进展</w:t>
      </w:r>
    </w:p>
    <w:bookmarkEnd w:id="0"/>
    <w:p w14:paraId="2B657394">
      <w:pPr>
        <w:rPr>
          <w:rFonts w:hint="eastAsia" w:ascii="楷体_GB2312" w:eastAsia="楷体_GB2312"/>
          <w:bCs/>
        </w:rPr>
      </w:pPr>
      <w:r>
        <w:rPr>
          <w:rFonts w:hint="eastAsia" w:ascii="楷体_GB2312" w:eastAsia="楷体_GB2312"/>
          <w:bCs/>
        </w:rPr>
        <w:t>3．1  深度学习在NLP中的发展历程</w:t>
      </w:r>
    </w:p>
    <w:p w14:paraId="1065E804">
      <w:pPr>
        <w:pBdr>
          <w:top w:val="none" w:color="auto" w:sz="0" w:space="0"/>
          <w:left w:val="none" w:color="auto" w:sz="0" w:space="0"/>
          <w:bottom w:val="none" w:color="auto" w:sz="0" w:space="0"/>
          <w:right w:val="none" w:color="auto" w:sz="0" w:space="0"/>
          <w:between w:val="none" w:color="auto" w:sz="0" w:space="0"/>
        </w:pBdr>
        <w:spacing w:after="120" w:line="275" w:lineRule="auto"/>
        <w:ind w:firstLine="425"/>
        <w:rPr>
          <w:rFonts w:ascii="Google Sans Text" w:hAnsi="Google Sans Text" w:eastAsia="Google Sans Text" w:cs="Google Sans Text"/>
          <w:color w:val="1B1C1D"/>
          <w:szCs w:val="21"/>
        </w:rPr>
      </w:pPr>
      <w:r>
        <w:rPr>
          <w:rFonts w:ascii="Google Sans Text" w:hAnsi="Google Sans Text" w:eastAsia="Google Sans Text" w:cs="Google Sans Text"/>
          <w:color w:val="1B1C1D"/>
          <w:szCs w:val="21"/>
        </w:rPr>
        <w:t>NLP</w:t>
      </w:r>
      <w:r>
        <w:rPr>
          <w:rFonts w:hint="eastAsia" w:ascii="宋体" w:hAnsi="宋体" w:cs="宋体"/>
          <w:color w:val="1B1C1D"/>
          <w:szCs w:val="21"/>
        </w:rPr>
        <w:t>的发展并非简单的技术迭代，而是一个深刻的范式转变，其核心在于对</w:t>
      </w:r>
      <w:r>
        <w:rPr>
          <w:rFonts w:ascii="Google Sans Text" w:hAnsi="Google Sans Text" w:eastAsia="Google Sans Text" w:cs="Google Sans Text"/>
          <w:color w:val="1B1C1D"/>
          <w:szCs w:val="21"/>
        </w:rPr>
        <w:t>“</w:t>
      </w:r>
      <w:r>
        <w:rPr>
          <w:rFonts w:hint="eastAsia" w:ascii="宋体" w:hAnsi="宋体" w:cs="宋体"/>
          <w:color w:val="1B1C1D"/>
          <w:szCs w:val="21"/>
        </w:rPr>
        <w:t>语言理解</w:t>
      </w:r>
      <w:r>
        <w:rPr>
          <w:rFonts w:ascii="Google Sans Text" w:hAnsi="Google Sans Text" w:eastAsia="Google Sans Text" w:cs="Google Sans Text"/>
          <w:color w:val="1B1C1D"/>
          <w:szCs w:val="21"/>
        </w:rPr>
        <w:t>”</w:t>
      </w:r>
      <w:r>
        <w:rPr>
          <w:rFonts w:hint="eastAsia" w:ascii="宋体" w:hAnsi="宋体" w:cs="宋体"/>
          <w:color w:val="1B1C1D"/>
          <w:szCs w:val="21"/>
        </w:rPr>
        <w:t>的模拟方式的演进。</w:t>
      </w:r>
    </w:p>
    <w:p w14:paraId="7026AEED">
      <w:pPr>
        <w:numPr>
          <w:ilvl w:val="0"/>
          <w:numId w:val="2"/>
        </w:numPr>
        <w:pBdr>
          <w:top w:val="none" w:color="auto" w:sz="0" w:space="0"/>
          <w:left w:val="none" w:color="auto" w:sz="0" w:space="0"/>
          <w:bottom w:val="none" w:color="auto" w:sz="0" w:space="0"/>
          <w:right w:val="none" w:color="auto" w:sz="0" w:space="0"/>
          <w:between w:val="none" w:color="auto" w:sz="0" w:space="0"/>
        </w:pBdr>
        <w:spacing w:line="275" w:lineRule="auto"/>
        <w:jc w:val="left"/>
        <w:rPr>
          <w:szCs w:val="21"/>
        </w:rPr>
      </w:pPr>
      <w:r>
        <w:rPr>
          <w:rFonts w:hint="eastAsia" w:ascii="宋体" w:hAnsi="宋体" w:cs="宋体"/>
          <w:b/>
          <w:color w:val="1B1C1D"/>
          <w:szCs w:val="21"/>
        </w:rPr>
        <w:t>早期探索</w:t>
      </w:r>
      <w:r>
        <w:rPr>
          <w:rFonts w:ascii="Google Sans Text" w:hAnsi="Google Sans Text" w:eastAsia="Google Sans Text" w:cs="Google Sans Text"/>
          <w:b/>
          <w:color w:val="1B1C1D"/>
          <w:szCs w:val="21"/>
        </w:rPr>
        <w:t xml:space="preserve"> (2000s-2010s</w:t>
      </w:r>
      <w:r>
        <w:rPr>
          <w:rFonts w:hint="eastAsia" w:ascii="宋体" w:hAnsi="宋体" w:cs="宋体"/>
          <w:b/>
          <w:color w:val="1B1C1D"/>
          <w:szCs w:val="21"/>
        </w:rPr>
        <w:t>初</w:t>
      </w:r>
      <w:r>
        <w:rPr>
          <w:rFonts w:ascii="Google Sans Text" w:hAnsi="Google Sans Text" w:eastAsia="Google Sans Text" w:cs="Google Sans Text"/>
          <w:b/>
          <w:color w:val="1B1C1D"/>
          <w:szCs w:val="21"/>
        </w:rPr>
        <w:t>)</w:t>
      </w:r>
      <w:r>
        <w:rPr>
          <w:rFonts w:hint="eastAsia" w:ascii="宋体" w:hAnsi="宋体" w:cs="宋体"/>
          <w:b/>
          <w:color w:val="1B1C1D"/>
          <w:szCs w:val="21"/>
        </w:rPr>
        <w:t>：</w:t>
      </w:r>
      <w:r>
        <w:rPr>
          <w:rFonts w:ascii="Google Sans Text" w:hAnsi="Google Sans Text" w:eastAsia="Google Sans Text" w:cs="Google Sans Text"/>
          <w:color w:val="1B1C1D"/>
          <w:szCs w:val="21"/>
        </w:rPr>
        <w:t xml:space="preserve"> 2000</w:t>
      </w:r>
      <w:r>
        <w:rPr>
          <w:rFonts w:hint="eastAsia" w:ascii="宋体" w:hAnsi="宋体" w:cs="宋体"/>
          <w:color w:val="1B1C1D"/>
          <w:szCs w:val="21"/>
        </w:rPr>
        <w:t>年代，</w:t>
      </w:r>
      <w:r>
        <w:rPr>
          <w:rFonts w:ascii="Google Sans Text" w:hAnsi="Google Sans Text" w:eastAsia="Google Sans Text" w:cs="Google Sans Text"/>
          <w:color w:val="1B1C1D"/>
          <w:szCs w:val="21"/>
        </w:rPr>
        <w:t>NLP</w:t>
      </w:r>
      <w:r>
        <w:rPr>
          <w:rFonts w:hint="eastAsia" w:ascii="宋体" w:hAnsi="宋体" w:cs="宋体"/>
          <w:color w:val="1B1C1D"/>
          <w:szCs w:val="21"/>
        </w:rPr>
        <w:t>开始集成更复杂的算法，如支持向量机（</w:t>
      </w:r>
      <w:r>
        <w:rPr>
          <w:rFonts w:ascii="Google Sans Text" w:hAnsi="Google Sans Text" w:eastAsia="Google Sans Text" w:cs="Google Sans Text"/>
          <w:color w:val="1B1C1D"/>
          <w:szCs w:val="21"/>
        </w:rPr>
        <w:t>SVM</w:t>
      </w:r>
      <w:r>
        <w:rPr>
          <w:rFonts w:hint="eastAsia" w:ascii="宋体" w:hAnsi="宋体" w:cs="宋体"/>
          <w:color w:val="1B1C1D"/>
          <w:szCs w:val="21"/>
        </w:rPr>
        <w:t>）和隐马尔可夫模型（</w:t>
      </w:r>
      <w:r>
        <w:rPr>
          <w:rFonts w:ascii="Google Sans Text" w:hAnsi="Google Sans Text" w:eastAsia="Google Sans Text" w:cs="Google Sans Text"/>
          <w:color w:val="1B1C1D"/>
          <w:szCs w:val="21"/>
        </w:rPr>
        <w:t>HMM</w:t>
      </w:r>
      <w:r>
        <w:rPr>
          <w:rFonts w:hint="eastAsia" w:ascii="宋体" w:hAnsi="宋体" w:cs="宋体"/>
          <w:color w:val="1B1C1D"/>
          <w:szCs w:val="21"/>
        </w:rPr>
        <w:t>）。随着深度学习的兴起，循环神经网络（</w:t>
      </w:r>
      <w:r>
        <w:rPr>
          <w:rFonts w:ascii="Google Sans Text" w:hAnsi="Google Sans Text" w:eastAsia="Google Sans Text" w:cs="Google Sans Text"/>
          <w:color w:val="1B1C1D"/>
          <w:szCs w:val="21"/>
        </w:rPr>
        <w:t>RNN</w:t>
      </w:r>
      <w:r>
        <w:rPr>
          <w:rFonts w:hint="eastAsia" w:ascii="宋体" w:hAnsi="宋体" w:cs="宋体"/>
          <w:color w:val="1B1C1D"/>
          <w:szCs w:val="21"/>
        </w:rPr>
        <w:t>）及其变体（如长短期记忆网络</w:t>
      </w:r>
      <w:r>
        <w:rPr>
          <w:rFonts w:ascii="Google Sans Text" w:hAnsi="Google Sans Text" w:eastAsia="Google Sans Text" w:cs="Google Sans Text"/>
          <w:color w:val="1B1C1D"/>
          <w:szCs w:val="21"/>
        </w:rPr>
        <w:t>LSTM</w:t>
      </w:r>
      <w:r>
        <w:rPr>
          <w:rFonts w:hint="eastAsia" w:ascii="宋体" w:hAnsi="宋体" w:cs="宋体"/>
          <w:color w:val="1B1C1D"/>
          <w:szCs w:val="21"/>
        </w:rPr>
        <w:t>）被引入</w:t>
      </w:r>
      <w:r>
        <w:rPr>
          <w:rFonts w:ascii="Google Sans Text" w:hAnsi="Google Sans Text" w:eastAsia="Google Sans Text" w:cs="Google Sans Text"/>
          <w:color w:val="1B1C1D"/>
          <w:szCs w:val="21"/>
        </w:rPr>
        <w:t>NLP</w:t>
      </w:r>
      <w:r>
        <w:rPr>
          <w:rFonts w:hint="eastAsia" w:ascii="宋体" w:hAnsi="宋体" w:cs="宋体"/>
          <w:color w:val="1B1C1D"/>
          <w:szCs w:val="21"/>
        </w:rPr>
        <w:t>，它们在处理序列数据方面表现出色，能够捕捉语言中的长期依赖关系。</w:t>
      </w:r>
      <w:r>
        <w:rPr>
          <w:rFonts w:ascii="Google Sans Text" w:hAnsi="Google Sans Text" w:eastAsia="Google Sans Text" w:cs="Google Sans Text"/>
          <w:color w:val="1B1C1D"/>
          <w:szCs w:val="21"/>
        </w:rPr>
        <w:t>Word2Vec</w:t>
      </w:r>
      <w:r>
        <w:rPr>
          <w:rFonts w:hint="eastAsia" w:ascii="宋体" w:hAnsi="宋体" w:cs="宋体"/>
          <w:color w:val="1B1C1D"/>
          <w:szCs w:val="21"/>
        </w:rPr>
        <w:t>等词嵌入技术（</w:t>
      </w:r>
      <w:r>
        <w:rPr>
          <w:rFonts w:ascii="Google Sans Text" w:hAnsi="Google Sans Text" w:eastAsia="Google Sans Text" w:cs="Google Sans Text"/>
          <w:color w:val="1B1C1D"/>
          <w:szCs w:val="21"/>
        </w:rPr>
        <w:t>2013</w:t>
      </w:r>
      <w:r>
        <w:rPr>
          <w:rFonts w:hint="eastAsia" w:ascii="宋体" w:hAnsi="宋体" w:cs="宋体"/>
          <w:color w:val="1B1C1D"/>
          <w:szCs w:val="21"/>
        </w:rPr>
        <w:t>年）的出现，将词语映射到低维向量空间，捕获了词语的语义和上下文信息，为深度学习在</w:t>
      </w:r>
      <w:r>
        <w:rPr>
          <w:rFonts w:ascii="Google Sans Text" w:hAnsi="Google Sans Text" w:eastAsia="Google Sans Text" w:cs="Google Sans Text"/>
          <w:color w:val="1B1C1D"/>
          <w:szCs w:val="21"/>
        </w:rPr>
        <w:t>NLP</w:t>
      </w:r>
      <w:r>
        <w:rPr>
          <w:rFonts w:hint="eastAsia" w:ascii="宋体" w:hAnsi="宋体" w:cs="宋体"/>
          <w:color w:val="1B1C1D"/>
          <w:szCs w:val="21"/>
        </w:rPr>
        <w:t>中的应用奠定了基础。</w:t>
      </w:r>
    </w:p>
    <w:p w14:paraId="0C75071D">
      <w:pPr>
        <w:numPr>
          <w:ilvl w:val="0"/>
          <w:numId w:val="2"/>
        </w:numPr>
        <w:pBdr>
          <w:top w:val="none" w:color="auto" w:sz="0" w:space="0"/>
          <w:left w:val="none" w:color="auto" w:sz="0" w:space="0"/>
          <w:bottom w:val="none" w:color="auto" w:sz="0" w:space="0"/>
          <w:right w:val="none" w:color="auto" w:sz="0" w:space="0"/>
          <w:between w:val="none" w:color="auto" w:sz="0" w:space="0"/>
        </w:pBdr>
        <w:spacing w:line="275" w:lineRule="auto"/>
        <w:jc w:val="left"/>
        <w:rPr>
          <w:szCs w:val="21"/>
        </w:rPr>
      </w:pPr>
      <w:r>
        <w:rPr>
          <w:rFonts w:ascii="Google Sans Text" w:hAnsi="Google Sans Text" w:eastAsia="Google Sans Text" w:cs="Google Sans Text"/>
          <w:b/>
          <w:color w:val="1B1C1D"/>
          <w:szCs w:val="21"/>
        </w:rPr>
        <w:t>Transformer</w:t>
      </w:r>
      <w:r>
        <w:rPr>
          <w:rFonts w:hint="eastAsia" w:ascii="宋体" w:hAnsi="宋体" w:cs="宋体"/>
          <w:b/>
          <w:color w:val="1B1C1D"/>
          <w:szCs w:val="21"/>
        </w:rPr>
        <w:t>时代</w:t>
      </w:r>
      <w:r>
        <w:rPr>
          <w:rFonts w:ascii="Google Sans Text" w:hAnsi="Google Sans Text" w:eastAsia="Google Sans Text" w:cs="Google Sans Text"/>
          <w:b/>
          <w:color w:val="1B1C1D"/>
          <w:szCs w:val="21"/>
        </w:rPr>
        <w:t xml:space="preserve"> (2017</w:t>
      </w:r>
      <w:r>
        <w:rPr>
          <w:rFonts w:hint="eastAsia" w:ascii="宋体" w:hAnsi="宋体" w:cs="宋体"/>
          <w:b/>
          <w:color w:val="1B1C1D"/>
          <w:szCs w:val="21"/>
        </w:rPr>
        <w:t>至今</w:t>
      </w:r>
      <w:r>
        <w:rPr>
          <w:rFonts w:ascii="Google Sans Text" w:hAnsi="Google Sans Text" w:eastAsia="Google Sans Text" w:cs="Google Sans Text"/>
          <w:b/>
          <w:color w:val="1B1C1D"/>
          <w:szCs w:val="21"/>
        </w:rPr>
        <w:t>)</w:t>
      </w:r>
      <w:r>
        <w:rPr>
          <w:rFonts w:hint="eastAsia" w:ascii="宋体" w:hAnsi="宋体" w:cs="宋体"/>
          <w:b/>
          <w:color w:val="1B1C1D"/>
          <w:szCs w:val="21"/>
        </w:rPr>
        <w:t>：</w:t>
      </w:r>
      <w:r>
        <w:rPr>
          <w:rFonts w:ascii="Google Sans Text" w:hAnsi="Google Sans Text" w:eastAsia="Google Sans Text" w:cs="Google Sans Text"/>
          <w:color w:val="1B1C1D"/>
          <w:szCs w:val="21"/>
        </w:rPr>
        <w:t xml:space="preserve"> 2017</w:t>
      </w:r>
      <w:r>
        <w:rPr>
          <w:rFonts w:hint="eastAsia" w:ascii="宋体" w:hAnsi="宋体" w:cs="宋体"/>
          <w:color w:val="1B1C1D"/>
          <w:szCs w:val="21"/>
        </w:rPr>
        <w:t>年，</w:t>
      </w:r>
      <w:r>
        <w:rPr>
          <w:rFonts w:ascii="Google Sans Text" w:hAnsi="Google Sans Text" w:eastAsia="Google Sans Text" w:cs="Google Sans Text"/>
          <w:color w:val="1B1C1D"/>
          <w:szCs w:val="21"/>
        </w:rPr>
        <w:t>Vaswani</w:t>
      </w:r>
      <w:r>
        <w:rPr>
          <w:rFonts w:hint="eastAsia" w:ascii="宋体" w:hAnsi="宋体" w:cs="宋体"/>
          <w:color w:val="1B1C1D"/>
          <w:szCs w:val="21"/>
        </w:rPr>
        <w:t>等人提出了</w:t>
      </w:r>
      <w:r>
        <w:rPr>
          <w:rFonts w:ascii="Google Sans Text" w:hAnsi="Google Sans Text" w:eastAsia="Google Sans Text" w:cs="Google Sans Text"/>
          <w:color w:val="1B1C1D"/>
          <w:szCs w:val="21"/>
        </w:rPr>
        <w:t>Transformer</w:t>
      </w:r>
      <w:r>
        <w:rPr>
          <w:rFonts w:hint="eastAsia" w:ascii="宋体" w:hAnsi="宋体" w:cs="宋体"/>
          <w:color w:val="1B1C1D"/>
          <w:szCs w:val="21"/>
        </w:rPr>
        <w:t>架构，其核心是自注意力机制（</w:t>
      </w:r>
      <w:r>
        <w:rPr>
          <w:rFonts w:ascii="Google Sans Text" w:hAnsi="Google Sans Text" w:eastAsia="Google Sans Text" w:cs="Google Sans Text"/>
          <w:color w:val="1B1C1D"/>
          <w:szCs w:val="21"/>
        </w:rPr>
        <w:t>Self-Attention</w:t>
      </w:r>
      <w:r>
        <w:rPr>
          <w:rFonts w:hint="eastAsia" w:ascii="宋体" w:hAnsi="宋体" w:cs="宋体"/>
          <w:color w:val="1B1C1D"/>
          <w:szCs w:val="21"/>
        </w:rPr>
        <w:t>），彻底改变了</w:t>
      </w:r>
      <w:r>
        <w:rPr>
          <w:rFonts w:ascii="Google Sans Text" w:hAnsi="Google Sans Text" w:eastAsia="Google Sans Text" w:cs="Google Sans Text"/>
          <w:color w:val="1B1C1D"/>
          <w:szCs w:val="21"/>
        </w:rPr>
        <w:t>NLP</w:t>
      </w:r>
      <w:r>
        <w:rPr>
          <w:rFonts w:hint="eastAsia" w:ascii="宋体" w:hAnsi="宋体" w:cs="宋体"/>
          <w:color w:val="1B1C1D"/>
          <w:szCs w:val="21"/>
        </w:rPr>
        <w:t>领域。</w:t>
      </w:r>
      <w:r>
        <w:rPr>
          <w:rFonts w:ascii="Google Sans Text" w:hAnsi="Google Sans Text" w:eastAsia="Google Sans Text" w:cs="Google Sans Text"/>
          <w:color w:val="1B1C1D"/>
          <w:szCs w:val="21"/>
        </w:rPr>
        <w:t>Transformer</w:t>
      </w:r>
      <w:r>
        <w:rPr>
          <w:rFonts w:hint="eastAsia" w:ascii="宋体" w:hAnsi="宋体" w:cs="宋体"/>
          <w:color w:val="1B1C1D"/>
          <w:szCs w:val="21"/>
        </w:rPr>
        <w:t>摒弃了</w:t>
      </w:r>
      <w:r>
        <w:rPr>
          <w:rFonts w:ascii="Google Sans Text" w:hAnsi="Google Sans Text" w:eastAsia="Google Sans Text" w:cs="Google Sans Text"/>
          <w:color w:val="1B1C1D"/>
          <w:szCs w:val="21"/>
        </w:rPr>
        <w:t>RNN</w:t>
      </w:r>
      <w:r>
        <w:rPr>
          <w:rFonts w:hint="eastAsia" w:ascii="宋体" w:hAnsi="宋体" w:cs="宋体"/>
          <w:color w:val="1B1C1D"/>
          <w:szCs w:val="21"/>
        </w:rPr>
        <w:t>的序列处理方式，实现了并行计算，极大地提升了训练效率和处理长序列的能力。它在机器翻译等任务上取得了突破性进展，并成为后续所有大型预训练语言模型（</w:t>
      </w:r>
      <w:r>
        <w:rPr>
          <w:rFonts w:ascii="Google Sans Text" w:hAnsi="Google Sans Text" w:eastAsia="Google Sans Text" w:cs="Google Sans Text"/>
          <w:color w:val="1B1C1D"/>
          <w:szCs w:val="21"/>
        </w:rPr>
        <w:t>PLMs</w:t>
      </w:r>
      <w:r>
        <w:rPr>
          <w:rFonts w:hint="eastAsia" w:ascii="宋体" w:hAnsi="宋体" w:cs="宋体"/>
          <w:color w:val="1B1C1D"/>
          <w:szCs w:val="21"/>
        </w:rPr>
        <w:t>）的基础架构。</w:t>
      </w:r>
    </w:p>
    <w:p w14:paraId="61229E58">
      <w:pPr>
        <w:numPr>
          <w:ilvl w:val="0"/>
          <w:numId w:val="2"/>
        </w:numPr>
        <w:pBdr>
          <w:top w:val="none" w:color="auto" w:sz="0" w:space="0"/>
          <w:left w:val="none" w:color="auto" w:sz="0" w:space="0"/>
          <w:bottom w:val="none" w:color="auto" w:sz="0" w:space="0"/>
          <w:right w:val="none" w:color="auto" w:sz="0" w:space="0"/>
          <w:between w:val="none" w:color="auto" w:sz="0" w:space="0"/>
        </w:pBdr>
        <w:spacing w:after="120" w:line="275" w:lineRule="auto"/>
        <w:jc w:val="left"/>
        <w:rPr>
          <w:szCs w:val="21"/>
        </w:rPr>
      </w:pPr>
      <w:r>
        <w:rPr>
          <w:rFonts w:hint="eastAsia" w:ascii="宋体" w:hAnsi="宋体" w:cs="宋体"/>
          <w:b/>
          <w:color w:val="1B1C1D"/>
          <w:szCs w:val="21"/>
        </w:rPr>
        <w:t>预训练语言模型（</w:t>
      </w:r>
      <w:r>
        <w:rPr>
          <w:rFonts w:ascii="Google Sans Text" w:hAnsi="Google Sans Text" w:eastAsia="Google Sans Text" w:cs="Google Sans Text"/>
          <w:b/>
          <w:color w:val="1B1C1D"/>
          <w:szCs w:val="21"/>
        </w:rPr>
        <w:t>PLMs</w:t>
      </w:r>
      <w:r>
        <w:rPr>
          <w:rFonts w:hint="eastAsia" w:ascii="宋体" w:hAnsi="宋体" w:cs="宋体"/>
          <w:b/>
          <w:color w:val="1B1C1D"/>
          <w:szCs w:val="21"/>
        </w:rPr>
        <w:t>）的崛起</w:t>
      </w:r>
      <w:r>
        <w:rPr>
          <w:rFonts w:ascii="Google Sans Text" w:hAnsi="Google Sans Text" w:eastAsia="Google Sans Text" w:cs="Google Sans Text"/>
          <w:b/>
          <w:color w:val="1B1C1D"/>
          <w:szCs w:val="21"/>
        </w:rPr>
        <w:t xml:space="preserve"> (2018</w:t>
      </w:r>
      <w:r>
        <w:rPr>
          <w:rFonts w:hint="eastAsia" w:ascii="宋体" w:hAnsi="宋体" w:cs="宋体"/>
          <w:b/>
          <w:color w:val="1B1C1D"/>
          <w:szCs w:val="21"/>
        </w:rPr>
        <w:t>至今</w:t>
      </w:r>
      <w:r>
        <w:rPr>
          <w:rFonts w:ascii="Google Sans Text" w:hAnsi="Google Sans Text" w:eastAsia="Google Sans Text" w:cs="Google Sans Text"/>
          <w:b/>
          <w:color w:val="1B1C1D"/>
          <w:szCs w:val="21"/>
        </w:rPr>
        <w:t>)</w:t>
      </w:r>
      <w:r>
        <w:rPr>
          <w:rFonts w:hint="eastAsia" w:ascii="宋体" w:hAnsi="宋体" w:cs="宋体"/>
          <w:b/>
          <w:color w:val="1B1C1D"/>
          <w:szCs w:val="21"/>
        </w:rPr>
        <w:t>：</w:t>
      </w:r>
      <w:r>
        <w:rPr>
          <w:rFonts w:ascii="Google Sans Text" w:hAnsi="Google Sans Text" w:eastAsia="Google Sans Text" w:cs="Google Sans Text"/>
          <w:color w:val="1B1C1D"/>
          <w:szCs w:val="21"/>
        </w:rPr>
        <w:t xml:space="preserve"> 2018</w:t>
      </w:r>
      <w:r>
        <w:rPr>
          <w:rFonts w:hint="eastAsia" w:ascii="宋体" w:hAnsi="宋体" w:cs="宋体"/>
          <w:color w:val="1B1C1D"/>
          <w:szCs w:val="21"/>
        </w:rPr>
        <w:t>年，</w:t>
      </w:r>
      <w:r>
        <w:rPr>
          <w:rFonts w:ascii="Google Sans Text" w:hAnsi="Google Sans Text" w:eastAsia="Google Sans Text" w:cs="Google Sans Text"/>
          <w:color w:val="1B1C1D"/>
          <w:szCs w:val="21"/>
        </w:rPr>
        <w:t>Google</w:t>
      </w:r>
      <w:r>
        <w:rPr>
          <w:rFonts w:hint="eastAsia" w:ascii="宋体" w:hAnsi="宋体" w:cs="宋体"/>
          <w:color w:val="1B1C1D"/>
          <w:szCs w:val="21"/>
        </w:rPr>
        <w:t>发布了</w:t>
      </w:r>
      <w:r>
        <w:rPr>
          <w:rFonts w:ascii="Google Sans Text" w:hAnsi="Google Sans Text" w:eastAsia="Google Sans Text" w:cs="Google Sans Text"/>
          <w:color w:val="1B1C1D"/>
          <w:szCs w:val="21"/>
        </w:rPr>
        <w:t>BERT</w:t>
      </w:r>
      <w:r>
        <w:rPr>
          <w:rFonts w:hint="eastAsia" w:ascii="宋体" w:hAnsi="宋体" w:cs="宋体"/>
          <w:color w:val="1B1C1D"/>
          <w:szCs w:val="21"/>
        </w:rPr>
        <w:t>（</w:t>
      </w:r>
      <w:r>
        <w:rPr>
          <w:rFonts w:ascii="Google Sans Text" w:hAnsi="Google Sans Text" w:eastAsia="Google Sans Text" w:cs="Google Sans Text"/>
          <w:color w:val="1B1C1D"/>
          <w:szCs w:val="21"/>
        </w:rPr>
        <w:t>Bidirectional Encoder Representations from Transformers</w:t>
      </w:r>
      <w:r>
        <w:rPr>
          <w:rFonts w:hint="eastAsia" w:ascii="宋体" w:hAnsi="宋体" w:cs="宋体"/>
          <w:color w:val="1B1C1D"/>
          <w:szCs w:val="21"/>
        </w:rPr>
        <w:t>），通过</w:t>
      </w:r>
      <w:r>
        <w:rPr>
          <w:rFonts w:ascii="Google Sans Text" w:hAnsi="Google Sans Text" w:eastAsia="Google Sans Text" w:cs="Google Sans Text"/>
          <w:color w:val="1B1C1D"/>
          <w:szCs w:val="21"/>
        </w:rPr>
        <w:t>“</w:t>
      </w:r>
      <w:r>
        <w:rPr>
          <w:rFonts w:hint="eastAsia" w:ascii="宋体" w:hAnsi="宋体" w:cs="宋体"/>
          <w:color w:val="1B1C1D"/>
          <w:szCs w:val="21"/>
        </w:rPr>
        <w:t>掩码语言模型</w:t>
      </w:r>
      <w:r>
        <w:rPr>
          <w:rFonts w:ascii="Google Sans Text" w:hAnsi="Google Sans Text" w:eastAsia="Google Sans Text" w:cs="Google Sans Text"/>
          <w:color w:val="1B1C1D"/>
          <w:szCs w:val="21"/>
        </w:rPr>
        <w:t>”</w:t>
      </w:r>
      <w:r>
        <w:rPr>
          <w:rFonts w:hint="eastAsia" w:ascii="宋体" w:hAnsi="宋体" w:cs="宋体"/>
          <w:color w:val="1B1C1D"/>
          <w:szCs w:val="21"/>
        </w:rPr>
        <w:t>和</w:t>
      </w:r>
      <w:r>
        <w:rPr>
          <w:rFonts w:ascii="Google Sans Text" w:hAnsi="Google Sans Text" w:eastAsia="Google Sans Text" w:cs="Google Sans Text"/>
          <w:color w:val="1B1C1D"/>
          <w:szCs w:val="21"/>
        </w:rPr>
        <w:t>“</w:t>
      </w:r>
      <w:r>
        <w:rPr>
          <w:rFonts w:hint="eastAsia" w:ascii="宋体" w:hAnsi="宋体" w:cs="宋体"/>
          <w:color w:val="1B1C1D"/>
          <w:szCs w:val="21"/>
        </w:rPr>
        <w:t>下一句预测</w:t>
      </w:r>
      <w:r>
        <w:rPr>
          <w:rFonts w:ascii="Google Sans Text" w:hAnsi="Google Sans Text" w:eastAsia="Google Sans Text" w:cs="Google Sans Text"/>
          <w:color w:val="1B1C1D"/>
          <w:szCs w:val="21"/>
        </w:rPr>
        <w:t>”</w:t>
      </w:r>
      <w:r>
        <w:rPr>
          <w:rFonts w:hint="eastAsia" w:ascii="宋体" w:hAnsi="宋体" w:cs="宋体"/>
          <w:color w:val="1B1C1D"/>
          <w:szCs w:val="21"/>
        </w:rPr>
        <w:t>等无监督任务在大规模语料上进行预训练，实现了对上下文的双向理解。</w:t>
      </w:r>
      <w:r>
        <w:rPr>
          <w:rFonts w:ascii="Google Sans Text" w:hAnsi="Google Sans Text" w:eastAsia="Google Sans Text" w:cs="Google Sans Text"/>
          <w:color w:val="1B1C1D"/>
          <w:szCs w:val="21"/>
        </w:rPr>
        <w:t>BERT</w:t>
      </w:r>
      <w:r>
        <w:rPr>
          <w:rFonts w:hint="eastAsia" w:ascii="宋体" w:hAnsi="宋体" w:cs="宋体"/>
          <w:color w:val="1B1C1D"/>
          <w:szCs w:val="21"/>
        </w:rPr>
        <w:t>的出现开启了</w:t>
      </w:r>
      <w:r>
        <w:rPr>
          <w:rFonts w:ascii="Google Sans Text" w:hAnsi="Google Sans Text" w:eastAsia="Google Sans Text" w:cs="Google Sans Text"/>
          <w:color w:val="1B1C1D"/>
          <w:szCs w:val="21"/>
        </w:rPr>
        <w:t>“</w:t>
      </w:r>
      <w:r>
        <w:rPr>
          <w:rFonts w:hint="eastAsia" w:ascii="宋体" w:hAnsi="宋体" w:cs="宋体"/>
          <w:color w:val="1B1C1D"/>
          <w:szCs w:val="21"/>
        </w:rPr>
        <w:t>预训练</w:t>
      </w:r>
      <w:r>
        <w:rPr>
          <w:rFonts w:ascii="Google Sans Text" w:hAnsi="Google Sans Text" w:eastAsia="Google Sans Text" w:cs="Google Sans Text"/>
          <w:color w:val="1B1C1D"/>
          <w:szCs w:val="21"/>
        </w:rPr>
        <w:t>-</w:t>
      </w:r>
      <w:r>
        <w:rPr>
          <w:rFonts w:hint="eastAsia" w:ascii="宋体" w:hAnsi="宋体" w:cs="宋体"/>
          <w:color w:val="1B1C1D"/>
          <w:szCs w:val="21"/>
        </w:rPr>
        <w:t>微调</w:t>
      </w:r>
      <w:r>
        <w:rPr>
          <w:rFonts w:ascii="Google Sans Text" w:hAnsi="Google Sans Text" w:eastAsia="Google Sans Text" w:cs="Google Sans Text"/>
          <w:color w:val="1B1C1D"/>
          <w:szCs w:val="21"/>
        </w:rPr>
        <w:t>”</w:t>
      </w:r>
      <w:r>
        <w:rPr>
          <w:rFonts w:hint="eastAsia" w:ascii="宋体" w:hAnsi="宋体" w:cs="宋体"/>
          <w:color w:val="1B1C1D"/>
          <w:szCs w:val="21"/>
        </w:rPr>
        <w:t>的范式，即先在海量无标注文本上预训练通用语言表示，再针对特定下游任务进行微调。</w:t>
      </w:r>
      <w:r>
        <w:rPr>
          <w:rFonts w:ascii="Google Sans Text" w:hAnsi="Google Sans Text" w:eastAsia="Google Sans Text" w:cs="Google Sans Text"/>
          <w:color w:val="1B1C1D"/>
          <w:szCs w:val="21"/>
        </w:rPr>
        <w:t>OpenAI</w:t>
      </w:r>
      <w:r>
        <w:rPr>
          <w:rFonts w:hint="eastAsia" w:ascii="宋体" w:hAnsi="宋体" w:cs="宋体"/>
          <w:color w:val="1B1C1D"/>
          <w:szCs w:val="21"/>
        </w:rPr>
        <w:t>的</w:t>
      </w:r>
      <w:r>
        <w:rPr>
          <w:rFonts w:ascii="Google Sans Text" w:hAnsi="Google Sans Text" w:eastAsia="Google Sans Text" w:cs="Google Sans Text"/>
          <w:color w:val="1B1C1D"/>
          <w:szCs w:val="21"/>
        </w:rPr>
        <w:t>GPT</w:t>
      </w:r>
      <w:r>
        <w:rPr>
          <w:rFonts w:hint="eastAsia" w:ascii="宋体" w:hAnsi="宋体" w:cs="宋体"/>
          <w:color w:val="1B1C1D"/>
          <w:szCs w:val="21"/>
        </w:rPr>
        <w:t>系列模型（</w:t>
      </w:r>
      <w:r>
        <w:rPr>
          <w:rFonts w:ascii="Google Sans Text" w:hAnsi="Google Sans Text" w:eastAsia="Google Sans Text" w:cs="Google Sans Text"/>
          <w:color w:val="1B1C1D"/>
          <w:szCs w:val="21"/>
        </w:rPr>
        <w:t>GPT-1, GPT-2, GPT-3, GPT-4</w:t>
      </w:r>
      <w:r>
        <w:rPr>
          <w:rFonts w:hint="eastAsia" w:ascii="宋体" w:hAnsi="宋体" w:cs="宋体"/>
          <w:color w:val="1B1C1D"/>
          <w:szCs w:val="21"/>
        </w:rPr>
        <w:t>等）则专注于生成式任务，采用</w:t>
      </w:r>
      <w:r>
        <w:rPr>
          <w:rFonts w:ascii="Google Sans Text" w:hAnsi="Google Sans Text" w:eastAsia="Google Sans Text" w:cs="Google Sans Text"/>
          <w:color w:val="1B1C1D"/>
          <w:szCs w:val="21"/>
        </w:rPr>
        <w:t>Decoder-only</w:t>
      </w:r>
      <w:r>
        <w:rPr>
          <w:rFonts w:hint="eastAsia" w:ascii="宋体" w:hAnsi="宋体" w:cs="宋体"/>
          <w:color w:val="1B1C1D"/>
          <w:szCs w:val="21"/>
        </w:rPr>
        <w:t>架构，参数量从百万级迅速增长到千亿级，展现了惊人的文本生成能力和少样本学习能力。</w:t>
      </w:r>
      <w:r>
        <w:rPr>
          <w:rFonts w:ascii="Google Sans Text" w:hAnsi="Google Sans Text" w:eastAsia="Google Sans Text" w:cs="Google Sans Text"/>
          <w:color w:val="1B1C1D"/>
          <w:szCs w:val="21"/>
        </w:rPr>
        <w:t>Google</w:t>
      </w:r>
      <w:r>
        <w:rPr>
          <w:rFonts w:hint="eastAsia" w:ascii="宋体" w:hAnsi="宋体" w:cs="宋体"/>
          <w:color w:val="1B1C1D"/>
          <w:szCs w:val="21"/>
        </w:rPr>
        <w:t>的</w:t>
      </w:r>
      <w:r>
        <w:rPr>
          <w:rFonts w:ascii="Google Sans Text" w:hAnsi="Google Sans Text" w:eastAsia="Google Sans Text" w:cs="Google Sans Text"/>
          <w:color w:val="1B1C1D"/>
          <w:szCs w:val="21"/>
        </w:rPr>
        <w:t>T5</w:t>
      </w:r>
      <w:r>
        <w:rPr>
          <w:rFonts w:hint="eastAsia" w:ascii="宋体" w:hAnsi="宋体" w:cs="宋体"/>
          <w:color w:val="1B1C1D"/>
          <w:szCs w:val="21"/>
        </w:rPr>
        <w:t>（</w:t>
      </w:r>
      <w:r>
        <w:rPr>
          <w:rFonts w:ascii="Google Sans Text" w:hAnsi="Google Sans Text" w:eastAsia="Google Sans Text" w:cs="Google Sans Text"/>
          <w:color w:val="1B1C1D"/>
          <w:szCs w:val="21"/>
        </w:rPr>
        <w:t>Text-to-Text Transfer Transformer</w:t>
      </w:r>
      <w:r>
        <w:rPr>
          <w:rFonts w:hint="eastAsia" w:ascii="宋体" w:hAnsi="宋体" w:cs="宋体"/>
          <w:color w:val="1B1C1D"/>
          <w:szCs w:val="21"/>
        </w:rPr>
        <w:t>）将所有</w:t>
      </w:r>
      <w:r>
        <w:rPr>
          <w:rFonts w:ascii="Google Sans Text" w:hAnsi="Google Sans Text" w:eastAsia="Google Sans Text" w:cs="Google Sans Text"/>
          <w:color w:val="1B1C1D"/>
          <w:szCs w:val="21"/>
        </w:rPr>
        <w:t>NLP</w:t>
      </w:r>
      <w:r>
        <w:rPr>
          <w:rFonts w:hint="eastAsia" w:ascii="宋体" w:hAnsi="宋体" w:cs="宋体"/>
          <w:color w:val="1B1C1D"/>
          <w:szCs w:val="21"/>
        </w:rPr>
        <w:t>任务统一为</w:t>
      </w:r>
      <w:r>
        <w:rPr>
          <w:rFonts w:ascii="Google Sans Text" w:hAnsi="Google Sans Text" w:eastAsia="Google Sans Text" w:cs="Google Sans Text"/>
          <w:color w:val="1B1C1D"/>
          <w:szCs w:val="21"/>
        </w:rPr>
        <w:t>“</w:t>
      </w:r>
      <w:r>
        <w:rPr>
          <w:rFonts w:hint="eastAsia" w:ascii="宋体" w:hAnsi="宋体" w:cs="宋体"/>
          <w:color w:val="1B1C1D"/>
          <w:szCs w:val="21"/>
        </w:rPr>
        <w:t>文本到文本</w:t>
      </w:r>
      <w:r>
        <w:rPr>
          <w:rFonts w:ascii="Google Sans Text" w:hAnsi="Google Sans Text" w:eastAsia="Google Sans Text" w:cs="Google Sans Text"/>
          <w:color w:val="1B1C1D"/>
          <w:szCs w:val="21"/>
        </w:rPr>
        <w:t>”</w:t>
      </w:r>
      <w:r>
        <w:rPr>
          <w:rFonts w:hint="eastAsia" w:ascii="宋体" w:hAnsi="宋体" w:cs="宋体"/>
          <w:color w:val="1B1C1D"/>
          <w:szCs w:val="21"/>
        </w:rPr>
        <w:t>的格式，简化了模型架构，并在多任务学习中表现出色</w:t>
      </w:r>
      <w:r>
        <w:rPr>
          <w:rFonts w:ascii="Google Sans Text" w:hAnsi="Google Sans Text" w:eastAsia="Google Sans Text" w:cs="Google Sans Text"/>
          <w:color w:val="1B1C1D"/>
          <w:szCs w:val="21"/>
        </w:rPr>
        <w:t xml:space="preserve"> </w:t>
      </w:r>
      <w:r>
        <w:rPr>
          <w:rFonts w:hint="eastAsia" w:ascii="宋体" w:hAnsi="宋体" w:cs="宋体"/>
          <w:color w:val="1B1C1D"/>
          <w:szCs w:val="21"/>
        </w:rPr>
        <w:t>。</w:t>
      </w:r>
    </w:p>
    <w:p w14:paraId="78E3B786">
      <w:pPr>
        <w:ind w:firstLine="16"/>
        <w:rPr>
          <w:rFonts w:hint="eastAsia" w:ascii="楷体_GB2312" w:hAnsi="宋体" w:eastAsia="楷体_GB2312"/>
        </w:rPr>
      </w:pPr>
      <w:r>
        <w:rPr>
          <w:rFonts w:hint="eastAsia" w:ascii="楷体_GB2312" w:hAnsi="宋体" w:eastAsia="楷体_GB2312"/>
        </w:rPr>
        <w:t>3．2  核心模型架构</w:t>
      </w:r>
    </w:p>
    <w:p w14:paraId="1810F87F">
      <w:pPr>
        <w:pBdr>
          <w:top w:val="none" w:color="auto" w:sz="0" w:space="0"/>
          <w:left w:val="none" w:color="auto" w:sz="0" w:space="0"/>
          <w:bottom w:val="none" w:color="auto" w:sz="0" w:space="0"/>
          <w:right w:val="none" w:color="auto" w:sz="0" w:space="0"/>
          <w:between w:val="none" w:color="auto" w:sz="0" w:space="0"/>
        </w:pBdr>
        <w:spacing w:after="240" w:line="275" w:lineRule="auto"/>
        <w:ind w:firstLine="425"/>
        <w:rPr>
          <w:rFonts w:ascii="Google Sans Text" w:hAnsi="Google Sans Text" w:eastAsia="Google Sans Text" w:cs="Google Sans Text"/>
          <w:color w:val="1B1C1D"/>
          <w:szCs w:val="21"/>
        </w:rPr>
      </w:pPr>
      <w:r>
        <w:rPr>
          <w:rFonts w:ascii="Google Sans Text" w:hAnsi="Google Sans Text" w:eastAsia="Google Sans Text" w:cs="Google Sans Text"/>
          <w:color w:val="1B1C1D"/>
          <w:szCs w:val="21"/>
        </w:rPr>
        <w:t>Transformer模型于2017年提出，完全依赖于自注意力（Self-Attention）机制来计算输入和输出的表示，无需循环或卷积。它由编码器（Encoder）和解码器（Decoder）组成，每个部分都包含多头自注意力层和前馈网络。自注意力机制允许模型在处理序列中的每个词时，同时关注序列中的所有其他词，并根据其相关性分配不同的权重，从而有效捕捉长距离依赖。多头注意力机制则允许模型从不同的表示子空间中学习信息，增强了模型的表达能力。相比RNN和LSTM，Transformer能更好地处理长距离依赖，并且通过并行计算显著提高了训练速度。</w:t>
      </w:r>
    </w:p>
    <w:p w14:paraId="018785AC">
      <w:pPr>
        <w:pBdr>
          <w:top w:val="none" w:color="auto" w:sz="0" w:space="0"/>
          <w:left w:val="none" w:color="auto" w:sz="0" w:space="0"/>
          <w:bottom w:val="none" w:color="auto" w:sz="0" w:space="0"/>
          <w:right w:val="none" w:color="auto" w:sz="0" w:space="0"/>
          <w:between w:val="none" w:color="auto" w:sz="0" w:space="0"/>
        </w:pBdr>
        <w:spacing w:after="240" w:line="275" w:lineRule="auto"/>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138680" cy="2744470"/>
            <wp:effectExtent l="0" t="0" r="10160" b="13970"/>
            <wp:docPr id="9"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IMG_256"/>
                    <pic:cNvPicPr>
                      <a:picLocks noChangeAspect="1"/>
                    </pic:cNvPicPr>
                  </pic:nvPicPr>
                  <pic:blipFill>
                    <a:blip r:embed="rId21"/>
                    <a:srcRect b="6710"/>
                    <a:stretch>
                      <a:fillRect/>
                    </a:stretch>
                  </pic:blipFill>
                  <pic:spPr>
                    <a:xfrm>
                      <a:off x="0" y="0"/>
                      <a:ext cx="2138680" cy="2744470"/>
                    </a:xfrm>
                    <a:prstGeom prst="rect">
                      <a:avLst/>
                    </a:prstGeom>
                    <a:noFill/>
                    <a:ln w="9525">
                      <a:noFill/>
                    </a:ln>
                  </pic:spPr>
                </pic:pic>
              </a:graphicData>
            </a:graphic>
          </wp:inline>
        </w:drawing>
      </w:r>
    </w:p>
    <w:p w14:paraId="689BA257">
      <w:pPr>
        <w:ind w:firstLine="420"/>
        <w:jc w:val="center"/>
        <w:rPr>
          <w:rFonts w:hint="default" w:ascii="楷体_GB2312" w:hAnsi="Times New Roman" w:eastAsia="楷体_GB2312" w:cs="Times New Roman"/>
          <w:kern w:val="2"/>
          <w:sz w:val="21"/>
          <w:lang w:val="en-US" w:eastAsia="zh-CN" w:bidi="ar-SA"/>
        </w:rPr>
      </w:pPr>
      <w:r>
        <w:rPr>
          <w:rFonts w:hint="eastAsia" w:ascii="楷体_GB2312" w:hAnsi="Times New Roman" w:eastAsia="楷体_GB2312" w:cs="Times New Roman"/>
          <w:kern w:val="2"/>
          <w:sz w:val="21"/>
          <w:lang w:val="en-US" w:eastAsia="zh-CN" w:bidi="ar-SA"/>
        </w:rPr>
        <w:t>图1  Transformer架构图</w:t>
      </w:r>
    </w:p>
    <w:p w14:paraId="2ADF149B">
      <w:pPr>
        <w:ind w:firstLine="16"/>
        <w:rPr>
          <w:rFonts w:hint="eastAsia" w:ascii="楷体_GB2312" w:hAnsi="宋体" w:eastAsia="楷体_GB2312"/>
        </w:rPr>
      </w:pPr>
      <w:r>
        <w:rPr>
          <w:rFonts w:hint="eastAsia" w:ascii="楷体_GB2312" w:hAnsi="宋体" w:eastAsia="楷体_GB2312"/>
        </w:rPr>
        <w:t>3．2．2  预训练语言模型(BERT,GPT系列,T5等)</w:t>
      </w:r>
    </w:p>
    <w:p w14:paraId="6A654F6A">
      <w:pPr>
        <w:pBdr>
          <w:top w:val="none" w:color="auto" w:sz="0" w:space="0"/>
          <w:left w:val="none" w:color="auto" w:sz="0" w:space="0"/>
          <w:bottom w:val="none" w:color="auto" w:sz="0" w:space="0"/>
          <w:right w:val="none" w:color="auto" w:sz="0" w:space="0"/>
          <w:between w:val="none" w:color="auto" w:sz="0" w:space="0"/>
        </w:pBdr>
        <w:spacing w:after="120" w:line="275" w:lineRule="auto"/>
        <w:ind w:firstLine="425"/>
        <w:rPr>
          <w:rFonts w:hint="eastAsia" w:ascii="Google Sans Text" w:hAnsi="Google Sans Text" w:eastAsia="等线" w:cs="Google Sans Text"/>
          <w:color w:val="1B1C1D"/>
          <w:szCs w:val="21"/>
        </w:rPr>
      </w:pPr>
      <w:r>
        <w:rPr>
          <w:rFonts w:ascii="Google Sans Text" w:hAnsi="Google Sans Text" w:eastAsia="Google Sans Text" w:cs="Google Sans Text"/>
          <w:color w:val="1B1C1D"/>
          <w:szCs w:val="21"/>
        </w:rPr>
        <w:t>预训练语言模型（PLMs）是Transformer架构在NLP领域最成功的应用之一，它们通过在大规模无标注文本上进行预训练，学习通用的语言表示，然后通过微调适应各种下游任务。</w:t>
      </w:r>
    </w:p>
    <w:p w14:paraId="756B9C97">
      <w:pPr>
        <w:numPr>
          <w:ilvl w:val="0"/>
          <w:numId w:val="3"/>
        </w:numPr>
        <w:pBdr>
          <w:top w:val="none" w:color="auto" w:sz="0" w:space="0"/>
          <w:left w:val="none" w:color="auto" w:sz="0" w:space="0"/>
          <w:bottom w:val="none" w:color="auto" w:sz="0" w:space="0"/>
          <w:right w:val="none" w:color="auto" w:sz="0" w:space="0"/>
          <w:between w:val="none" w:color="auto" w:sz="0" w:space="0"/>
        </w:pBdr>
        <w:spacing w:line="275" w:lineRule="auto"/>
        <w:jc w:val="left"/>
        <w:rPr>
          <w:szCs w:val="21"/>
        </w:rPr>
      </w:pPr>
      <w:r>
        <w:rPr>
          <w:rFonts w:ascii="Google Sans Text" w:hAnsi="Google Sans Text" w:eastAsia="Google Sans Text" w:cs="Google Sans Text"/>
          <w:b/>
          <w:color w:val="1B1C1D"/>
          <w:szCs w:val="21"/>
        </w:rPr>
        <w:t>BERT (Bidirectional Encoder Representations from Transformers)：</w:t>
      </w:r>
      <w:r>
        <w:rPr>
          <w:rFonts w:ascii="Google Sans Text" w:hAnsi="Google Sans Text" w:eastAsia="Google Sans Text" w:cs="Google Sans Text"/>
          <w:color w:val="1B1C1D"/>
          <w:szCs w:val="21"/>
        </w:rPr>
        <w:t xml:space="preserve"> 由Google于2018年推出，是首个通过双向上下文理解进行预训练的模型。BERT通过“掩码语言模型”和“下一句预测”等无监督任务进行预训练，使其能够捕捉词元在上下文中的双向关系，从而在问答、情感分析、文本分类等多种NLP任务中取得了显著性能提升。</w:t>
      </w:r>
    </w:p>
    <w:p w14:paraId="7343FFDD">
      <w:pPr>
        <w:numPr>
          <w:numId w:val="0"/>
        </w:numPr>
        <w:pBdr>
          <w:top w:val="none" w:color="auto" w:sz="0" w:space="0"/>
          <w:left w:val="none" w:color="auto" w:sz="0" w:space="0"/>
          <w:bottom w:val="none" w:color="auto" w:sz="0" w:space="0"/>
          <w:right w:val="none" w:color="auto" w:sz="0" w:space="0"/>
          <w:between w:val="none" w:color="auto" w:sz="0" w:space="0"/>
        </w:pBdr>
        <w:spacing w:line="275" w:lineRule="auto"/>
        <w:ind w:left="105" w:left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179955" cy="2381250"/>
            <wp:effectExtent l="0" t="0" r="14605" b="11430"/>
            <wp:docPr id="1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IMG_256"/>
                    <pic:cNvPicPr>
                      <a:picLocks noChangeAspect="1"/>
                    </pic:cNvPicPr>
                  </pic:nvPicPr>
                  <pic:blipFill>
                    <a:blip r:embed="rId22"/>
                    <a:stretch>
                      <a:fillRect/>
                    </a:stretch>
                  </pic:blipFill>
                  <pic:spPr>
                    <a:xfrm>
                      <a:off x="0" y="0"/>
                      <a:ext cx="2179955" cy="2381250"/>
                    </a:xfrm>
                    <a:prstGeom prst="rect">
                      <a:avLst/>
                    </a:prstGeom>
                    <a:noFill/>
                    <a:ln w="9525">
                      <a:noFill/>
                    </a:ln>
                  </pic:spPr>
                </pic:pic>
              </a:graphicData>
            </a:graphic>
          </wp:inline>
        </w:drawing>
      </w:r>
    </w:p>
    <w:p w14:paraId="4D4E31BB">
      <w:pPr>
        <w:ind w:firstLine="420"/>
        <w:jc w:val="center"/>
        <w:rPr>
          <w:rFonts w:hint="default" w:ascii="宋体" w:hAnsi="宋体" w:eastAsia="宋体" w:cs="宋体"/>
          <w:sz w:val="24"/>
          <w:szCs w:val="24"/>
          <w:lang w:val="en-US"/>
        </w:rPr>
      </w:pPr>
      <w:r>
        <w:rPr>
          <w:rFonts w:hint="eastAsia" w:ascii="楷体_GB2312" w:hAnsi="Times New Roman" w:eastAsia="楷体_GB2312" w:cs="Times New Roman"/>
          <w:kern w:val="2"/>
          <w:sz w:val="21"/>
          <w:lang w:val="en-US" w:eastAsia="zh-CN" w:bidi="ar-SA"/>
        </w:rPr>
        <w:t>图</w:t>
      </w:r>
      <w:r>
        <w:rPr>
          <w:rFonts w:hint="eastAsia" w:ascii="楷体_GB2312" w:eastAsia="楷体_GB2312" w:cs="Times New Roman"/>
          <w:kern w:val="2"/>
          <w:sz w:val="21"/>
          <w:lang w:val="en-US" w:eastAsia="zh-CN" w:bidi="ar-SA"/>
        </w:rPr>
        <w:t>2</w:t>
      </w:r>
      <w:r>
        <w:rPr>
          <w:rFonts w:hint="eastAsia" w:ascii="楷体_GB2312" w:hAnsi="Times New Roman" w:eastAsia="楷体_GB2312" w:cs="Times New Roman"/>
          <w:kern w:val="2"/>
          <w:sz w:val="21"/>
          <w:lang w:val="en-US" w:eastAsia="zh-CN" w:bidi="ar-SA"/>
        </w:rPr>
        <w:t xml:space="preserve">  </w:t>
      </w:r>
      <w:r>
        <w:rPr>
          <w:rFonts w:hint="eastAsia" w:ascii="楷体_GB2312" w:eastAsia="楷体_GB2312" w:cs="Times New Roman"/>
          <w:kern w:val="2"/>
          <w:sz w:val="21"/>
          <w:lang w:val="en-US" w:eastAsia="zh-CN" w:bidi="ar-SA"/>
        </w:rPr>
        <w:t>BERT预训练任务示意图</w:t>
      </w:r>
    </w:p>
    <w:p w14:paraId="2E0F06B0">
      <w:pPr>
        <w:numPr>
          <w:ilvl w:val="0"/>
          <w:numId w:val="3"/>
        </w:numPr>
        <w:pBdr>
          <w:top w:val="none" w:color="auto" w:sz="0" w:space="0"/>
          <w:left w:val="none" w:color="auto" w:sz="0" w:space="0"/>
          <w:bottom w:val="none" w:color="auto" w:sz="0" w:space="0"/>
          <w:right w:val="none" w:color="auto" w:sz="0" w:space="0"/>
          <w:between w:val="none" w:color="auto" w:sz="0" w:space="0"/>
        </w:pBdr>
        <w:spacing w:line="275" w:lineRule="auto"/>
        <w:jc w:val="left"/>
        <w:rPr>
          <w:szCs w:val="21"/>
        </w:rPr>
      </w:pPr>
      <w:r>
        <w:rPr>
          <w:rFonts w:ascii="Google Sans Text" w:hAnsi="Google Sans Text" w:eastAsia="Google Sans Text" w:cs="Google Sans Text"/>
          <w:b/>
          <w:color w:val="1B1C1D"/>
          <w:szCs w:val="21"/>
        </w:rPr>
        <w:t>GPT系列 (Generative Pre-trained Transformer)：</w:t>
      </w:r>
      <w:r>
        <w:rPr>
          <w:rFonts w:ascii="Google Sans Text" w:hAnsi="Google Sans Text" w:eastAsia="Google Sans Text" w:cs="Google Sans Text"/>
          <w:color w:val="1B1C1D"/>
          <w:szCs w:val="21"/>
        </w:rPr>
        <w:t xml:space="preserve"> 由OpenAI开发，专注于文本生成任务，采用Decoder-only的Transformer架构。GPT-3（2020年）拥有1750亿参数，展现了惊人的少样本学习（Few-shot Learning）能力。GPT-4（2023年）进一步提升了上下文理解和文本生成能力，在复杂推理和创造性任务中表现出色，并加强了偏见缓解和伦理安全措施。</w:t>
      </w:r>
    </w:p>
    <w:p w14:paraId="204A5B47">
      <w:pPr>
        <w:numPr>
          <w:ilvl w:val="0"/>
          <w:numId w:val="3"/>
        </w:numPr>
        <w:pBdr>
          <w:top w:val="none" w:color="auto" w:sz="0" w:space="0"/>
          <w:left w:val="none" w:color="auto" w:sz="0" w:space="0"/>
          <w:bottom w:val="none" w:color="auto" w:sz="0" w:space="0"/>
          <w:right w:val="none" w:color="auto" w:sz="0" w:space="0"/>
          <w:between w:val="none" w:color="auto" w:sz="0" w:space="0"/>
        </w:pBdr>
        <w:spacing w:after="120" w:line="275" w:lineRule="auto"/>
        <w:jc w:val="left"/>
        <w:rPr>
          <w:szCs w:val="21"/>
        </w:rPr>
      </w:pPr>
      <w:r>
        <w:rPr>
          <w:rFonts w:ascii="Google Sans Text" w:hAnsi="Google Sans Text" w:eastAsia="Google Sans Text" w:cs="Google Sans Text"/>
          <w:b/>
          <w:color w:val="1B1C1D"/>
          <w:szCs w:val="21"/>
        </w:rPr>
        <w:t>T5 (Text-to-Text Transfer Transformer)：</w:t>
      </w:r>
      <w:r>
        <w:rPr>
          <w:rFonts w:hint="eastAsia" w:ascii="Google Sans Text" w:hAnsi="Google Sans Text" w:cs="Google Sans Text"/>
          <w:b/>
          <w:color w:val="1B1C1D"/>
          <w:szCs w:val="21"/>
          <w:lang w:val="en-US" w:eastAsia="zh-CN"/>
        </w:rPr>
        <w:t xml:space="preserve"> </w:t>
      </w:r>
      <w:r>
        <w:rPr>
          <w:rFonts w:ascii="Google Sans Text" w:hAnsi="Google Sans Text" w:eastAsia="Google Sans Text" w:cs="Google Sans Text"/>
          <w:color w:val="1B1C1D"/>
          <w:szCs w:val="21"/>
        </w:rPr>
        <w:t>由Google于2019年提出，其核心思想是将所有NLP任务统一为“文本到文本”的格式，无论是翻译、摘要、问答还是分类，都被视为输入文本到输出文本的转换问题。T5采用Encoder-Decoder架构，并在大规模语料上进行“去噪”预训练。</w:t>
      </w:r>
    </w:p>
    <w:p w14:paraId="7EBEE4AF">
      <w:pPr>
        <w:widowControl w:val="0"/>
        <w:numPr>
          <w:numId w:val="0"/>
        </w:numPr>
        <w:pBdr>
          <w:top w:val="none" w:color="auto" w:sz="0" w:space="0"/>
          <w:left w:val="none" w:color="auto" w:sz="0" w:space="0"/>
          <w:bottom w:val="none" w:color="auto" w:sz="0" w:space="0"/>
          <w:right w:val="none" w:color="auto" w:sz="0" w:space="0"/>
          <w:between w:val="none" w:color="auto" w:sz="0" w:space="0"/>
        </w:pBdr>
        <w:spacing w:after="120" w:line="275" w:lineRule="auto"/>
        <w:jc w:val="center"/>
        <w:rPr>
          <w:szCs w:val="21"/>
        </w:rPr>
      </w:pPr>
      <w:r>
        <w:rPr>
          <w:rFonts w:ascii="宋体" w:hAnsi="宋体" w:eastAsia="宋体" w:cs="宋体"/>
          <w:sz w:val="24"/>
          <w:szCs w:val="24"/>
        </w:rPr>
        <w:drawing>
          <wp:inline distT="0" distB="0" distL="114300" distR="114300">
            <wp:extent cx="2559685" cy="2773045"/>
            <wp:effectExtent l="0" t="0" r="0" b="0"/>
            <wp:docPr id="12"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descr="IMG_256"/>
                    <pic:cNvPicPr>
                      <a:picLocks noChangeAspect="1"/>
                    </pic:cNvPicPr>
                  </pic:nvPicPr>
                  <pic:blipFill>
                    <a:blip r:embed="rId23"/>
                    <a:srcRect l="52958" t="2100" r="713" b="4308"/>
                    <a:stretch>
                      <a:fillRect/>
                    </a:stretch>
                  </pic:blipFill>
                  <pic:spPr>
                    <a:xfrm>
                      <a:off x="0" y="0"/>
                      <a:ext cx="2559685" cy="2773045"/>
                    </a:xfrm>
                    <a:prstGeom prst="rect">
                      <a:avLst/>
                    </a:prstGeom>
                    <a:noFill/>
                    <a:ln w="9525">
                      <a:noFill/>
                    </a:ln>
                  </pic:spPr>
                </pic:pic>
              </a:graphicData>
            </a:graphic>
          </wp:inline>
        </w:drawing>
      </w:r>
    </w:p>
    <w:p w14:paraId="7BBBF31B">
      <w:pPr>
        <w:ind w:firstLine="420"/>
        <w:jc w:val="center"/>
        <w:rPr>
          <w:szCs w:val="21"/>
        </w:rPr>
      </w:pPr>
      <w:r>
        <w:rPr>
          <w:rFonts w:hint="eastAsia" w:ascii="楷体_GB2312" w:hAnsi="Times New Roman" w:eastAsia="楷体_GB2312" w:cs="Times New Roman"/>
          <w:kern w:val="2"/>
          <w:sz w:val="21"/>
          <w:lang w:val="en-US" w:eastAsia="zh-CN" w:bidi="ar-SA"/>
        </w:rPr>
        <w:t>图</w:t>
      </w:r>
      <w:r>
        <w:rPr>
          <w:rFonts w:hint="eastAsia" w:ascii="楷体_GB2312" w:eastAsia="楷体_GB2312" w:cs="Times New Roman"/>
          <w:kern w:val="2"/>
          <w:sz w:val="21"/>
          <w:lang w:val="en-US" w:eastAsia="zh-CN" w:bidi="ar-SA"/>
        </w:rPr>
        <w:t>3</w:t>
      </w:r>
      <w:r>
        <w:rPr>
          <w:rFonts w:hint="eastAsia" w:ascii="楷体_GB2312" w:hAnsi="Times New Roman" w:eastAsia="楷体_GB2312" w:cs="Times New Roman"/>
          <w:kern w:val="2"/>
          <w:sz w:val="21"/>
          <w:lang w:val="en-US" w:eastAsia="zh-CN" w:bidi="ar-SA"/>
        </w:rPr>
        <w:t xml:space="preserve">  T</w:t>
      </w:r>
      <w:r>
        <w:rPr>
          <w:rFonts w:hint="eastAsia" w:ascii="楷体_GB2312" w:eastAsia="楷体_GB2312" w:cs="Times New Roman"/>
          <w:kern w:val="2"/>
          <w:sz w:val="21"/>
          <w:lang w:val="en-US" w:eastAsia="zh-CN" w:bidi="ar-SA"/>
        </w:rPr>
        <w:t>5模型</w:t>
      </w:r>
      <w:r>
        <w:rPr>
          <w:rFonts w:hint="eastAsia" w:ascii="楷体_GB2312" w:hAnsi="Times New Roman" w:eastAsia="楷体_GB2312" w:cs="Times New Roman"/>
          <w:kern w:val="2"/>
          <w:sz w:val="21"/>
          <w:lang w:val="en-US" w:eastAsia="zh-CN" w:bidi="ar-SA"/>
        </w:rPr>
        <w:t>架构图</w:t>
      </w:r>
    </w:p>
    <w:p w14:paraId="7101B2D3">
      <w:pPr>
        <w:ind w:firstLine="16"/>
        <w:rPr>
          <w:rFonts w:hint="eastAsia" w:ascii="楷体_GB2312" w:hAnsi="宋体" w:eastAsia="楷体_GB2312"/>
          <w:lang w:val="en-US" w:eastAsia="zh-CN"/>
        </w:rPr>
      </w:pPr>
      <w:bookmarkStart w:id="1" w:name="OLE_LINK2"/>
      <w:r>
        <w:rPr>
          <w:rFonts w:hint="eastAsia" w:ascii="楷体_GB2312" w:hAnsi="宋体" w:eastAsia="楷体_GB2312"/>
        </w:rPr>
        <w:t>3．3  关键学习范式</w:t>
      </w:r>
    </w:p>
    <w:bookmarkEnd w:id="1"/>
    <w:p w14:paraId="106F5614">
      <w:pPr>
        <w:ind w:firstLine="16"/>
        <w:rPr>
          <w:rFonts w:ascii="楷体_GB2312" w:hAnsi="宋体" w:eastAsia="楷体_GB2312"/>
        </w:rPr>
      </w:pPr>
      <w:r>
        <w:rPr>
          <w:rFonts w:hint="eastAsia" w:ascii="楷体_GB2312" w:hAnsi="宋体" w:eastAsia="楷体_GB2312"/>
        </w:rPr>
        <w:t>3. 3. 1迁移学习与微调</w:t>
      </w:r>
    </w:p>
    <w:p w14:paraId="6E7430E3">
      <w:pPr>
        <w:pBdr>
          <w:top w:val="none" w:color="auto" w:sz="0" w:space="0"/>
          <w:left w:val="none" w:color="auto" w:sz="0" w:space="0"/>
          <w:bottom w:val="none" w:color="auto" w:sz="0" w:space="0"/>
          <w:right w:val="none" w:color="auto" w:sz="0" w:space="0"/>
          <w:between w:val="none" w:color="auto" w:sz="0" w:space="0"/>
        </w:pBdr>
        <w:spacing w:after="240" w:line="275" w:lineRule="auto"/>
        <w:ind w:firstLine="425"/>
        <w:rPr>
          <w:rFonts w:ascii="Google Sans Text" w:hAnsi="Google Sans Text" w:eastAsia="等线" w:cs="Google Sans Text"/>
          <w:color w:val="1B1C1D"/>
          <w:szCs w:val="21"/>
        </w:rPr>
      </w:pPr>
      <w:r>
        <w:rPr>
          <w:rFonts w:ascii="Google Sans Text" w:hAnsi="Google Sans Text" w:eastAsia="Google Sans Text" w:cs="Google Sans Text"/>
          <w:color w:val="1B1C1D"/>
          <w:szCs w:val="21"/>
        </w:rPr>
        <w:t>迁移学习是深度学习在NLP领域取得突破的关键范式之一。它允许模型将在一个任务上学到的知识应用于另一个相关任务，从而显著减少目标任务所需的数据量和训练时间。在NLP中，这通常意味着使用在大规模文本语料库上预训练的语言模型（如BERT、GPT、T5）作为基础，然后针对特定的下游任务进行微调。这种“预训练-微调”范式显著提升了NLP任务的性能，降低了对大量标注数据的需求，并增强了模型的泛化能力。</w:t>
      </w:r>
    </w:p>
    <w:p w14:paraId="0EEB9435">
      <w:pPr>
        <w:ind w:firstLine="16"/>
        <w:rPr>
          <w:rFonts w:hint="eastAsia" w:ascii="楷体_GB2312" w:hAnsi="宋体" w:eastAsia="楷体_GB2312"/>
        </w:rPr>
      </w:pPr>
      <w:r>
        <w:rPr>
          <w:rFonts w:hint="eastAsia" w:ascii="楷体_GB2312" w:hAnsi="宋体" w:eastAsia="楷体_GB2312"/>
        </w:rPr>
        <w:t>3. 3. 2注意力机制与关系学习</w:t>
      </w:r>
    </w:p>
    <w:p w14:paraId="3A78C138">
      <w:pPr>
        <w:pBdr>
          <w:top w:val="none" w:color="auto" w:sz="0" w:space="0"/>
          <w:left w:val="none" w:color="auto" w:sz="0" w:space="0"/>
          <w:bottom w:val="none" w:color="auto" w:sz="0" w:space="0"/>
          <w:right w:val="none" w:color="auto" w:sz="0" w:space="0"/>
          <w:between w:val="none" w:color="auto" w:sz="0" w:space="0"/>
        </w:pBdr>
        <w:spacing w:after="240" w:line="275" w:lineRule="auto"/>
        <w:ind w:firstLine="425"/>
        <w:rPr>
          <w:rFonts w:ascii="Google Sans Text" w:hAnsi="Google Sans Text" w:eastAsia="Google Sans Text" w:cs="Google Sans Text"/>
          <w:color w:val="1B1C1D"/>
          <w:szCs w:val="21"/>
        </w:rPr>
      </w:pPr>
      <w:r>
        <w:rPr>
          <w:rFonts w:ascii="Google Sans Text" w:hAnsi="Google Sans Text" w:eastAsia="Google Sans Text" w:cs="Google Sans Text"/>
          <w:color w:val="1B1C1D"/>
          <w:szCs w:val="21"/>
        </w:rPr>
        <w:t>注意力机制是Transformer架构的核心，也是深度学习NLP模型能够有效捕捉词语间复杂关系的关键。它允许模型在处理序列中的每个元素时，动态地分配不同的“注意力权重”给序列中的其他元素，从而聚焦于最相关的信息。自注意力机制和多头注意力机制是其主要类型，它们有效捕捉长距离依赖并增强模型表达能力。注意力机制的引入显著提升了模型的性能，并增强了模型的可解释性。</w:t>
      </w:r>
    </w:p>
    <w:p w14:paraId="53153CE6">
      <w:pPr>
        <w:pBdr>
          <w:top w:val="none" w:color="auto" w:sz="0" w:space="0"/>
          <w:left w:val="none" w:color="auto" w:sz="0" w:space="0"/>
          <w:bottom w:val="none" w:color="auto" w:sz="0" w:space="0"/>
          <w:right w:val="none" w:color="auto" w:sz="0" w:space="0"/>
          <w:between w:val="none" w:color="auto" w:sz="0" w:space="0"/>
        </w:pBdr>
        <w:spacing w:after="240" w:line="275" w:lineRule="auto"/>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580640" cy="1554480"/>
            <wp:effectExtent l="0" t="0" r="10160" b="0"/>
            <wp:docPr id="13"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descr="IMG_256"/>
                    <pic:cNvPicPr>
                      <a:picLocks noChangeAspect="1"/>
                    </pic:cNvPicPr>
                  </pic:nvPicPr>
                  <pic:blipFill>
                    <a:blip r:embed="rId24"/>
                    <a:stretch>
                      <a:fillRect/>
                    </a:stretch>
                  </pic:blipFill>
                  <pic:spPr>
                    <a:xfrm>
                      <a:off x="0" y="0"/>
                      <a:ext cx="2580640" cy="1554480"/>
                    </a:xfrm>
                    <a:prstGeom prst="rect">
                      <a:avLst/>
                    </a:prstGeom>
                    <a:noFill/>
                    <a:ln w="9525">
                      <a:noFill/>
                    </a:ln>
                  </pic:spPr>
                </pic:pic>
              </a:graphicData>
            </a:graphic>
          </wp:inline>
        </w:drawing>
      </w:r>
    </w:p>
    <w:p w14:paraId="7146EC83">
      <w:pPr>
        <w:keepNext w:val="0"/>
        <w:keepLines w:val="0"/>
        <w:widowControl w:val="0"/>
        <w:suppressLineNumbers w:val="0"/>
        <w:spacing w:before="0" w:beforeAutospacing="0" w:after="0" w:afterAutospacing="0"/>
        <w:ind w:left="0" w:right="0" w:firstLine="420"/>
        <w:jc w:val="center"/>
        <w:rPr>
          <w:rFonts w:ascii="宋体" w:hAnsi="宋体" w:eastAsia="宋体" w:cs="宋体"/>
          <w:sz w:val="24"/>
          <w:szCs w:val="24"/>
        </w:rPr>
      </w:pPr>
      <w:r>
        <w:rPr>
          <w:rFonts w:hint="default" w:ascii="楷体_GB2312" w:hAnsi="Times New Roman" w:eastAsia="楷体_GB2312" w:cs="楷体_GB2312"/>
          <w:kern w:val="2"/>
          <w:sz w:val="21"/>
          <w:szCs w:val="21"/>
          <w:lang w:val="en-US" w:eastAsia="zh-CN" w:bidi="ar"/>
        </w:rPr>
        <w:t>图</w:t>
      </w:r>
      <w:r>
        <w:rPr>
          <w:rFonts w:hint="eastAsia" w:ascii="楷体_GB2312" w:eastAsia="楷体_GB2312" w:cs="楷体_GB2312"/>
          <w:kern w:val="2"/>
          <w:sz w:val="21"/>
          <w:szCs w:val="21"/>
          <w:lang w:val="en-US" w:eastAsia="zh-CN" w:bidi="ar"/>
        </w:rPr>
        <w:t>4</w:t>
      </w:r>
      <w:r>
        <w:rPr>
          <w:rFonts w:hint="default" w:ascii="楷体_GB2312" w:hAnsi="Times New Roman" w:eastAsia="楷体_GB2312" w:cs="楷体_GB2312"/>
          <w:kern w:val="2"/>
          <w:sz w:val="21"/>
          <w:szCs w:val="21"/>
          <w:lang w:val="en-US" w:eastAsia="zh-CN" w:bidi="ar"/>
        </w:rPr>
        <w:t xml:space="preserve">  Transformer模型及其中的</w:t>
      </w:r>
      <w:r>
        <w:rPr>
          <w:rFonts w:hint="default" w:ascii="楷体_GB2312" w:hAnsi="Times New Roman" w:eastAsia="楷体_GB2312" w:cs="楷体_GB2312"/>
          <w:kern w:val="2"/>
          <w:sz w:val="21"/>
          <w:szCs w:val="21"/>
          <w:lang w:val="en-US" w:eastAsia="zh-CN" w:bidi="ar"/>
        </w:rPr>
        <w:fldChar w:fldCharType="begin"/>
      </w:r>
      <w:r>
        <w:rPr>
          <w:rFonts w:hint="default" w:ascii="楷体_GB2312" w:hAnsi="Times New Roman" w:eastAsia="楷体_GB2312" w:cs="楷体_GB2312"/>
          <w:kern w:val="2"/>
          <w:sz w:val="21"/>
          <w:szCs w:val="21"/>
          <w:lang w:val="en-US" w:eastAsia="zh-CN" w:bidi="ar"/>
        </w:rPr>
        <w:instrText xml:space="preserve"> HYPERLINK "https://news.163.com/news/search?keyword=%E6%B3%A8%E6%84%8F%E5%8A%9B%E6%9C%BA%E5%88%B6" </w:instrText>
      </w:r>
      <w:r>
        <w:rPr>
          <w:rFonts w:hint="default" w:ascii="楷体_GB2312" w:hAnsi="Times New Roman" w:eastAsia="楷体_GB2312" w:cs="楷体_GB2312"/>
          <w:kern w:val="2"/>
          <w:sz w:val="21"/>
          <w:szCs w:val="21"/>
          <w:lang w:val="en-US" w:eastAsia="zh-CN" w:bidi="ar"/>
        </w:rPr>
        <w:fldChar w:fldCharType="separate"/>
      </w:r>
      <w:r>
        <w:rPr>
          <w:rFonts w:hint="default" w:ascii="楷体_GB2312" w:hAnsi="Times New Roman" w:eastAsia="楷体_GB2312" w:cs="楷体_GB2312"/>
          <w:kern w:val="2"/>
          <w:sz w:val="21"/>
          <w:szCs w:val="21"/>
          <w:lang w:val="en-US" w:eastAsia="zh-CN" w:bidi="ar"/>
        </w:rPr>
        <w:t>注意力机制</w:t>
      </w:r>
      <w:r>
        <w:rPr>
          <w:rFonts w:hint="default" w:ascii="楷体_GB2312" w:hAnsi="Times New Roman" w:eastAsia="楷体_GB2312" w:cs="楷体_GB2312"/>
          <w:kern w:val="2"/>
          <w:sz w:val="21"/>
          <w:szCs w:val="21"/>
          <w:lang w:val="en-US" w:eastAsia="zh-CN" w:bidi="ar"/>
        </w:rPr>
        <w:fldChar w:fldCharType="end"/>
      </w:r>
    </w:p>
    <w:p w14:paraId="331B062C">
      <w:pPr>
        <w:rPr>
          <w:rFonts w:ascii="楷体_GB2312" w:hAnsi="宋体" w:eastAsia="楷体_GB2312"/>
        </w:rPr>
      </w:pPr>
      <w:r>
        <w:rPr>
          <w:rFonts w:hint="eastAsia" w:ascii="楷体_GB2312" w:hAnsi="宋体" w:eastAsia="楷体_GB2312"/>
        </w:rPr>
        <w:t>3. 3. 3上下文学习与提示工程</w:t>
      </w:r>
    </w:p>
    <w:p w14:paraId="63F6FA23">
      <w:pPr>
        <w:pBdr>
          <w:top w:val="none" w:color="auto" w:sz="0" w:space="0"/>
          <w:left w:val="none" w:color="auto" w:sz="0" w:space="0"/>
          <w:bottom w:val="none" w:color="auto" w:sz="0" w:space="0"/>
          <w:right w:val="none" w:color="auto" w:sz="0" w:space="0"/>
          <w:between w:val="none" w:color="auto" w:sz="0" w:space="0"/>
        </w:pBdr>
        <w:spacing w:after="240" w:line="275" w:lineRule="auto"/>
        <w:ind w:firstLine="425"/>
        <w:rPr>
          <w:rFonts w:hint="eastAsia" w:ascii="Google Sans Text" w:hAnsi="Google Sans Text" w:eastAsia="等线" w:cs="Google Sans Text"/>
          <w:b/>
          <w:color w:val="1B1C1D"/>
          <w:szCs w:val="21"/>
        </w:rPr>
      </w:pPr>
      <w:r>
        <w:rPr>
          <w:rFonts w:hint="eastAsia" w:ascii="宋体" w:hAnsi="宋体" w:cs="宋体"/>
          <w:color w:val="1B1C1D"/>
          <w:szCs w:val="21"/>
        </w:rPr>
        <w:t>上下文学习（</w:t>
      </w:r>
      <w:r>
        <w:rPr>
          <w:rFonts w:ascii="Google Sans Text" w:hAnsi="Google Sans Text" w:eastAsia="Google Sans Text" w:cs="Google Sans Text"/>
          <w:color w:val="1B1C1D"/>
          <w:szCs w:val="21"/>
        </w:rPr>
        <w:t>In-Context Learning, ICL</w:t>
      </w:r>
      <w:r>
        <w:rPr>
          <w:rFonts w:hint="eastAsia" w:ascii="宋体" w:hAnsi="宋体" w:cs="宋体"/>
          <w:color w:val="1B1C1D"/>
          <w:szCs w:val="21"/>
        </w:rPr>
        <w:t>）是一种新兴的范式，允许大型语言模型（</w:t>
      </w:r>
      <w:r>
        <w:rPr>
          <w:rFonts w:ascii="Google Sans Text" w:hAnsi="Google Sans Text" w:eastAsia="Google Sans Text" w:cs="Google Sans Text"/>
          <w:color w:val="1B1C1D"/>
          <w:szCs w:val="21"/>
        </w:rPr>
        <w:t>LLMs</w:t>
      </w:r>
      <w:r>
        <w:rPr>
          <w:rFonts w:hint="eastAsia" w:ascii="宋体" w:hAnsi="宋体" w:cs="宋体"/>
          <w:color w:val="1B1C1D"/>
          <w:szCs w:val="21"/>
        </w:rPr>
        <w:t>）通过在输入提示（</w:t>
      </w:r>
      <w:r>
        <w:rPr>
          <w:rFonts w:ascii="Google Sans Text" w:hAnsi="Google Sans Text" w:eastAsia="Google Sans Text" w:cs="Google Sans Text"/>
          <w:color w:val="1B1C1D"/>
          <w:szCs w:val="21"/>
        </w:rPr>
        <w:t>Prompt</w:t>
      </w:r>
      <w:r>
        <w:rPr>
          <w:rFonts w:hint="eastAsia" w:ascii="宋体" w:hAnsi="宋体" w:cs="宋体"/>
          <w:color w:val="1B1C1D"/>
          <w:szCs w:val="21"/>
        </w:rPr>
        <w:t>）中提供少量示例来学习新任务，而无需进行模型参数的更新（即无需微调）</w:t>
      </w:r>
      <w:r>
        <w:rPr>
          <w:rFonts w:ascii="Google Sans Text" w:hAnsi="Google Sans Text" w:eastAsia="Google Sans Text" w:cs="Google Sans Text"/>
          <w:color w:val="1B1C1D"/>
          <w:szCs w:val="21"/>
        </w:rPr>
        <w:t xml:space="preserve"> </w:t>
      </w:r>
      <w:r>
        <w:rPr>
          <w:rFonts w:ascii="Google Sans Text" w:hAnsi="Google Sans Text" w:eastAsia="Google Sans Text" w:cs="Google Sans Text"/>
          <w:color w:val="575B5F"/>
          <w:szCs w:val="21"/>
          <w:vertAlign w:val="superscript"/>
        </w:rPr>
        <w:t>49</w:t>
      </w:r>
      <w:r>
        <w:rPr>
          <w:rFonts w:hint="eastAsia" w:ascii="宋体" w:hAnsi="宋体" w:cs="宋体"/>
          <w:color w:val="1B1C1D"/>
          <w:szCs w:val="21"/>
        </w:rPr>
        <w:t>。这种能力是大型预训练模型在足够多样性和规模的预训练数据上训练后出现的一种</w:t>
      </w:r>
      <w:r>
        <w:rPr>
          <w:rFonts w:ascii="Google Sans Text" w:hAnsi="Google Sans Text" w:eastAsia="Google Sans Text" w:cs="Google Sans Text"/>
          <w:color w:val="1B1C1D"/>
          <w:szCs w:val="21"/>
        </w:rPr>
        <w:t>“</w:t>
      </w:r>
      <w:r>
        <w:rPr>
          <w:rFonts w:hint="eastAsia" w:ascii="宋体" w:hAnsi="宋体" w:cs="宋体"/>
          <w:color w:val="1B1C1D"/>
          <w:szCs w:val="21"/>
        </w:rPr>
        <w:t>涌现现象</w:t>
      </w:r>
      <w:r>
        <w:rPr>
          <w:rFonts w:ascii="Google Sans Text" w:hAnsi="Google Sans Text" w:eastAsia="Google Sans Text" w:cs="Google Sans Text"/>
          <w:color w:val="1B1C1D"/>
          <w:szCs w:val="21"/>
        </w:rPr>
        <w:t>”</w:t>
      </w:r>
      <w:r>
        <w:rPr>
          <w:rFonts w:hint="eastAsia" w:ascii="宋体" w:hAnsi="宋体" w:cs="宋体"/>
          <w:color w:val="1B1C1D"/>
          <w:szCs w:val="21"/>
        </w:rPr>
        <w:t>。提示工程是优化提示语言以引导</w:t>
      </w:r>
      <w:r>
        <w:rPr>
          <w:rFonts w:ascii="Google Sans Text" w:hAnsi="Google Sans Text" w:eastAsia="Google Sans Text" w:cs="Google Sans Text"/>
          <w:color w:val="1B1C1D"/>
          <w:szCs w:val="21"/>
        </w:rPr>
        <w:t>LLM</w:t>
      </w:r>
      <w:r>
        <w:rPr>
          <w:rFonts w:hint="eastAsia" w:ascii="宋体" w:hAnsi="宋体" w:cs="宋体"/>
          <w:color w:val="1B1C1D"/>
          <w:szCs w:val="21"/>
        </w:rPr>
        <w:t>生成所需输出的过程，有效的提示工程能够显著提升模型性能。</w:t>
      </w:r>
    </w:p>
    <w:p w14:paraId="045B30A4">
      <w:pPr>
        <w:ind w:firstLine="16"/>
        <w:rPr>
          <w:rFonts w:hint="eastAsia" w:ascii="楷体_GB2312" w:hAnsi="宋体" w:eastAsia="楷体_GB2312"/>
        </w:rPr>
      </w:pPr>
      <w:r>
        <w:rPr>
          <w:rFonts w:hint="eastAsia" w:ascii="楷体_GB2312" w:hAnsi="宋体" w:eastAsia="楷体_GB2312"/>
        </w:rPr>
        <w:t>3. 3. 4多模态学习</w:t>
      </w:r>
    </w:p>
    <w:p w14:paraId="227B938B">
      <w:pPr>
        <w:pBdr>
          <w:top w:val="none" w:color="auto" w:sz="0" w:space="0"/>
          <w:left w:val="none" w:color="auto" w:sz="0" w:space="0"/>
          <w:bottom w:val="none" w:color="auto" w:sz="0" w:space="0"/>
          <w:right w:val="none" w:color="auto" w:sz="0" w:space="0"/>
          <w:between w:val="none" w:color="auto" w:sz="0" w:space="0"/>
        </w:pBdr>
        <w:spacing w:after="240" w:line="275" w:lineRule="auto"/>
        <w:ind w:firstLine="425"/>
        <w:rPr>
          <w:rFonts w:ascii="Google Sans Text" w:hAnsi="Google Sans Text" w:eastAsia="Google Sans Text" w:cs="Google Sans Text"/>
          <w:color w:val="1B1C1D"/>
          <w:szCs w:val="21"/>
        </w:rPr>
      </w:pPr>
      <w:r>
        <w:rPr>
          <w:rFonts w:hint="eastAsia" w:ascii="宋体" w:hAnsi="宋体" w:cs="宋体"/>
          <w:color w:val="1B1C1D"/>
          <w:szCs w:val="21"/>
        </w:rPr>
        <w:t>多</w:t>
      </w:r>
      <w:r>
        <w:rPr>
          <w:rFonts w:ascii="Google Sans Text" w:hAnsi="Google Sans Text" w:eastAsia="Google Sans Text" w:cs="Google Sans Text"/>
          <w:color w:val="1B1C1D"/>
          <w:szCs w:val="21"/>
        </w:rPr>
        <w:t>模态学习是NLP领域的一个重要发展方向，它旨在使模型能够处理和理解来自不同模态的数据，如文本、图像、音频和视频，从而更全面地理解人类交流和世界。通过结合不同模态的信息，模型可以捕捉单一模态无法感知的线索，例如，仅凭文本可能难以理解的讽刺意味，通过结合图像可以被多模态模型准确感知。多模态NLP的应用包括情感识别、机器翻译、图像字幕生成和视觉问答（VQA）等。</w:t>
      </w:r>
    </w:p>
    <w:p w14:paraId="2A31EFB2">
      <w:pPr>
        <w:rPr>
          <w:rFonts w:hint="eastAsia" w:ascii="黑体" w:eastAsia="黑体"/>
          <w:b/>
        </w:rPr>
      </w:pPr>
      <w:r>
        <w:rPr>
          <w:rFonts w:hint="eastAsia" w:ascii="黑体" w:eastAsia="黑体"/>
          <w:b/>
        </w:rPr>
        <w:t>4 AI性能与应用成果</w:t>
      </w:r>
    </w:p>
    <w:p w14:paraId="6E1FE11C">
      <w:pPr>
        <w:ind w:firstLine="16"/>
        <w:rPr>
          <w:rFonts w:ascii="楷体_GB2312" w:hAnsi="宋体" w:eastAsia="楷体_GB2312"/>
        </w:rPr>
      </w:pPr>
      <w:r>
        <w:rPr>
          <w:rFonts w:hint="eastAsia" w:ascii="楷体_GB2312" w:hAnsi="宋体" w:eastAsia="楷体_GB2312"/>
        </w:rPr>
        <w:t>4．1  性能评估指标</w:t>
      </w:r>
    </w:p>
    <w:p w14:paraId="31969367">
      <w:pPr>
        <w:pBdr>
          <w:top w:val="none" w:color="auto" w:sz="0" w:space="0"/>
          <w:left w:val="none" w:color="auto" w:sz="0" w:space="0"/>
          <w:bottom w:val="none" w:color="auto" w:sz="0" w:space="0"/>
          <w:right w:val="none" w:color="auto" w:sz="0" w:space="0"/>
          <w:between w:val="none" w:color="auto" w:sz="0" w:space="0"/>
        </w:pBdr>
        <w:spacing w:after="120" w:line="275" w:lineRule="auto"/>
        <w:ind w:firstLine="425"/>
        <w:rPr>
          <w:rFonts w:ascii="Google Sans Text" w:hAnsi="Google Sans Text" w:eastAsia="Google Sans Text" w:cs="Google Sans Text"/>
          <w:color w:val="1B1C1D"/>
          <w:szCs w:val="21"/>
        </w:rPr>
      </w:pPr>
      <w:r>
        <w:rPr>
          <w:rFonts w:hint="eastAsia" w:ascii="宋体" w:hAnsi="宋体" w:cs="宋体"/>
          <w:color w:val="1B1C1D"/>
          <w:szCs w:val="21"/>
        </w:rPr>
        <w:t>在</w:t>
      </w:r>
      <w:r>
        <w:rPr>
          <w:rFonts w:ascii="Google Sans Text" w:hAnsi="Google Sans Text" w:eastAsia="Google Sans Text" w:cs="Google Sans Text"/>
          <w:color w:val="1B1C1D"/>
          <w:szCs w:val="21"/>
        </w:rPr>
        <w:t>NLP</w:t>
      </w:r>
      <w:r>
        <w:rPr>
          <w:rFonts w:hint="eastAsia" w:ascii="宋体" w:hAnsi="宋体" w:cs="宋体"/>
          <w:color w:val="1B1C1D"/>
          <w:szCs w:val="21"/>
        </w:rPr>
        <w:t>领域，模型的性能评估至关重要，它为研究者提供了衡量进展和比较不同方法优劣的标准化方式。常用的评估指标因任务类型而异：</w:t>
      </w:r>
    </w:p>
    <w:p w14:paraId="241B1AE9">
      <w:pPr>
        <w:numPr>
          <w:ilvl w:val="0"/>
          <w:numId w:val="4"/>
        </w:numPr>
        <w:pBdr>
          <w:top w:val="none" w:color="auto" w:sz="0" w:space="0"/>
          <w:left w:val="none" w:color="auto" w:sz="0" w:space="0"/>
          <w:bottom w:val="none" w:color="auto" w:sz="0" w:space="0"/>
          <w:right w:val="none" w:color="auto" w:sz="0" w:space="0"/>
          <w:between w:val="none" w:color="auto" w:sz="0" w:space="0"/>
        </w:pBdr>
        <w:spacing w:line="275" w:lineRule="auto"/>
        <w:jc w:val="left"/>
        <w:rPr>
          <w:szCs w:val="21"/>
        </w:rPr>
      </w:pPr>
      <w:r>
        <w:rPr>
          <w:rFonts w:hint="eastAsia" w:ascii="宋体" w:hAnsi="宋体" w:cs="宋体"/>
          <w:b/>
          <w:color w:val="1B1C1D"/>
          <w:szCs w:val="21"/>
        </w:rPr>
        <w:t>分类任务：</w:t>
      </w:r>
      <w:r>
        <w:rPr>
          <w:rFonts w:ascii="Google Sans Text" w:hAnsi="Google Sans Text" w:eastAsia="Google Sans Text" w:cs="Google Sans Text"/>
          <w:color w:val="1B1C1D"/>
          <w:szCs w:val="21"/>
        </w:rPr>
        <w:t xml:space="preserve"> </w:t>
      </w:r>
      <w:r>
        <w:rPr>
          <w:rFonts w:hint="eastAsia" w:ascii="宋体" w:hAnsi="宋体" w:cs="宋体"/>
          <w:color w:val="1B1C1D"/>
          <w:szCs w:val="21"/>
        </w:rPr>
        <w:t>准确率（</w:t>
      </w:r>
      <w:r>
        <w:rPr>
          <w:rFonts w:ascii="Google Sans Text" w:hAnsi="Google Sans Text" w:eastAsia="Google Sans Text" w:cs="Google Sans Text"/>
          <w:color w:val="1B1C1D"/>
          <w:szCs w:val="21"/>
        </w:rPr>
        <w:t>Accuracy</w:t>
      </w:r>
      <w:r>
        <w:rPr>
          <w:rFonts w:hint="eastAsia" w:ascii="宋体" w:hAnsi="宋体" w:cs="宋体"/>
          <w:color w:val="1B1C1D"/>
          <w:szCs w:val="21"/>
        </w:rPr>
        <w:t>）、精确率（</w:t>
      </w:r>
      <w:r>
        <w:rPr>
          <w:rFonts w:ascii="Google Sans Text" w:hAnsi="Google Sans Text" w:eastAsia="Google Sans Text" w:cs="Google Sans Text"/>
          <w:color w:val="1B1C1D"/>
          <w:szCs w:val="21"/>
        </w:rPr>
        <w:t>Precision</w:t>
      </w:r>
      <w:r>
        <w:rPr>
          <w:rFonts w:hint="eastAsia" w:ascii="宋体" w:hAnsi="宋体" w:cs="宋体"/>
          <w:color w:val="1B1C1D"/>
          <w:szCs w:val="21"/>
        </w:rPr>
        <w:t>）、召回率（</w:t>
      </w:r>
      <w:r>
        <w:rPr>
          <w:rFonts w:ascii="Google Sans Text" w:hAnsi="Google Sans Text" w:eastAsia="Google Sans Text" w:cs="Google Sans Text"/>
          <w:color w:val="1B1C1D"/>
          <w:szCs w:val="21"/>
        </w:rPr>
        <w:t>Recall</w:t>
      </w:r>
      <w:r>
        <w:rPr>
          <w:rFonts w:hint="eastAsia" w:ascii="宋体" w:hAnsi="宋体" w:cs="宋体"/>
          <w:color w:val="1B1C1D"/>
          <w:szCs w:val="21"/>
        </w:rPr>
        <w:t>）和</w:t>
      </w:r>
      <w:r>
        <w:rPr>
          <w:rFonts w:ascii="Google Sans Text" w:hAnsi="Google Sans Text" w:eastAsia="Google Sans Text" w:cs="Google Sans Text"/>
          <w:color w:val="1B1C1D"/>
          <w:szCs w:val="21"/>
        </w:rPr>
        <w:t>F1</w:t>
      </w:r>
      <w:r>
        <w:rPr>
          <w:rFonts w:hint="eastAsia" w:ascii="宋体" w:hAnsi="宋体" w:cs="宋体"/>
          <w:color w:val="1B1C1D"/>
          <w:szCs w:val="21"/>
        </w:rPr>
        <w:t>分数（</w:t>
      </w:r>
      <w:r>
        <w:rPr>
          <w:rFonts w:ascii="Google Sans Text" w:hAnsi="Google Sans Text" w:eastAsia="Google Sans Text" w:cs="Google Sans Text"/>
          <w:color w:val="1B1C1D"/>
          <w:szCs w:val="21"/>
        </w:rPr>
        <w:t>F1-Score</w:t>
      </w:r>
      <w:r>
        <w:rPr>
          <w:rFonts w:hint="eastAsia" w:ascii="宋体" w:hAnsi="宋体" w:cs="宋体"/>
          <w:color w:val="1B1C1D"/>
          <w:szCs w:val="21"/>
        </w:rPr>
        <w:t>）。</w:t>
      </w:r>
      <w:r>
        <w:rPr>
          <w:rFonts w:ascii="Google Sans Text" w:hAnsi="Google Sans Text" w:eastAsia="Google Sans Text" w:cs="Google Sans Text"/>
          <w:color w:val="1B1C1D"/>
          <w:szCs w:val="21"/>
        </w:rPr>
        <w:t>F1</w:t>
      </w:r>
      <w:r>
        <w:rPr>
          <w:rFonts w:hint="eastAsia" w:ascii="宋体" w:hAnsi="宋体" w:cs="宋体"/>
          <w:color w:val="1B1C1D"/>
          <w:szCs w:val="21"/>
        </w:rPr>
        <w:t>分数在类别不平衡时特别有用，通常</w:t>
      </w:r>
      <w:r>
        <w:rPr>
          <w:rFonts w:ascii="Google Sans Text" w:hAnsi="Google Sans Text" w:eastAsia="Google Sans Text" w:cs="Google Sans Text"/>
          <w:color w:val="1B1C1D"/>
          <w:szCs w:val="21"/>
        </w:rPr>
        <w:t>F1</w:t>
      </w:r>
      <w:r>
        <w:rPr>
          <w:rFonts w:hint="eastAsia" w:ascii="宋体" w:hAnsi="宋体" w:cs="宋体"/>
          <w:color w:val="1B1C1D"/>
          <w:szCs w:val="21"/>
        </w:rPr>
        <w:t>分数达到</w:t>
      </w:r>
      <w:r>
        <w:rPr>
          <w:rFonts w:ascii="Google Sans Text" w:hAnsi="Google Sans Text" w:eastAsia="Google Sans Text" w:cs="Google Sans Text"/>
          <w:color w:val="1B1C1D"/>
          <w:szCs w:val="21"/>
        </w:rPr>
        <w:t>0.85</w:t>
      </w:r>
      <w:r>
        <w:rPr>
          <w:rFonts w:hint="eastAsia" w:ascii="宋体" w:hAnsi="宋体" w:cs="宋体"/>
          <w:color w:val="1B1C1D"/>
          <w:szCs w:val="21"/>
        </w:rPr>
        <w:t>以上被认为是高质量系统。</w:t>
      </w:r>
    </w:p>
    <w:p w14:paraId="569CB93A">
      <w:pPr>
        <w:numPr>
          <w:ilvl w:val="0"/>
          <w:numId w:val="4"/>
        </w:numPr>
        <w:pBdr>
          <w:top w:val="none" w:color="auto" w:sz="0" w:space="0"/>
          <w:left w:val="none" w:color="auto" w:sz="0" w:space="0"/>
          <w:bottom w:val="none" w:color="auto" w:sz="0" w:space="0"/>
          <w:right w:val="none" w:color="auto" w:sz="0" w:space="0"/>
          <w:between w:val="none" w:color="auto" w:sz="0" w:space="0"/>
        </w:pBdr>
        <w:spacing w:line="275" w:lineRule="auto"/>
        <w:jc w:val="left"/>
        <w:rPr>
          <w:szCs w:val="21"/>
        </w:rPr>
      </w:pPr>
      <w:r>
        <w:rPr>
          <w:rFonts w:hint="eastAsia" w:ascii="宋体" w:hAnsi="宋体" w:cs="宋体"/>
          <w:b/>
          <w:color w:val="1B1C1D"/>
          <w:szCs w:val="21"/>
        </w:rPr>
        <w:t>问答任务（如</w:t>
      </w:r>
      <w:r>
        <w:rPr>
          <w:rFonts w:ascii="Google Sans Text" w:hAnsi="Google Sans Text" w:eastAsia="Google Sans Text" w:cs="Google Sans Text"/>
          <w:b/>
          <w:color w:val="1B1C1D"/>
          <w:szCs w:val="21"/>
        </w:rPr>
        <w:t>SQuAD</w:t>
      </w:r>
      <w:r>
        <w:rPr>
          <w:rFonts w:hint="eastAsia" w:ascii="宋体" w:hAnsi="宋体" w:cs="宋体"/>
          <w:b/>
          <w:color w:val="1B1C1D"/>
          <w:szCs w:val="21"/>
        </w:rPr>
        <w:t>）：</w:t>
      </w:r>
      <w:r>
        <w:rPr>
          <w:rFonts w:ascii="Google Sans Text" w:hAnsi="Google Sans Text" w:eastAsia="Google Sans Text" w:cs="Google Sans Text"/>
          <w:color w:val="1B1C1D"/>
          <w:szCs w:val="21"/>
        </w:rPr>
        <w:t xml:space="preserve"> </w:t>
      </w:r>
      <w:r>
        <w:rPr>
          <w:rFonts w:hint="eastAsia" w:ascii="宋体" w:hAnsi="宋体" w:cs="宋体"/>
          <w:color w:val="1B1C1D"/>
          <w:szCs w:val="21"/>
        </w:rPr>
        <w:t>精确匹配（</w:t>
      </w:r>
      <w:r>
        <w:rPr>
          <w:rFonts w:ascii="Google Sans Text" w:hAnsi="Google Sans Text" w:eastAsia="Google Sans Text" w:cs="Google Sans Text"/>
          <w:color w:val="1B1C1D"/>
          <w:szCs w:val="21"/>
        </w:rPr>
        <w:t>Exact Match, EM</w:t>
      </w:r>
      <w:r>
        <w:rPr>
          <w:rFonts w:hint="eastAsia" w:ascii="宋体" w:hAnsi="宋体" w:cs="宋体"/>
          <w:color w:val="1B1C1D"/>
          <w:szCs w:val="21"/>
        </w:rPr>
        <w:t>）和</w:t>
      </w:r>
      <w:r>
        <w:rPr>
          <w:rFonts w:ascii="Google Sans Text" w:hAnsi="Google Sans Text" w:eastAsia="Google Sans Text" w:cs="Google Sans Text"/>
          <w:color w:val="1B1C1D"/>
          <w:szCs w:val="21"/>
        </w:rPr>
        <w:t>F1</w:t>
      </w:r>
      <w:r>
        <w:rPr>
          <w:rFonts w:hint="eastAsia" w:ascii="宋体" w:hAnsi="宋体" w:cs="宋体"/>
          <w:color w:val="1B1C1D"/>
          <w:szCs w:val="21"/>
        </w:rPr>
        <w:t>分数。</w:t>
      </w:r>
    </w:p>
    <w:p w14:paraId="308B15DD">
      <w:pPr>
        <w:numPr>
          <w:ilvl w:val="0"/>
          <w:numId w:val="4"/>
        </w:numPr>
        <w:pBdr>
          <w:top w:val="none" w:color="auto" w:sz="0" w:space="0"/>
          <w:left w:val="none" w:color="auto" w:sz="0" w:space="0"/>
          <w:bottom w:val="none" w:color="auto" w:sz="0" w:space="0"/>
          <w:right w:val="none" w:color="auto" w:sz="0" w:space="0"/>
          <w:between w:val="none" w:color="auto" w:sz="0" w:space="0"/>
        </w:pBdr>
        <w:spacing w:line="275" w:lineRule="auto"/>
        <w:jc w:val="left"/>
        <w:rPr>
          <w:szCs w:val="21"/>
        </w:rPr>
      </w:pPr>
      <w:r>
        <w:rPr>
          <w:rFonts w:hint="eastAsia" w:ascii="宋体" w:hAnsi="宋体" w:cs="宋体"/>
          <w:b/>
          <w:color w:val="1B1C1D"/>
          <w:szCs w:val="21"/>
        </w:rPr>
        <w:t>机器翻译任务（如</w:t>
      </w:r>
      <w:r>
        <w:rPr>
          <w:rFonts w:ascii="Google Sans Text" w:hAnsi="Google Sans Text" w:eastAsia="Google Sans Text" w:cs="Google Sans Text"/>
          <w:b/>
          <w:color w:val="1B1C1D"/>
          <w:szCs w:val="21"/>
        </w:rPr>
        <w:t>WMT</w:t>
      </w:r>
      <w:r>
        <w:rPr>
          <w:rFonts w:hint="eastAsia" w:ascii="宋体" w:hAnsi="宋体" w:cs="宋体"/>
          <w:b/>
          <w:color w:val="1B1C1D"/>
          <w:szCs w:val="21"/>
        </w:rPr>
        <w:t>）：</w:t>
      </w:r>
      <w:r>
        <w:rPr>
          <w:rFonts w:ascii="Google Sans Text" w:hAnsi="Google Sans Text" w:eastAsia="Google Sans Text" w:cs="Google Sans Text"/>
          <w:color w:val="1B1C1D"/>
          <w:szCs w:val="21"/>
        </w:rPr>
        <w:t xml:space="preserve"> BLEU</w:t>
      </w:r>
      <w:r>
        <w:rPr>
          <w:rFonts w:hint="eastAsia" w:ascii="宋体" w:hAnsi="宋体" w:cs="宋体"/>
          <w:color w:val="1B1C1D"/>
          <w:szCs w:val="21"/>
        </w:rPr>
        <w:t>分数（</w:t>
      </w:r>
      <w:r>
        <w:rPr>
          <w:rFonts w:ascii="Google Sans Text" w:hAnsi="Google Sans Text" w:eastAsia="Google Sans Text" w:cs="Google Sans Text"/>
          <w:color w:val="1B1C1D"/>
          <w:szCs w:val="21"/>
        </w:rPr>
        <w:t>Bilingual Evaluation Understudy</w:t>
      </w:r>
      <w:r>
        <w:rPr>
          <w:rFonts w:hint="eastAsia" w:ascii="宋体" w:hAnsi="宋体" w:cs="宋体"/>
          <w:color w:val="1B1C1D"/>
          <w:szCs w:val="21"/>
        </w:rPr>
        <w:t>）和</w:t>
      </w:r>
      <w:r>
        <w:rPr>
          <w:rFonts w:ascii="Google Sans Text" w:hAnsi="Google Sans Text" w:eastAsia="Google Sans Text" w:cs="Google Sans Text"/>
          <w:color w:val="1B1C1D"/>
          <w:szCs w:val="21"/>
        </w:rPr>
        <w:t>COMET/ChrF</w:t>
      </w:r>
      <w:r>
        <w:rPr>
          <w:rFonts w:hint="eastAsia" w:ascii="宋体" w:hAnsi="宋体" w:cs="宋体"/>
          <w:color w:val="1B1C1D"/>
          <w:szCs w:val="21"/>
        </w:rPr>
        <w:t>。</w:t>
      </w:r>
    </w:p>
    <w:p w14:paraId="1BE622F5">
      <w:pPr>
        <w:numPr>
          <w:ilvl w:val="0"/>
          <w:numId w:val="4"/>
        </w:numPr>
        <w:pBdr>
          <w:top w:val="none" w:color="auto" w:sz="0" w:space="0"/>
          <w:left w:val="none" w:color="auto" w:sz="0" w:space="0"/>
          <w:bottom w:val="none" w:color="auto" w:sz="0" w:space="0"/>
          <w:right w:val="none" w:color="auto" w:sz="0" w:space="0"/>
          <w:between w:val="none" w:color="auto" w:sz="0" w:space="0"/>
        </w:pBdr>
        <w:spacing w:after="120" w:line="275" w:lineRule="auto"/>
        <w:jc w:val="left"/>
        <w:rPr>
          <w:szCs w:val="21"/>
        </w:rPr>
      </w:pPr>
      <w:r>
        <w:rPr>
          <w:rFonts w:hint="eastAsia" w:ascii="宋体" w:hAnsi="宋体" w:cs="宋体"/>
          <w:b/>
          <w:color w:val="1B1C1D"/>
          <w:szCs w:val="21"/>
        </w:rPr>
        <w:t>通用语言理解基准（如</w:t>
      </w:r>
      <w:r>
        <w:rPr>
          <w:rFonts w:ascii="Google Sans Text" w:hAnsi="Google Sans Text" w:eastAsia="Google Sans Text" w:cs="Google Sans Text"/>
          <w:b/>
          <w:color w:val="1B1C1D"/>
          <w:szCs w:val="21"/>
        </w:rPr>
        <w:t>GLUE, SuperGLUE, MMLU</w:t>
      </w:r>
      <w:r>
        <w:rPr>
          <w:rFonts w:hint="eastAsia" w:ascii="宋体" w:hAnsi="宋体" w:cs="宋体"/>
          <w:b/>
          <w:color w:val="1B1C1D"/>
          <w:szCs w:val="21"/>
        </w:rPr>
        <w:t>）：</w:t>
      </w:r>
      <w:r>
        <w:rPr>
          <w:rFonts w:ascii="Google Sans Text" w:hAnsi="Google Sans Text" w:eastAsia="Google Sans Text" w:cs="Google Sans Text"/>
          <w:color w:val="1B1C1D"/>
          <w:szCs w:val="21"/>
        </w:rPr>
        <w:t xml:space="preserve"> </w:t>
      </w:r>
      <w:r>
        <w:rPr>
          <w:rFonts w:hint="eastAsia" w:ascii="宋体" w:hAnsi="宋体" w:cs="宋体"/>
          <w:color w:val="1B1C1D"/>
          <w:szCs w:val="21"/>
        </w:rPr>
        <w:t>这些基准本身包含多个子任务，最终通常会提供一个综合分数来衡量模型在多任务上的平均表现。</w:t>
      </w:r>
    </w:p>
    <w:p w14:paraId="0E95882C">
      <w:pPr>
        <w:ind w:firstLine="16"/>
        <w:rPr>
          <w:rFonts w:hint="eastAsia" w:ascii="楷体_GB2312" w:hAnsi="宋体" w:eastAsia="楷体_GB2312"/>
        </w:rPr>
      </w:pPr>
      <w:r>
        <w:rPr>
          <w:rFonts w:hint="eastAsia" w:ascii="楷体_GB2312" w:hAnsi="宋体" w:eastAsia="楷体_GB2312"/>
        </w:rPr>
        <w:t>4．2  主流模型在基准测试上的表现</w:t>
      </w:r>
    </w:p>
    <w:p w14:paraId="5829B629">
      <w:pPr>
        <w:pBdr>
          <w:top w:val="none" w:color="auto" w:sz="0" w:space="0"/>
          <w:left w:val="none" w:color="auto" w:sz="0" w:space="0"/>
          <w:bottom w:val="none" w:color="auto" w:sz="0" w:space="0"/>
          <w:right w:val="none" w:color="auto" w:sz="0" w:space="0"/>
          <w:between w:val="none" w:color="auto" w:sz="0" w:space="0"/>
        </w:pBdr>
        <w:spacing w:after="120" w:line="275" w:lineRule="auto"/>
        <w:ind w:firstLine="425"/>
        <w:rPr>
          <w:rFonts w:ascii="Google Sans Text" w:hAnsi="Google Sans Text" w:eastAsia="Google Sans Text" w:cs="Google Sans Text"/>
          <w:color w:val="1B1C1D"/>
          <w:szCs w:val="21"/>
        </w:rPr>
      </w:pPr>
      <w:r>
        <w:rPr>
          <w:rFonts w:hint="eastAsia" w:ascii="宋体" w:hAnsi="宋体" w:cs="宋体"/>
          <w:color w:val="1B1C1D"/>
          <w:szCs w:val="21"/>
        </w:rPr>
        <w:t>近年来，基于</w:t>
      </w:r>
      <w:r>
        <w:rPr>
          <w:rFonts w:ascii="Google Sans Text" w:hAnsi="Google Sans Text" w:eastAsia="Google Sans Text" w:cs="Google Sans Text"/>
          <w:color w:val="1B1C1D"/>
          <w:szCs w:val="21"/>
        </w:rPr>
        <w:t>Transformer</w:t>
      </w:r>
      <w:r>
        <w:rPr>
          <w:rFonts w:hint="eastAsia" w:ascii="宋体" w:hAnsi="宋体" w:cs="宋体"/>
          <w:color w:val="1B1C1D"/>
          <w:szCs w:val="21"/>
        </w:rPr>
        <w:t>架构的预训练语言模型（</w:t>
      </w:r>
      <w:r>
        <w:rPr>
          <w:rFonts w:ascii="Google Sans Text" w:hAnsi="Google Sans Text" w:eastAsia="Google Sans Text" w:cs="Google Sans Text"/>
          <w:color w:val="1B1C1D"/>
          <w:szCs w:val="21"/>
        </w:rPr>
        <w:t>PLMs</w:t>
      </w:r>
      <w:r>
        <w:rPr>
          <w:rFonts w:hint="eastAsia" w:ascii="宋体" w:hAnsi="宋体" w:cs="宋体"/>
          <w:color w:val="1B1C1D"/>
          <w:szCs w:val="21"/>
        </w:rPr>
        <w:t>）在各种</w:t>
      </w:r>
      <w:r>
        <w:rPr>
          <w:rFonts w:ascii="Google Sans Text" w:hAnsi="Google Sans Text" w:eastAsia="Google Sans Text" w:cs="Google Sans Text"/>
          <w:color w:val="1B1C1D"/>
          <w:szCs w:val="21"/>
        </w:rPr>
        <w:t>NLP</w:t>
      </w:r>
      <w:r>
        <w:rPr>
          <w:rFonts w:hint="eastAsia" w:ascii="宋体" w:hAnsi="宋体" w:cs="宋体"/>
          <w:color w:val="1B1C1D"/>
          <w:szCs w:val="21"/>
        </w:rPr>
        <w:t>基准测试中取得了显著的性能突破，不断刷新着排行榜的记录。</w:t>
      </w:r>
    </w:p>
    <w:p w14:paraId="21FD2E5B">
      <w:pPr>
        <w:numPr>
          <w:ilvl w:val="0"/>
          <w:numId w:val="5"/>
        </w:numPr>
        <w:pBdr>
          <w:top w:val="none" w:color="auto" w:sz="0" w:space="0"/>
          <w:left w:val="none" w:color="auto" w:sz="0" w:space="0"/>
          <w:bottom w:val="none" w:color="auto" w:sz="0" w:space="0"/>
          <w:right w:val="none" w:color="auto" w:sz="0" w:space="0"/>
          <w:between w:val="none" w:color="auto" w:sz="0" w:space="0"/>
        </w:pBdr>
        <w:spacing w:line="275" w:lineRule="auto"/>
        <w:jc w:val="left"/>
        <w:rPr>
          <w:szCs w:val="21"/>
        </w:rPr>
      </w:pPr>
      <w:r>
        <w:rPr>
          <w:rFonts w:ascii="Google Sans Text" w:hAnsi="Google Sans Text" w:eastAsia="Google Sans Text" w:cs="Google Sans Text"/>
          <w:b/>
          <w:color w:val="1B1C1D"/>
          <w:szCs w:val="21"/>
        </w:rPr>
        <w:t>GLUE</w:t>
      </w:r>
      <w:r>
        <w:rPr>
          <w:rFonts w:hint="eastAsia" w:ascii="宋体" w:hAnsi="宋体" w:cs="宋体"/>
          <w:b/>
          <w:color w:val="1B1C1D"/>
          <w:szCs w:val="21"/>
        </w:rPr>
        <w:t>和</w:t>
      </w:r>
      <w:r>
        <w:rPr>
          <w:rFonts w:ascii="Google Sans Text" w:hAnsi="Google Sans Text" w:eastAsia="Google Sans Text" w:cs="Google Sans Text"/>
          <w:b/>
          <w:color w:val="1B1C1D"/>
          <w:szCs w:val="21"/>
        </w:rPr>
        <w:t>SuperGLUE</w:t>
      </w:r>
      <w:r>
        <w:rPr>
          <w:rFonts w:hint="eastAsia" w:ascii="宋体" w:hAnsi="宋体" w:cs="宋体"/>
          <w:b/>
          <w:color w:val="1B1C1D"/>
          <w:szCs w:val="21"/>
        </w:rPr>
        <w:t>：</w:t>
      </w:r>
      <w:r>
        <w:rPr>
          <w:rFonts w:ascii="Google Sans Text" w:hAnsi="Google Sans Text" w:eastAsia="Google Sans Text" w:cs="Google Sans Text"/>
          <w:color w:val="1B1C1D"/>
          <w:szCs w:val="21"/>
        </w:rPr>
        <w:t xml:space="preserve"> BERT</w:t>
      </w:r>
      <w:r>
        <w:rPr>
          <w:rFonts w:hint="eastAsia" w:ascii="宋体" w:hAnsi="宋体" w:cs="宋体"/>
          <w:color w:val="1B1C1D"/>
          <w:szCs w:val="21"/>
        </w:rPr>
        <w:t>、</w:t>
      </w:r>
      <w:r>
        <w:rPr>
          <w:rFonts w:ascii="Google Sans Text" w:hAnsi="Google Sans Text" w:eastAsia="Google Sans Text" w:cs="Google Sans Text"/>
          <w:color w:val="1B1C1D"/>
          <w:szCs w:val="21"/>
        </w:rPr>
        <w:t>RoBERTa</w:t>
      </w:r>
      <w:r>
        <w:rPr>
          <w:rFonts w:hint="eastAsia" w:ascii="宋体" w:hAnsi="宋体" w:cs="宋体"/>
          <w:color w:val="1B1C1D"/>
          <w:szCs w:val="21"/>
        </w:rPr>
        <w:t>、</w:t>
      </w:r>
      <w:r>
        <w:rPr>
          <w:rFonts w:ascii="Google Sans Text" w:hAnsi="Google Sans Text" w:eastAsia="Google Sans Text" w:cs="Google Sans Text"/>
          <w:color w:val="1B1C1D"/>
          <w:szCs w:val="21"/>
        </w:rPr>
        <w:t>ALBERT</w:t>
      </w:r>
      <w:r>
        <w:rPr>
          <w:rFonts w:hint="eastAsia" w:ascii="宋体" w:hAnsi="宋体" w:cs="宋体"/>
          <w:color w:val="1B1C1D"/>
          <w:szCs w:val="21"/>
        </w:rPr>
        <w:t>、</w:t>
      </w:r>
      <w:r>
        <w:rPr>
          <w:rFonts w:ascii="Google Sans Text" w:hAnsi="Google Sans Text" w:eastAsia="Google Sans Text" w:cs="Google Sans Text"/>
          <w:color w:val="1B1C1D"/>
          <w:szCs w:val="21"/>
        </w:rPr>
        <w:t>ELECTRA</w:t>
      </w:r>
      <w:r>
        <w:rPr>
          <w:rFonts w:hint="eastAsia" w:ascii="宋体" w:hAnsi="宋体" w:cs="宋体"/>
          <w:color w:val="1B1C1D"/>
          <w:szCs w:val="21"/>
        </w:rPr>
        <w:t>等模型在这些通用语言理解基准上取得了从早期到先进的性能飞跃。</w:t>
      </w:r>
      <w:r>
        <w:rPr>
          <w:rFonts w:ascii="Google Sans Text" w:hAnsi="Google Sans Text" w:eastAsia="Google Sans Text" w:cs="Google Sans Text"/>
          <w:color w:val="1B1C1D"/>
          <w:szCs w:val="21"/>
        </w:rPr>
        <w:t>SuperGLUE</w:t>
      </w:r>
      <w:r>
        <w:rPr>
          <w:rFonts w:hint="eastAsia" w:ascii="宋体" w:hAnsi="宋体" w:cs="宋体"/>
          <w:color w:val="1B1C1D"/>
          <w:szCs w:val="21"/>
        </w:rPr>
        <w:t>由于其更具挑战性的任务，对模型的深层推理和常识能力提出了更高要求。</w:t>
      </w:r>
    </w:p>
    <w:p w14:paraId="158E2747">
      <w:pPr>
        <w:numPr>
          <w:ilvl w:val="0"/>
          <w:numId w:val="5"/>
        </w:numPr>
        <w:pBdr>
          <w:top w:val="none" w:color="auto" w:sz="0" w:space="0"/>
          <w:left w:val="none" w:color="auto" w:sz="0" w:space="0"/>
          <w:bottom w:val="none" w:color="auto" w:sz="0" w:space="0"/>
          <w:right w:val="none" w:color="auto" w:sz="0" w:space="0"/>
          <w:between w:val="none" w:color="auto" w:sz="0" w:space="0"/>
        </w:pBdr>
        <w:spacing w:line="275" w:lineRule="auto"/>
        <w:jc w:val="left"/>
        <w:rPr>
          <w:szCs w:val="21"/>
        </w:rPr>
      </w:pPr>
      <w:r>
        <w:rPr>
          <w:rFonts w:ascii="Google Sans Text" w:hAnsi="Google Sans Text" w:eastAsia="Google Sans Text" w:cs="Google Sans Text"/>
          <w:b/>
          <w:color w:val="1B1C1D"/>
          <w:szCs w:val="21"/>
        </w:rPr>
        <w:t>SQuAD</w:t>
      </w:r>
      <w:r>
        <w:rPr>
          <w:rFonts w:hint="eastAsia" w:ascii="宋体" w:hAnsi="宋体" w:cs="宋体"/>
          <w:b/>
          <w:color w:val="1B1C1D"/>
          <w:szCs w:val="21"/>
        </w:rPr>
        <w:t>：</w:t>
      </w:r>
      <w:r>
        <w:rPr>
          <w:rFonts w:ascii="Google Sans Text" w:hAnsi="Google Sans Text" w:eastAsia="Google Sans Text" w:cs="Google Sans Text"/>
          <w:color w:val="1B1C1D"/>
          <w:szCs w:val="21"/>
        </w:rPr>
        <w:t xml:space="preserve"> </w:t>
      </w:r>
      <w:r>
        <w:rPr>
          <w:rFonts w:hint="eastAsia" w:ascii="宋体" w:hAnsi="宋体" w:cs="宋体"/>
          <w:color w:val="1B1C1D"/>
          <w:szCs w:val="21"/>
        </w:rPr>
        <w:t>在问答任务</w:t>
      </w:r>
      <w:r>
        <w:rPr>
          <w:rFonts w:ascii="Google Sans Text" w:hAnsi="Google Sans Text" w:eastAsia="Google Sans Text" w:cs="Google Sans Text"/>
          <w:color w:val="1B1C1D"/>
          <w:szCs w:val="21"/>
        </w:rPr>
        <w:t>SQuAD</w:t>
      </w:r>
      <w:r>
        <w:rPr>
          <w:rFonts w:hint="eastAsia" w:ascii="宋体" w:hAnsi="宋体" w:cs="宋体"/>
          <w:color w:val="1B1C1D"/>
          <w:szCs w:val="21"/>
        </w:rPr>
        <w:t>数据集上，基于</w:t>
      </w:r>
      <w:r>
        <w:rPr>
          <w:rFonts w:ascii="Google Sans Text" w:hAnsi="Google Sans Text" w:eastAsia="Google Sans Text" w:cs="Google Sans Text"/>
          <w:color w:val="1B1C1D"/>
          <w:szCs w:val="21"/>
        </w:rPr>
        <w:t>BERT</w:t>
      </w:r>
      <w:r>
        <w:rPr>
          <w:rFonts w:hint="eastAsia" w:ascii="宋体" w:hAnsi="宋体" w:cs="宋体"/>
          <w:color w:val="1B1C1D"/>
          <w:szCs w:val="21"/>
        </w:rPr>
        <w:t>及其变体（如</w:t>
      </w:r>
      <w:r>
        <w:rPr>
          <w:rFonts w:ascii="Google Sans Text" w:hAnsi="Google Sans Text" w:eastAsia="Google Sans Text" w:cs="Google Sans Text"/>
          <w:color w:val="1B1C1D"/>
          <w:szCs w:val="21"/>
        </w:rPr>
        <w:t>ALBERT</w:t>
      </w:r>
      <w:r>
        <w:rPr>
          <w:rFonts w:hint="eastAsia" w:ascii="宋体" w:hAnsi="宋体" w:cs="宋体"/>
          <w:color w:val="1B1C1D"/>
          <w:szCs w:val="21"/>
        </w:rPr>
        <w:t>、</w:t>
      </w:r>
      <w:r>
        <w:rPr>
          <w:rFonts w:ascii="Google Sans Text" w:hAnsi="Google Sans Text" w:eastAsia="Google Sans Text" w:cs="Google Sans Text"/>
          <w:color w:val="1B1C1D"/>
          <w:szCs w:val="21"/>
        </w:rPr>
        <w:t>ELECTRA</w:t>
      </w:r>
      <w:r>
        <w:rPr>
          <w:rFonts w:hint="eastAsia" w:ascii="宋体" w:hAnsi="宋体" w:cs="宋体"/>
          <w:color w:val="1B1C1D"/>
          <w:szCs w:val="21"/>
        </w:rPr>
        <w:t>）的模型，通过结合各种改进技术，取得了非常高的精确匹配（</w:t>
      </w:r>
      <w:r>
        <w:rPr>
          <w:rFonts w:ascii="Google Sans Text" w:hAnsi="Google Sans Text" w:eastAsia="Google Sans Text" w:cs="Google Sans Text"/>
          <w:color w:val="1B1C1D"/>
          <w:szCs w:val="21"/>
        </w:rPr>
        <w:t>EM</w:t>
      </w:r>
      <w:r>
        <w:rPr>
          <w:rFonts w:hint="eastAsia" w:ascii="宋体" w:hAnsi="宋体" w:cs="宋体"/>
          <w:color w:val="1B1C1D"/>
          <w:szCs w:val="21"/>
        </w:rPr>
        <w:t>）和</w:t>
      </w:r>
      <w:r>
        <w:rPr>
          <w:rFonts w:ascii="Google Sans Text" w:hAnsi="Google Sans Text" w:eastAsia="Google Sans Text" w:cs="Google Sans Text"/>
          <w:color w:val="1B1C1D"/>
          <w:szCs w:val="21"/>
        </w:rPr>
        <w:t>F1</w:t>
      </w:r>
      <w:r>
        <w:rPr>
          <w:rFonts w:hint="eastAsia" w:ascii="宋体" w:hAnsi="宋体" w:cs="宋体"/>
          <w:color w:val="1B1C1D"/>
          <w:szCs w:val="21"/>
        </w:rPr>
        <w:t>分数。例如，</w:t>
      </w:r>
      <w:r>
        <w:rPr>
          <w:rFonts w:ascii="Google Sans Text" w:hAnsi="Google Sans Text" w:eastAsia="Google Sans Text" w:cs="Google Sans Text"/>
          <w:color w:val="1B1C1D"/>
          <w:szCs w:val="21"/>
        </w:rPr>
        <w:t>IE-Net</w:t>
      </w:r>
      <w:r>
        <w:rPr>
          <w:rFonts w:hint="eastAsia" w:ascii="宋体" w:hAnsi="宋体" w:cs="宋体"/>
          <w:color w:val="1B1C1D"/>
          <w:szCs w:val="21"/>
        </w:rPr>
        <w:t>等集成模型在</w:t>
      </w:r>
      <w:r>
        <w:rPr>
          <w:rFonts w:ascii="Google Sans Text" w:hAnsi="Google Sans Text" w:eastAsia="Google Sans Text" w:cs="Google Sans Text"/>
          <w:color w:val="1B1C1D"/>
          <w:szCs w:val="21"/>
        </w:rPr>
        <w:t>SQuAD 2.0</w:t>
      </w:r>
      <w:r>
        <w:rPr>
          <w:rFonts w:hint="eastAsia" w:ascii="宋体" w:hAnsi="宋体" w:cs="宋体"/>
          <w:color w:val="1B1C1D"/>
          <w:szCs w:val="21"/>
        </w:rPr>
        <w:t>上</w:t>
      </w:r>
      <w:r>
        <w:rPr>
          <w:rFonts w:ascii="Google Sans Text" w:hAnsi="Google Sans Text" w:eastAsia="Google Sans Text" w:cs="Google Sans Text"/>
          <w:color w:val="1B1C1D"/>
          <w:szCs w:val="21"/>
        </w:rPr>
        <w:t>F1</w:t>
      </w:r>
      <w:r>
        <w:rPr>
          <w:rFonts w:hint="eastAsia" w:ascii="宋体" w:hAnsi="宋体" w:cs="宋体"/>
          <w:color w:val="1B1C1D"/>
          <w:szCs w:val="21"/>
        </w:rPr>
        <w:t>分数超过</w:t>
      </w:r>
      <w:r>
        <w:rPr>
          <w:rFonts w:ascii="Google Sans Text" w:hAnsi="Google Sans Text" w:eastAsia="Google Sans Text" w:cs="Google Sans Text"/>
          <w:color w:val="1B1C1D"/>
          <w:szCs w:val="21"/>
        </w:rPr>
        <w:t>93%</w:t>
      </w:r>
      <w:r>
        <w:rPr>
          <w:rFonts w:hint="eastAsia" w:ascii="宋体" w:hAnsi="宋体" w:cs="宋体"/>
          <w:color w:val="1B1C1D"/>
          <w:szCs w:val="21"/>
        </w:rPr>
        <w:t>。</w:t>
      </w:r>
    </w:p>
    <w:p w14:paraId="30914891">
      <w:pPr>
        <w:numPr>
          <w:ilvl w:val="0"/>
          <w:numId w:val="5"/>
        </w:numPr>
        <w:pBdr>
          <w:top w:val="none" w:color="auto" w:sz="0" w:space="0"/>
          <w:left w:val="none" w:color="auto" w:sz="0" w:space="0"/>
          <w:bottom w:val="none" w:color="auto" w:sz="0" w:space="0"/>
          <w:right w:val="none" w:color="auto" w:sz="0" w:space="0"/>
          <w:between w:val="none" w:color="auto" w:sz="0" w:space="0"/>
        </w:pBdr>
        <w:spacing w:line="275" w:lineRule="auto"/>
        <w:jc w:val="left"/>
        <w:rPr>
          <w:szCs w:val="21"/>
        </w:rPr>
      </w:pPr>
      <w:r>
        <w:rPr>
          <w:rFonts w:ascii="Google Sans Text" w:hAnsi="Google Sans Text" w:eastAsia="Google Sans Text" w:cs="Google Sans Text"/>
          <w:b/>
          <w:color w:val="1B1C1D"/>
          <w:szCs w:val="21"/>
        </w:rPr>
        <w:t>WMT</w:t>
      </w:r>
      <w:r>
        <w:rPr>
          <w:rFonts w:hint="eastAsia" w:ascii="宋体" w:hAnsi="宋体" w:cs="宋体"/>
          <w:b/>
          <w:color w:val="1B1C1D"/>
          <w:szCs w:val="21"/>
        </w:rPr>
        <w:t>：</w:t>
      </w:r>
      <w:r>
        <w:rPr>
          <w:rFonts w:ascii="Google Sans Text" w:hAnsi="Google Sans Text" w:eastAsia="Google Sans Text" w:cs="Google Sans Text"/>
          <w:color w:val="1B1C1D"/>
          <w:szCs w:val="21"/>
        </w:rPr>
        <w:t xml:space="preserve"> </w:t>
      </w:r>
      <w:r>
        <w:rPr>
          <w:rFonts w:hint="eastAsia" w:ascii="宋体" w:hAnsi="宋体" w:cs="宋体"/>
          <w:color w:val="1B1C1D"/>
          <w:szCs w:val="21"/>
        </w:rPr>
        <w:t>在机器翻译领域，</w:t>
      </w:r>
      <w:r>
        <w:rPr>
          <w:rFonts w:ascii="Google Sans Text" w:hAnsi="Google Sans Text" w:eastAsia="Google Sans Text" w:cs="Google Sans Text"/>
          <w:color w:val="1B1C1D"/>
          <w:szCs w:val="21"/>
        </w:rPr>
        <w:t>Transformer</w:t>
      </w:r>
      <w:r>
        <w:rPr>
          <w:rFonts w:hint="eastAsia" w:ascii="宋体" w:hAnsi="宋体" w:cs="宋体"/>
          <w:color w:val="1B1C1D"/>
          <w:szCs w:val="21"/>
        </w:rPr>
        <w:t>架构本身就带来了革命性的进步，而后续的神经机器翻译（</w:t>
      </w:r>
      <w:r>
        <w:rPr>
          <w:rFonts w:ascii="Google Sans Text" w:hAnsi="Google Sans Text" w:eastAsia="Google Sans Text" w:cs="Google Sans Text"/>
          <w:color w:val="1B1C1D"/>
          <w:szCs w:val="21"/>
        </w:rPr>
        <w:t>NMT</w:t>
      </w:r>
      <w:r>
        <w:rPr>
          <w:rFonts w:hint="eastAsia" w:ascii="宋体" w:hAnsi="宋体" w:cs="宋体"/>
          <w:color w:val="1B1C1D"/>
          <w:szCs w:val="21"/>
        </w:rPr>
        <w:t>）模型，如</w:t>
      </w:r>
      <w:r>
        <w:rPr>
          <w:rFonts w:ascii="Google Sans Text" w:hAnsi="Google Sans Text" w:eastAsia="Google Sans Text" w:cs="Google Sans Text"/>
          <w:color w:val="1B1C1D"/>
          <w:szCs w:val="21"/>
        </w:rPr>
        <w:t>T5</w:t>
      </w:r>
      <w:r>
        <w:rPr>
          <w:rFonts w:hint="eastAsia" w:ascii="宋体" w:hAnsi="宋体" w:cs="宋体"/>
          <w:color w:val="1B1C1D"/>
          <w:szCs w:val="21"/>
        </w:rPr>
        <w:t>系列、</w:t>
      </w:r>
      <w:r>
        <w:rPr>
          <w:rFonts w:ascii="Google Sans Text" w:hAnsi="Google Sans Text" w:eastAsia="Google Sans Text" w:cs="Google Sans Text"/>
          <w:color w:val="1B1C1D"/>
          <w:szCs w:val="21"/>
        </w:rPr>
        <w:t>ALMA</w:t>
      </w:r>
      <w:r>
        <w:rPr>
          <w:rFonts w:hint="eastAsia" w:ascii="宋体" w:hAnsi="宋体" w:cs="宋体"/>
          <w:color w:val="1B1C1D"/>
          <w:szCs w:val="21"/>
        </w:rPr>
        <w:t>模型等，在</w:t>
      </w:r>
      <w:r>
        <w:rPr>
          <w:rFonts w:ascii="Google Sans Text" w:hAnsi="Google Sans Text" w:eastAsia="Google Sans Text" w:cs="Google Sans Text"/>
          <w:color w:val="1B1C1D"/>
          <w:szCs w:val="21"/>
        </w:rPr>
        <w:t>WMT</w:t>
      </w:r>
      <w:r>
        <w:rPr>
          <w:rFonts w:hint="eastAsia" w:ascii="宋体" w:hAnsi="宋体" w:cs="宋体"/>
          <w:color w:val="1B1C1D"/>
          <w:szCs w:val="21"/>
        </w:rPr>
        <w:t>竞赛中持续取得领先地位。例如，</w:t>
      </w:r>
      <w:r>
        <w:rPr>
          <w:rFonts w:ascii="Google Sans Text" w:hAnsi="Google Sans Text" w:eastAsia="Google Sans Text" w:cs="Google Sans Text"/>
          <w:color w:val="1B1C1D"/>
          <w:szCs w:val="21"/>
        </w:rPr>
        <w:t>ALMA-R</w:t>
      </w:r>
      <w:r>
        <w:rPr>
          <w:rFonts w:hint="eastAsia" w:ascii="宋体" w:hAnsi="宋体" w:cs="宋体"/>
          <w:color w:val="1B1C1D"/>
          <w:szCs w:val="21"/>
        </w:rPr>
        <w:t>模型在</w:t>
      </w:r>
      <w:r>
        <w:rPr>
          <w:rFonts w:ascii="Google Sans Text" w:hAnsi="Google Sans Text" w:eastAsia="Google Sans Text" w:cs="Google Sans Text"/>
          <w:color w:val="1B1C1D"/>
          <w:szCs w:val="21"/>
        </w:rPr>
        <w:t>WMT'21</w:t>
      </w:r>
      <w:r>
        <w:rPr>
          <w:rFonts w:hint="eastAsia" w:ascii="宋体" w:hAnsi="宋体" w:cs="宋体"/>
          <w:color w:val="1B1C1D"/>
          <w:szCs w:val="21"/>
        </w:rPr>
        <w:t>、</w:t>
      </w:r>
      <w:r>
        <w:rPr>
          <w:rFonts w:ascii="Google Sans Text" w:hAnsi="Google Sans Text" w:eastAsia="Google Sans Text" w:cs="Google Sans Text"/>
          <w:color w:val="1B1C1D"/>
          <w:szCs w:val="21"/>
        </w:rPr>
        <w:t>WMT'22</w:t>
      </w:r>
      <w:r>
        <w:rPr>
          <w:rFonts w:hint="eastAsia" w:ascii="宋体" w:hAnsi="宋体" w:cs="宋体"/>
          <w:color w:val="1B1C1D"/>
          <w:szCs w:val="21"/>
        </w:rPr>
        <w:t>和</w:t>
      </w:r>
      <w:r>
        <w:rPr>
          <w:rFonts w:ascii="Google Sans Text" w:hAnsi="Google Sans Text" w:eastAsia="Google Sans Text" w:cs="Google Sans Text"/>
          <w:color w:val="1B1C1D"/>
          <w:szCs w:val="21"/>
        </w:rPr>
        <w:t>WMT'23</w:t>
      </w:r>
      <w:r>
        <w:rPr>
          <w:rFonts w:hint="eastAsia" w:ascii="宋体" w:hAnsi="宋体" w:cs="宋体"/>
          <w:color w:val="1B1C1D"/>
          <w:szCs w:val="21"/>
        </w:rPr>
        <w:t>测试数据集上能够匹配或超越</w:t>
      </w:r>
      <w:r>
        <w:rPr>
          <w:rFonts w:ascii="Google Sans Text" w:hAnsi="Google Sans Text" w:eastAsia="Google Sans Text" w:cs="Google Sans Text"/>
          <w:color w:val="1B1C1D"/>
          <w:szCs w:val="21"/>
        </w:rPr>
        <w:t>WMT</w:t>
      </w:r>
      <w:r>
        <w:rPr>
          <w:rFonts w:hint="eastAsia" w:ascii="宋体" w:hAnsi="宋体" w:cs="宋体"/>
          <w:color w:val="1B1C1D"/>
          <w:szCs w:val="21"/>
        </w:rPr>
        <w:t>竞赛获胜者和</w:t>
      </w:r>
      <w:r>
        <w:rPr>
          <w:rFonts w:ascii="Google Sans Text" w:hAnsi="Google Sans Text" w:eastAsia="Google Sans Text" w:cs="Google Sans Text"/>
          <w:color w:val="1B1C1D"/>
          <w:szCs w:val="21"/>
        </w:rPr>
        <w:t>GPT-4</w:t>
      </w:r>
      <w:r>
        <w:rPr>
          <w:rFonts w:hint="eastAsia" w:ascii="宋体" w:hAnsi="宋体" w:cs="宋体"/>
          <w:color w:val="1B1C1D"/>
          <w:szCs w:val="21"/>
        </w:rPr>
        <w:t>的性能。</w:t>
      </w:r>
    </w:p>
    <w:p w14:paraId="046AEC82">
      <w:pPr>
        <w:numPr>
          <w:ilvl w:val="0"/>
          <w:numId w:val="5"/>
        </w:numPr>
        <w:pBdr>
          <w:top w:val="none" w:color="auto" w:sz="0" w:space="0"/>
          <w:left w:val="none" w:color="auto" w:sz="0" w:space="0"/>
          <w:bottom w:val="none" w:color="auto" w:sz="0" w:space="0"/>
          <w:right w:val="none" w:color="auto" w:sz="0" w:space="0"/>
          <w:between w:val="none" w:color="auto" w:sz="0" w:space="0"/>
        </w:pBdr>
        <w:spacing w:after="120" w:line="275" w:lineRule="auto"/>
        <w:jc w:val="left"/>
        <w:rPr>
          <w:szCs w:val="21"/>
        </w:rPr>
      </w:pPr>
      <w:r>
        <w:rPr>
          <w:rFonts w:ascii="Google Sans Text" w:hAnsi="Google Sans Text" w:eastAsia="Google Sans Text" w:cs="Google Sans Text"/>
          <w:b/>
          <w:color w:val="1B1C1D"/>
          <w:szCs w:val="21"/>
        </w:rPr>
        <w:t>MMLU</w:t>
      </w:r>
      <w:r>
        <w:rPr>
          <w:rFonts w:hint="eastAsia" w:ascii="宋体" w:hAnsi="宋体" w:cs="宋体"/>
          <w:b/>
          <w:color w:val="1B1C1D"/>
          <w:szCs w:val="21"/>
        </w:rPr>
        <w:t>：</w:t>
      </w:r>
      <w:r>
        <w:rPr>
          <w:rFonts w:ascii="Google Sans Text" w:hAnsi="Google Sans Text" w:eastAsia="Google Sans Text" w:cs="Google Sans Text"/>
          <w:color w:val="1B1C1D"/>
          <w:szCs w:val="21"/>
        </w:rPr>
        <w:t xml:space="preserve"> </w:t>
      </w:r>
      <w:r>
        <w:rPr>
          <w:rFonts w:hint="eastAsia" w:ascii="宋体" w:hAnsi="宋体" w:cs="宋体"/>
          <w:color w:val="1B1C1D"/>
          <w:szCs w:val="21"/>
        </w:rPr>
        <w:t>对于评估模型在多学科知识理解和推理方面的能力，</w:t>
      </w:r>
      <w:r>
        <w:rPr>
          <w:rFonts w:ascii="Google Sans Text" w:hAnsi="Google Sans Text" w:eastAsia="Google Sans Text" w:cs="Google Sans Text"/>
          <w:color w:val="1B1C1D"/>
          <w:szCs w:val="21"/>
        </w:rPr>
        <w:t>MMLU</w:t>
      </w:r>
      <w:r>
        <w:rPr>
          <w:rFonts w:hint="eastAsia" w:ascii="宋体" w:hAnsi="宋体" w:cs="宋体"/>
          <w:color w:val="1B1C1D"/>
          <w:szCs w:val="21"/>
        </w:rPr>
        <w:t>基准显示，</w:t>
      </w:r>
      <w:r>
        <w:rPr>
          <w:rFonts w:ascii="Google Sans Text" w:hAnsi="Google Sans Text" w:eastAsia="Google Sans Text" w:cs="Google Sans Text"/>
          <w:color w:val="1B1C1D"/>
          <w:szCs w:val="21"/>
        </w:rPr>
        <w:t>GPT-4</w:t>
      </w:r>
      <w:r>
        <w:rPr>
          <w:rFonts w:hint="eastAsia" w:ascii="宋体" w:hAnsi="宋体" w:cs="宋体"/>
          <w:color w:val="1B1C1D"/>
          <w:szCs w:val="21"/>
        </w:rPr>
        <w:t>等大型语言模型取得了令人印象深刻的成绩，其准确率已经接近甚至超越人类专家水平。</w:t>
      </w:r>
    </w:p>
    <w:p w14:paraId="33675CCE">
      <w:pPr>
        <w:ind w:firstLine="420"/>
        <w:jc w:val="center"/>
        <w:rPr>
          <w:rFonts w:ascii="黑体" w:eastAsia="黑体"/>
          <w:b/>
          <w:bCs/>
        </w:rPr>
      </w:pPr>
      <w:r>
        <w:rPr>
          <w:rFonts w:hint="eastAsia" w:ascii="黑体" w:eastAsia="黑体"/>
          <w:b/>
          <w:bCs/>
        </w:rPr>
        <w:t>表</w:t>
      </w:r>
      <w:r>
        <w:rPr>
          <w:rFonts w:ascii="黑体" w:eastAsia="黑体"/>
          <w:b/>
          <w:bCs/>
        </w:rPr>
        <w:t>3</w:t>
      </w:r>
      <w:r>
        <w:rPr>
          <w:rFonts w:hint="eastAsia" w:ascii="黑体" w:eastAsia="黑体"/>
          <w:b/>
          <w:bCs/>
        </w:rPr>
        <w:t>：代表性预训练语言模型在基准测试上的表现示例</w:t>
      </w:r>
    </w:p>
    <w:tbl>
      <w:tblPr>
        <w:tblStyle w:val="9"/>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0" w:type="dxa"/>
          <w:bottom w:w="0" w:type="dxa"/>
          <w:right w:w="0" w:type="dxa"/>
        </w:tblCellMar>
      </w:tblPr>
      <w:tblGrid>
        <w:gridCol w:w="871"/>
        <w:gridCol w:w="1843"/>
        <w:gridCol w:w="881"/>
        <w:gridCol w:w="1229"/>
      </w:tblGrid>
      <w:tr w14:paraId="42095E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763D9C02">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Cs w:val="21"/>
              </w:rPr>
            </w:pPr>
            <w:r>
              <w:rPr>
                <w:rFonts w:hint="eastAsia" w:ascii="宋体" w:hAnsi="宋体" w:cs="宋体"/>
                <w:color w:val="1B1C1D"/>
                <w:szCs w:val="21"/>
              </w:rPr>
              <w:t>模型系列</w:t>
            </w:r>
          </w:p>
        </w:tc>
        <w:tc>
          <w:tcPr>
            <w:tcW w:w="1573" w:type="dxa"/>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26A7EE1B">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Cs w:val="21"/>
              </w:rPr>
            </w:pPr>
            <w:r>
              <w:rPr>
                <w:rFonts w:hint="eastAsia" w:ascii="宋体" w:hAnsi="宋体" w:cs="宋体"/>
                <w:color w:val="1B1C1D"/>
                <w:szCs w:val="21"/>
              </w:rPr>
              <w:t>核心架构</w:t>
            </w:r>
          </w:p>
        </w:tc>
        <w:tc>
          <w:tcPr>
            <w:tcW w:w="1114" w:type="dxa"/>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787BD543">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Cs w:val="21"/>
              </w:rPr>
            </w:pPr>
            <w:r>
              <w:rPr>
                <w:rFonts w:hint="eastAsia" w:ascii="宋体" w:hAnsi="宋体" w:cs="宋体"/>
                <w:color w:val="1B1C1D"/>
                <w:szCs w:val="21"/>
              </w:rPr>
              <w:t>典型应用</w:t>
            </w:r>
          </w:p>
        </w:tc>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193CD591">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Cs w:val="21"/>
              </w:rPr>
            </w:pPr>
            <w:r>
              <w:rPr>
                <w:rFonts w:hint="eastAsia" w:ascii="宋体" w:hAnsi="宋体" w:cs="宋体"/>
                <w:color w:val="1B1C1D"/>
                <w:szCs w:val="21"/>
              </w:rPr>
              <w:t>典型基准测试表现</w:t>
            </w:r>
            <w:r>
              <w:rPr>
                <w:rFonts w:ascii="Google Sans Text" w:hAnsi="Google Sans Text" w:eastAsia="Google Sans Text" w:cs="Google Sans Text"/>
                <w:color w:val="1B1C1D"/>
                <w:szCs w:val="21"/>
              </w:rPr>
              <w:t xml:space="preserve"> (F1/BLEU/</w:t>
            </w:r>
            <w:r>
              <w:rPr>
                <w:rFonts w:hint="eastAsia" w:ascii="宋体" w:hAnsi="宋体" w:cs="宋体"/>
                <w:color w:val="1B1C1D"/>
                <w:szCs w:val="21"/>
              </w:rPr>
              <w:t>准确率</w:t>
            </w:r>
            <w:r>
              <w:rPr>
                <w:rFonts w:ascii="Google Sans Text" w:hAnsi="Google Sans Text" w:eastAsia="Google Sans Text" w:cs="Google Sans Text"/>
                <w:color w:val="1B1C1D"/>
                <w:szCs w:val="21"/>
              </w:rPr>
              <w:t>)</w:t>
            </w:r>
          </w:p>
        </w:tc>
      </w:tr>
      <w:tr w14:paraId="5BAED9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7E7C57B6">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Cs w:val="21"/>
              </w:rPr>
            </w:pPr>
            <w:r>
              <w:rPr>
                <w:rFonts w:ascii="Google Sans Text" w:hAnsi="Google Sans Text" w:eastAsia="Google Sans Text" w:cs="Google Sans Text"/>
                <w:color w:val="1B1C1D"/>
                <w:szCs w:val="21"/>
              </w:rPr>
              <w:t>BERT</w:t>
            </w:r>
          </w:p>
        </w:tc>
        <w:tc>
          <w:tcPr>
            <w:tcW w:w="1573" w:type="dxa"/>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4CFE605E">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Cs w:val="21"/>
              </w:rPr>
            </w:pPr>
            <w:r>
              <w:rPr>
                <w:rFonts w:ascii="Google Sans Text" w:hAnsi="Google Sans Text" w:eastAsia="Google Sans Text" w:cs="Google Sans Text"/>
                <w:color w:val="1B1C1D"/>
                <w:szCs w:val="21"/>
              </w:rPr>
              <w:t>Encoder-only Transformer</w:t>
            </w:r>
          </w:p>
        </w:tc>
        <w:tc>
          <w:tcPr>
            <w:tcW w:w="1114" w:type="dxa"/>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537D9177">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Cs w:val="21"/>
              </w:rPr>
            </w:pPr>
            <w:r>
              <w:rPr>
                <w:rFonts w:hint="eastAsia" w:ascii="宋体" w:hAnsi="宋体" w:cs="宋体"/>
                <w:color w:val="1B1C1D"/>
                <w:szCs w:val="21"/>
              </w:rPr>
              <w:t>问答、文本分类、命名实体识别</w:t>
            </w:r>
          </w:p>
        </w:tc>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42DE15DE">
            <w:pPr>
              <w:pBdr>
                <w:top w:val="none" w:color="auto" w:sz="0" w:space="0"/>
                <w:left w:val="none" w:color="auto" w:sz="0" w:space="0"/>
                <w:bottom w:val="none" w:color="auto" w:sz="0" w:space="0"/>
                <w:right w:val="none" w:color="auto" w:sz="0" w:space="0"/>
                <w:between w:val="none" w:color="auto" w:sz="0" w:space="0"/>
              </w:pBdr>
              <w:spacing w:line="275" w:lineRule="auto"/>
              <w:rPr>
                <w:rFonts w:hint="eastAsia" w:ascii="Google Sans Text" w:hAnsi="Google Sans Text" w:eastAsia="等线" w:cs="Google Sans Text"/>
                <w:color w:val="575B5F"/>
                <w:szCs w:val="21"/>
                <w:vertAlign w:val="superscript"/>
              </w:rPr>
            </w:pPr>
            <w:r>
              <w:rPr>
                <w:rFonts w:ascii="Google Sans Text" w:hAnsi="Google Sans Text" w:eastAsia="Google Sans Text" w:cs="Google Sans Text"/>
                <w:color w:val="1B1C1D"/>
                <w:szCs w:val="21"/>
              </w:rPr>
              <w:t>SQuAD 2.0 F1 &gt; 92% (</w:t>
            </w:r>
            <w:r>
              <w:rPr>
                <w:rFonts w:hint="eastAsia" w:ascii="宋体" w:hAnsi="宋体" w:cs="宋体"/>
                <w:color w:val="1B1C1D"/>
                <w:szCs w:val="21"/>
              </w:rPr>
              <w:t>变体</w:t>
            </w:r>
            <w:r>
              <w:rPr>
                <w:rFonts w:ascii="Google Sans Text" w:hAnsi="Google Sans Text" w:eastAsia="Google Sans Text" w:cs="Google Sans Text"/>
                <w:color w:val="1B1C1D"/>
                <w:szCs w:val="21"/>
              </w:rPr>
              <w:t>)</w:t>
            </w:r>
          </w:p>
        </w:tc>
      </w:tr>
      <w:tr w14:paraId="178D19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665739BF">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Cs w:val="21"/>
              </w:rPr>
            </w:pPr>
            <w:r>
              <w:rPr>
                <w:rFonts w:ascii="Google Sans Text" w:hAnsi="Google Sans Text" w:eastAsia="Google Sans Text" w:cs="Google Sans Text"/>
                <w:color w:val="1B1C1D"/>
                <w:szCs w:val="21"/>
              </w:rPr>
              <w:t>GPT</w:t>
            </w:r>
          </w:p>
        </w:tc>
        <w:tc>
          <w:tcPr>
            <w:tcW w:w="1573" w:type="dxa"/>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2195BDD5">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Cs w:val="21"/>
              </w:rPr>
            </w:pPr>
            <w:r>
              <w:rPr>
                <w:rFonts w:ascii="Google Sans Text" w:hAnsi="Google Sans Text" w:eastAsia="Google Sans Text" w:cs="Google Sans Text"/>
                <w:color w:val="1B1C1D"/>
                <w:szCs w:val="21"/>
              </w:rPr>
              <w:t>Decoder-only Transformer</w:t>
            </w:r>
          </w:p>
        </w:tc>
        <w:tc>
          <w:tcPr>
            <w:tcW w:w="1114" w:type="dxa"/>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30A2E5CE">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Cs w:val="21"/>
              </w:rPr>
            </w:pPr>
            <w:r>
              <w:rPr>
                <w:rFonts w:hint="eastAsia" w:ascii="宋体" w:hAnsi="宋体" w:cs="宋体"/>
                <w:color w:val="1B1C1D"/>
                <w:szCs w:val="21"/>
              </w:rPr>
              <w:t>文本生成、摘要、对话</w:t>
            </w:r>
          </w:p>
        </w:tc>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662639E2">
            <w:pPr>
              <w:pBdr>
                <w:top w:val="none" w:color="auto" w:sz="0" w:space="0"/>
                <w:left w:val="none" w:color="auto" w:sz="0" w:space="0"/>
                <w:bottom w:val="none" w:color="auto" w:sz="0" w:space="0"/>
                <w:right w:val="none" w:color="auto" w:sz="0" w:space="0"/>
                <w:between w:val="none" w:color="auto" w:sz="0" w:space="0"/>
              </w:pBdr>
              <w:spacing w:line="275" w:lineRule="auto"/>
              <w:rPr>
                <w:rFonts w:hint="eastAsia" w:ascii="Google Sans Text" w:hAnsi="Google Sans Text" w:eastAsia="等线" w:cs="Google Sans Text"/>
                <w:color w:val="575B5F"/>
                <w:szCs w:val="21"/>
                <w:vertAlign w:val="superscript"/>
              </w:rPr>
            </w:pPr>
            <w:r>
              <w:rPr>
                <w:rFonts w:ascii="Google Sans Text" w:hAnsi="Google Sans Text" w:eastAsia="Google Sans Text" w:cs="Google Sans Text"/>
                <w:color w:val="1B1C1D"/>
                <w:szCs w:val="21"/>
              </w:rPr>
              <w:t xml:space="preserve">MMLU </w:t>
            </w:r>
            <w:r>
              <w:rPr>
                <w:rFonts w:hint="eastAsia" w:ascii="宋体" w:hAnsi="宋体" w:cs="宋体"/>
                <w:color w:val="1B1C1D"/>
                <w:szCs w:val="21"/>
              </w:rPr>
              <w:t>准确率</w:t>
            </w:r>
            <w:r>
              <w:rPr>
                <w:rFonts w:ascii="Google Sans Text" w:hAnsi="Google Sans Text" w:eastAsia="Google Sans Text" w:cs="Google Sans Text"/>
                <w:color w:val="1B1C1D"/>
                <w:szCs w:val="21"/>
              </w:rPr>
              <w:t xml:space="preserve"> ~86.4% (GPT-4)</w:t>
            </w:r>
          </w:p>
        </w:tc>
      </w:tr>
      <w:tr w14:paraId="49B6DF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2AFF92E3">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Cs w:val="21"/>
              </w:rPr>
            </w:pPr>
            <w:r>
              <w:rPr>
                <w:rFonts w:ascii="Google Sans Text" w:hAnsi="Google Sans Text" w:eastAsia="Google Sans Text" w:cs="Google Sans Text"/>
                <w:color w:val="1B1C1D"/>
                <w:szCs w:val="21"/>
              </w:rPr>
              <w:t>T5</w:t>
            </w:r>
          </w:p>
        </w:tc>
        <w:tc>
          <w:tcPr>
            <w:tcW w:w="1573" w:type="dxa"/>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43837D16">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Cs w:val="21"/>
              </w:rPr>
            </w:pPr>
            <w:r>
              <w:rPr>
                <w:rFonts w:ascii="Google Sans Text" w:hAnsi="Google Sans Text" w:eastAsia="Google Sans Text" w:cs="Google Sans Text"/>
                <w:color w:val="1B1C1D"/>
                <w:szCs w:val="21"/>
              </w:rPr>
              <w:t>Encoder-Decoder Transformer</w:t>
            </w:r>
          </w:p>
        </w:tc>
        <w:tc>
          <w:tcPr>
            <w:tcW w:w="1114" w:type="dxa"/>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680DCA28">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Cs w:val="21"/>
              </w:rPr>
            </w:pPr>
            <w:r>
              <w:rPr>
                <w:rFonts w:hint="eastAsia" w:ascii="宋体" w:hAnsi="宋体" w:cs="宋体"/>
                <w:color w:val="1B1C1D"/>
                <w:szCs w:val="21"/>
              </w:rPr>
              <w:t>统一文本到文本任务（翻译、摘要、问答）</w:t>
            </w:r>
          </w:p>
        </w:tc>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6468C287">
            <w:pPr>
              <w:pBdr>
                <w:top w:val="none" w:color="auto" w:sz="0" w:space="0"/>
                <w:left w:val="none" w:color="auto" w:sz="0" w:space="0"/>
                <w:bottom w:val="none" w:color="auto" w:sz="0" w:space="0"/>
                <w:right w:val="none" w:color="auto" w:sz="0" w:space="0"/>
                <w:between w:val="none" w:color="auto" w:sz="0" w:space="0"/>
              </w:pBdr>
              <w:spacing w:line="275" w:lineRule="auto"/>
              <w:rPr>
                <w:rFonts w:hint="eastAsia" w:ascii="Google Sans Text" w:hAnsi="Google Sans Text" w:eastAsia="等线" w:cs="Google Sans Text"/>
                <w:color w:val="575B5F"/>
                <w:szCs w:val="21"/>
                <w:vertAlign w:val="superscript"/>
              </w:rPr>
            </w:pPr>
            <w:r>
              <w:rPr>
                <w:rFonts w:ascii="Google Sans Text" w:hAnsi="Google Sans Text" w:eastAsia="Google Sans Text" w:cs="Google Sans Text"/>
                <w:color w:val="1B1C1D"/>
                <w:szCs w:val="21"/>
              </w:rPr>
              <w:t xml:space="preserve">WMT </w:t>
            </w:r>
            <w:r>
              <w:rPr>
                <w:rFonts w:hint="eastAsia" w:ascii="宋体" w:hAnsi="宋体" w:cs="宋体"/>
                <w:color w:val="1B1C1D"/>
                <w:szCs w:val="21"/>
              </w:rPr>
              <w:t>机器翻译</w:t>
            </w:r>
            <w:r>
              <w:rPr>
                <w:rFonts w:ascii="Google Sans Text" w:hAnsi="Google Sans Text" w:eastAsia="Google Sans Text" w:cs="Google Sans Text"/>
                <w:color w:val="1B1C1D"/>
                <w:szCs w:val="21"/>
              </w:rPr>
              <w:t xml:space="preserve"> (</w:t>
            </w:r>
            <w:r>
              <w:rPr>
                <w:rFonts w:hint="eastAsia" w:ascii="宋体" w:hAnsi="宋体" w:cs="宋体"/>
                <w:color w:val="1B1C1D"/>
                <w:szCs w:val="21"/>
              </w:rPr>
              <w:t>高分</w:t>
            </w:r>
            <w:r>
              <w:rPr>
                <w:rFonts w:ascii="Google Sans Text" w:hAnsi="Google Sans Text" w:eastAsia="Google Sans Text" w:cs="Google Sans Text"/>
                <w:color w:val="1B1C1D"/>
                <w:szCs w:val="21"/>
              </w:rPr>
              <w:t>)</w:t>
            </w:r>
          </w:p>
        </w:tc>
      </w:tr>
      <w:tr w14:paraId="5386EC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0CBD83DE">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Cs w:val="21"/>
              </w:rPr>
            </w:pPr>
            <w:r>
              <w:rPr>
                <w:rFonts w:ascii="Google Sans Text" w:hAnsi="Google Sans Text" w:eastAsia="Google Sans Text" w:cs="Google Sans Text"/>
                <w:color w:val="1B1C1D"/>
                <w:szCs w:val="21"/>
              </w:rPr>
              <w:t>ALMA</w:t>
            </w:r>
          </w:p>
        </w:tc>
        <w:tc>
          <w:tcPr>
            <w:tcW w:w="1573" w:type="dxa"/>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339E8810">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Cs w:val="21"/>
              </w:rPr>
            </w:pPr>
            <w:r>
              <w:rPr>
                <w:rFonts w:ascii="Google Sans Text" w:hAnsi="Google Sans Text" w:eastAsia="Google Sans Text" w:cs="Google Sans Text"/>
                <w:color w:val="1B1C1D"/>
                <w:szCs w:val="21"/>
              </w:rPr>
              <w:t>Decoder-only LLM (</w:t>
            </w:r>
            <w:r>
              <w:rPr>
                <w:rFonts w:hint="eastAsia" w:ascii="宋体" w:hAnsi="宋体" w:cs="宋体"/>
                <w:color w:val="1B1C1D"/>
                <w:szCs w:val="21"/>
              </w:rPr>
              <w:t>基于</w:t>
            </w:r>
            <w:r>
              <w:rPr>
                <w:rFonts w:ascii="Google Sans Text" w:hAnsi="Google Sans Text" w:eastAsia="Google Sans Text" w:cs="Google Sans Text"/>
                <w:color w:val="1B1C1D"/>
                <w:szCs w:val="21"/>
              </w:rPr>
              <w:t>Transformer)</w:t>
            </w:r>
          </w:p>
        </w:tc>
        <w:tc>
          <w:tcPr>
            <w:tcW w:w="1114" w:type="dxa"/>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2A55DBC7">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color w:val="1B1C1D"/>
                <w:szCs w:val="21"/>
              </w:rPr>
            </w:pPr>
            <w:r>
              <w:rPr>
                <w:rFonts w:hint="eastAsia" w:ascii="宋体" w:hAnsi="宋体" w:cs="宋体"/>
                <w:color w:val="1B1C1D"/>
                <w:szCs w:val="21"/>
              </w:rPr>
              <w:t>机器翻译</w:t>
            </w:r>
          </w:p>
        </w:tc>
        <w:tc>
          <w:tcPr>
            <w:tcW w:w="0" w:type="auto"/>
            <w:tcBorders>
              <w:top w:val="single" w:color="000000" w:sz="6" w:space="0"/>
              <w:left w:val="single" w:color="000000" w:sz="6" w:space="0"/>
              <w:bottom w:val="single" w:color="000000" w:sz="6" w:space="0"/>
              <w:right w:val="single" w:color="000000" w:sz="6" w:space="0"/>
            </w:tcBorders>
            <w:shd w:val="clear" w:color="auto" w:fill="F8FAFD"/>
            <w:noWrap w:val="0"/>
            <w:tcMar>
              <w:top w:w="120" w:type="dxa"/>
              <w:left w:w="180" w:type="dxa"/>
              <w:bottom w:w="120" w:type="dxa"/>
              <w:right w:w="180" w:type="dxa"/>
            </w:tcMar>
            <w:vAlign w:val="top"/>
          </w:tcPr>
          <w:p w14:paraId="105F26C8">
            <w:pPr>
              <w:pBdr>
                <w:top w:val="none" w:color="auto" w:sz="0" w:space="0"/>
                <w:left w:val="none" w:color="auto" w:sz="0" w:space="0"/>
                <w:bottom w:val="none" w:color="auto" w:sz="0" w:space="0"/>
                <w:right w:val="none" w:color="auto" w:sz="0" w:space="0"/>
                <w:between w:val="none" w:color="auto" w:sz="0" w:space="0"/>
              </w:pBdr>
              <w:spacing w:line="275" w:lineRule="auto"/>
              <w:rPr>
                <w:rFonts w:hint="eastAsia" w:ascii="Google Sans Text" w:hAnsi="Google Sans Text" w:eastAsia="等线" w:cs="Google Sans Text"/>
                <w:color w:val="575B5F"/>
                <w:szCs w:val="21"/>
                <w:vertAlign w:val="superscript"/>
              </w:rPr>
            </w:pPr>
            <w:r>
              <w:rPr>
                <w:rFonts w:ascii="Google Sans Text" w:hAnsi="Google Sans Text" w:eastAsia="Google Sans Text" w:cs="Google Sans Text"/>
                <w:color w:val="1B1C1D"/>
                <w:szCs w:val="21"/>
              </w:rPr>
              <w:t xml:space="preserve">WMT'21, '22, '23 </w:t>
            </w:r>
            <w:r>
              <w:rPr>
                <w:rFonts w:hint="eastAsia" w:ascii="宋体" w:hAnsi="宋体" w:cs="宋体"/>
                <w:color w:val="1B1C1D"/>
                <w:szCs w:val="21"/>
              </w:rPr>
              <w:t>匹配或超越</w:t>
            </w:r>
            <w:r>
              <w:rPr>
                <w:rFonts w:ascii="Google Sans Text" w:hAnsi="Google Sans Text" w:eastAsia="Google Sans Text" w:cs="Google Sans Text"/>
                <w:color w:val="1B1C1D"/>
                <w:szCs w:val="21"/>
              </w:rPr>
              <w:t>GPT-4</w:t>
            </w:r>
          </w:p>
        </w:tc>
      </w:tr>
    </w:tbl>
    <w:p w14:paraId="292D7660">
      <w:pPr>
        <w:ind w:firstLine="16"/>
        <w:rPr>
          <w:rFonts w:hint="eastAsia" w:ascii="楷体_GB2312" w:hAnsi="宋体" w:eastAsia="楷体_GB2312"/>
        </w:rPr>
      </w:pPr>
      <w:r>
        <w:rPr>
          <w:rFonts w:hint="eastAsia" w:ascii="楷体_GB2312" w:hAnsi="宋体" w:eastAsia="楷体_GB2312"/>
        </w:rPr>
        <w:t>4．3  应用普及与社会影响</w:t>
      </w:r>
    </w:p>
    <w:p w14:paraId="308BBE88">
      <w:pPr>
        <w:pBdr>
          <w:top w:val="none" w:color="auto" w:sz="0" w:space="0"/>
          <w:left w:val="none" w:color="auto" w:sz="0" w:space="0"/>
          <w:bottom w:val="none" w:color="auto" w:sz="0" w:space="0"/>
          <w:right w:val="none" w:color="auto" w:sz="0" w:space="0"/>
          <w:between w:val="none" w:color="auto" w:sz="0" w:space="0"/>
        </w:pBdr>
        <w:spacing w:after="240" w:line="275" w:lineRule="auto"/>
        <w:ind w:firstLine="425"/>
        <w:rPr>
          <w:rFonts w:ascii="Google Sans Text" w:hAnsi="Google Sans Text" w:eastAsia="Google Sans Text" w:cs="Google Sans Text"/>
          <w:color w:val="1B1C1D"/>
          <w:szCs w:val="21"/>
        </w:rPr>
      </w:pPr>
      <w:r>
        <w:rPr>
          <w:rFonts w:ascii="Google Sans Text" w:hAnsi="Google Sans Text" w:eastAsia="Google Sans Text" w:cs="Google Sans Text"/>
          <w:color w:val="1B1C1D"/>
          <w:szCs w:val="21"/>
        </w:rPr>
        <w:t>AI</w:t>
      </w:r>
      <w:r>
        <w:rPr>
          <w:rFonts w:hint="eastAsia" w:ascii="宋体" w:hAnsi="宋体" w:cs="宋体"/>
          <w:color w:val="1B1C1D"/>
          <w:szCs w:val="21"/>
        </w:rPr>
        <w:t>正迅速从实验室走向日常应用，渗透到医疗、交通等多个领域。</w:t>
      </w:r>
      <w:r>
        <w:rPr>
          <w:rFonts w:ascii="Google Sans Text" w:hAnsi="Google Sans Text" w:eastAsia="Google Sans Text" w:cs="Google Sans Text"/>
          <w:color w:val="1B1C1D"/>
          <w:szCs w:val="21"/>
        </w:rPr>
        <w:t>2023</w:t>
      </w:r>
      <w:r>
        <w:rPr>
          <w:rFonts w:hint="eastAsia" w:ascii="宋体" w:hAnsi="宋体" w:cs="宋体"/>
          <w:color w:val="1B1C1D"/>
          <w:szCs w:val="21"/>
        </w:rPr>
        <w:t>年，美国食品药品监督管理局（</w:t>
      </w:r>
      <w:r>
        <w:rPr>
          <w:rFonts w:ascii="Google Sans Text" w:hAnsi="Google Sans Text" w:eastAsia="Google Sans Text" w:cs="Google Sans Text"/>
          <w:color w:val="1B1C1D"/>
          <w:szCs w:val="21"/>
        </w:rPr>
        <w:t>FDA</w:t>
      </w:r>
      <w:r>
        <w:rPr>
          <w:rFonts w:hint="eastAsia" w:ascii="宋体" w:hAnsi="宋体" w:cs="宋体"/>
          <w:color w:val="1B1C1D"/>
          <w:szCs w:val="21"/>
        </w:rPr>
        <w:t>）批准了</w:t>
      </w:r>
      <w:r>
        <w:rPr>
          <w:rFonts w:ascii="Google Sans Text" w:hAnsi="Google Sans Text" w:eastAsia="Google Sans Text" w:cs="Google Sans Text"/>
          <w:color w:val="1B1C1D"/>
          <w:szCs w:val="21"/>
        </w:rPr>
        <w:t>223</w:t>
      </w:r>
      <w:r>
        <w:rPr>
          <w:rFonts w:hint="eastAsia" w:ascii="宋体" w:hAnsi="宋体" w:cs="宋体"/>
          <w:color w:val="1B1C1D"/>
          <w:szCs w:val="21"/>
        </w:rPr>
        <w:t>款</w:t>
      </w:r>
      <w:r>
        <w:rPr>
          <w:rFonts w:ascii="Google Sans Text" w:hAnsi="Google Sans Text" w:eastAsia="Google Sans Text" w:cs="Google Sans Text"/>
          <w:color w:val="1B1C1D"/>
          <w:szCs w:val="21"/>
        </w:rPr>
        <w:t>AI</w:t>
      </w:r>
      <w:r>
        <w:rPr>
          <w:rFonts w:hint="eastAsia" w:ascii="宋体" w:hAnsi="宋体" w:cs="宋体"/>
          <w:color w:val="1B1C1D"/>
          <w:szCs w:val="21"/>
        </w:rPr>
        <w:t>医疗设备，显示出</w:t>
      </w:r>
      <w:r>
        <w:rPr>
          <w:rFonts w:ascii="Google Sans Text" w:hAnsi="Google Sans Text" w:eastAsia="Google Sans Text" w:cs="Google Sans Text"/>
          <w:color w:val="1B1C1D"/>
          <w:szCs w:val="21"/>
        </w:rPr>
        <w:t>AI</w:t>
      </w:r>
      <w:r>
        <w:rPr>
          <w:rFonts w:hint="eastAsia" w:ascii="宋体" w:hAnsi="宋体" w:cs="宋体"/>
          <w:color w:val="1B1C1D"/>
          <w:szCs w:val="21"/>
        </w:rPr>
        <w:t>在医疗领域的快速普及。在交通领域，自动驾驶汽车已不再是实验性技术：</w:t>
      </w:r>
      <w:r>
        <w:rPr>
          <w:rFonts w:ascii="Google Sans Text" w:hAnsi="Google Sans Text" w:eastAsia="Google Sans Text" w:cs="Google Sans Text"/>
          <w:color w:val="1B1C1D"/>
          <w:szCs w:val="21"/>
        </w:rPr>
        <w:t>Waymo</w:t>
      </w:r>
      <w:r>
        <w:rPr>
          <w:rFonts w:hint="eastAsia" w:ascii="宋体" w:hAnsi="宋体" w:cs="宋体"/>
          <w:color w:val="1B1C1D"/>
          <w:szCs w:val="21"/>
        </w:rPr>
        <w:t>每周提供超过</w:t>
      </w:r>
      <w:r>
        <w:rPr>
          <w:rFonts w:ascii="Google Sans Text" w:hAnsi="Google Sans Text" w:eastAsia="Google Sans Text" w:cs="Google Sans Text"/>
          <w:color w:val="1B1C1D"/>
          <w:szCs w:val="21"/>
        </w:rPr>
        <w:t>15</w:t>
      </w:r>
      <w:r>
        <w:rPr>
          <w:rFonts w:hint="eastAsia" w:ascii="宋体" w:hAnsi="宋体" w:cs="宋体"/>
          <w:color w:val="1B1C1D"/>
          <w:szCs w:val="21"/>
        </w:rPr>
        <w:t>万次自动驾驶服务，而百度旗下的</w:t>
      </w:r>
      <w:r>
        <w:rPr>
          <w:rFonts w:ascii="Google Sans Text" w:hAnsi="Google Sans Text" w:eastAsia="Google Sans Text" w:cs="Google Sans Text"/>
          <w:color w:val="1B1C1D"/>
          <w:szCs w:val="21"/>
        </w:rPr>
        <w:t>Apollo Go</w:t>
      </w:r>
      <w:r>
        <w:rPr>
          <w:rFonts w:hint="eastAsia" w:ascii="宋体" w:hAnsi="宋体" w:cs="宋体"/>
          <w:color w:val="1B1C1D"/>
          <w:szCs w:val="21"/>
        </w:rPr>
        <w:t>自动驾驶出租车队也已在中国多个城市投入运营。</w:t>
      </w:r>
    </w:p>
    <w:p w14:paraId="5EACFF16">
      <w:pPr>
        <w:pBdr>
          <w:top w:val="none" w:color="auto" w:sz="0" w:space="0"/>
          <w:left w:val="none" w:color="auto" w:sz="0" w:space="0"/>
          <w:bottom w:val="none" w:color="auto" w:sz="0" w:space="0"/>
          <w:right w:val="none" w:color="auto" w:sz="0" w:space="0"/>
          <w:between w:val="none" w:color="auto" w:sz="0" w:space="0"/>
        </w:pBdr>
        <w:spacing w:after="240" w:line="275" w:lineRule="auto"/>
        <w:ind w:firstLine="425"/>
        <w:rPr>
          <w:rFonts w:ascii="Google Sans Text" w:hAnsi="Google Sans Text" w:eastAsia="Google Sans Text" w:cs="Google Sans Text"/>
          <w:color w:val="1B1C1D"/>
          <w:szCs w:val="21"/>
        </w:rPr>
      </w:pPr>
      <w:r>
        <w:rPr>
          <w:rFonts w:hint="eastAsia" w:ascii="宋体" w:hAnsi="宋体" w:cs="宋体"/>
          <w:color w:val="1B1C1D"/>
          <w:szCs w:val="21"/>
        </w:rPr>
        <w:t>负责任</w:t>
      </w:r>
      <w:r>
        <w:rPr>
          <w:rFonts w:ascii="Google Sans Text" w:hAnsi="Google Sans Text" w:eastAsia="Google Sans Text" w:cs="Google Sans Text"/>
          <w:color w:val="1B1C1D"/>
          <w:szCs w:val="21"/>
        </w:rPr>
        <w:t>AI</w:t>
      </w:r>
      <w:r>
        <w:rPr>
          <w:rFonts w:hint="eastAsia" w:ascii="宋体" w:hAnsi="宋体" w:cs="宋体"/>
          <w:color w:val="1B1C1D"/>
          <w:szCs w:val="21"/>
        </w:rPr>
        <w:t>（</w:t>
      </w:r>
      <w:r>
        <w:rPr>
          <w:rFonts w:ascii="Google Sans Text" w:hAnsi="Google Sans Text" w:eastAsia="Google Sans Text" w:cs="Google Sans Text"/>
          <w:color w:val="1B1C1D"/>
          <w:szCs w:val="21"/>
        </w:rPr>
        <w:t>RAI</w:t>
      </w:r>
      <w:r>
        <w:rPr>
          <w:rFonts w:hint="eastAsia" w:ascii="宋体" w:hAnsi="宋体" w:cs="宋体"/>
          <w:color w:val="1B1C1D"/>
          <w:szCs w:val="21"/>
        </w:rPr>
        <w:t>）生态系统正在发展，但其发展并不均衡。</w:t>
      </w:r>
      <w:r>
        <w:rPr>
          <w:rFonts w:ascii="Google Sans Text" w:hAnsi="Google Sans Text" w:eastAsia="Google Sans Text" w:cs="Google Sans Text"/>
          <w:color w:val="1B1C1D"/>
          <w:szCs w:val="21"/>
        </w:rPr>
        <w:t>AI</w:t>
      </w:r>
      <w:r>
        <w:rPr>
          <w:rFonts w:hint="eastAsia" w:ascii="宋体" w:hAnsi="宋体" w:cs="宋体"/>
          <w:color w:val="1B1C1D"/>
          <w:szCs w:val="21"/>
        </w:rPr>
        <w:t>相关事件急剧增加，然而，主要工业模型开发者中，标准化的</w:t>
      </w:r>
      <w:r>
        <w:rPr>
          <w:rFonts w:ascii="Google Sans Text" w:hAnsi="Google Sans Text" w:eastAsia="Google Sans Text" w:cs="Google Sans Text"/>
          <w:color w:val="1B1C1D"/>
          <w:szCs w:val="21"/>
        </w:rPr>
        <w:t>RAI</w:t>
      </w:r>
      <w:r>
        <w:rPr>
          <w:rFonts w:hint="eastAsia" w:ascii="宋体" w:hAnsi="宋体" w:cs="宋体"/>
          <w:color w:val="1B1C1D"/>
          <w:szCs w:val="21"/>
        </w:rPr>
        <w:t>评估仍然罕见。尽管如此，</w:t>
      </w:r>
      <w:r>
        <w:rPr>
          <w:rFonts w:ascii="Google Sans Text" w:hAnsi="Google Sans Text" w:eastAsia="Google Sans Text" w:cs="Google Sans Text"/>
          <w:color w:val="1B1C1D"/>
          <w:szCs w:val="21"/>
        </w:rPr>
        <w:t>HELM Safety</w:t>
      </w:r>
      <w:r>
        <w:rPr>
          <w:rFonts w:hint="eastAsia" w:ascii="宋体" w:hAnsi="宋体" w:cs="宋体"/>
          <w:color w:val="1B1C1D"/>
          <w:szCs w:val="21"/>
        </w:rPr>
        <w:t>、</w:t>
      </w:r>
      <w:r>
        <w:rPr>
          <w:rFonts w:ascii="Google Sans Text" w:hAnsi="Google Sans Text" w:eastAsia="Google Sans Text" w:cs="Google Sans Text"/>
          <w:color w:val="1B1C1D"/>
          <w:szCs w:val="21"/>
        </w:rPr>
        <w:t>AIR-Bench</w:t>
      </w:r>
      <w:r>
        <w:rPr>
          <w:rFonts w:hint="eastAsia" w:ascii="宋体" w:hAnsi="宋体" w:cs="宋体"/>
          <w:color w:val="1B1C1D"/>
          <w:szCs w:val="21"/>
        </w:rPr>
        <w:t>和</w:t>
      </w:r>
      <w:r>
        <w:rPr>
          <w:rFonts w:ascii="Google Sans Text" w:hAnsi="Google Sans Text" w:eastAsia="Google Sans Text" w:cs="Google Sans Text"/>
          <w:color w:val="1B1C1D"/>
          <w:szCs w:val="21"/>
        </w:rPr>
        <w:t>FACTS</w:t>
      </w:r>
      <w:r>
        <w:rPr>
          <w:rFonts w:hint="eastAsia" w:ascii="宋体" w:hAnsi="宋体" w:cs="宋体"/>
          <w:color w:val="1B1C1D"/>
          <w:szCs w:val="21"/>
        </w:rPr>
        <w:t>等新基准为评估</w:t>
      </w:r>
      <w:r>
        <w:rPr>
          <w:rFonts w:ascii="Google Sans Text" w:hAnsi="Google Sans Text" w:eastAsia="Google Sans Text" w:cs="Google Sans Text"/>
          <w:color w:val="1B1C1D"/>
          <w:szCs w:val="21"/>
        </w:rPr>
        <w:t>AI</w:t>
      </w:r>
      <w:r>
        <w:rPr>
          <w:rFonts w:hint="eastAsia" w:ascii="宋体" w:hAnsi="宋体" w:cs="宋体"/>
          <w:color w:val="1B1C1D"/>
          <w:szCs w:val="21"/>
        </w:rPr>
        <w:t>的事实性和安全性提供了有前景的工具。各国政府也加大了对</w:t>
      </w:r>
      <w:r>
        <w:rPr>
          <w:rFonts w:ascii="Google Sans Text" w:hAnsi="Google Sans Text" w:eastAsia="Google Sans Text" w:cs="Google Sans Text"/>
          <w:color w:val="1B1C1D"/>
          <w:szCs w:val="21"/>
        </w:rPr>
        <w:t>AI</w:t>
      </w:r>
      <w:r>
        <w:rPr>
          <w:rFonts w:hint="eastAsia" w:ascii="宋体" w:hAnsi="宋体" w:cs="宋体"/>
          <w:color w:val="1B1C1D"/>
          <w:szCs w:val="21"/>
        </w:rPr>
        <w:t>的投资和监管力度，</w:t>
      </w:r>
      <w:r>
        <w:rPr>
          <w:rFonts w:ascii="Google Sans Text" w:hAnsi="Google Sans Text" w:eastAsia="Google Sans Text" w:cs="Google Sans Text"/>
          <w:color w:val="1B1C1D"/>
          <w:szCs w:val="21"/>
        </w:rPr>
        <w:t>2024</w:t>
      </w:r>
      <w:r>
        <w:rPr>
          <w:rFonts w:hint="eastAsia" w:ascii="宋体" w:hAnsi="宋体" w:cs="宋体"/>
          <w:color w:val="1B1C1D"/>
          <w:szCs w:val="21"/>
        </w:rPr>
        <w:t>年，美国联邦机构出台了</w:t>
      </w:r>
      <w:r>
        <w:rPr>
          <w:rFonts w:ascii="Google Sans Text" w:hAnsi="Google Sans Text" w:eastAsia="Google Sans Text" w:cs="Google Sans Text"/>
          <w:color w:val="1B1C1D"/>
          <w:szCs w:val="21"/>
        </w:rPr>
        <w:t>59</w:t>
      </w:r>
      <w:r>
        <w:rPr>
          <w:rFonts w:hint="eastAsia" w:ascii="宋体" w:hAnsi="宋体" w:cs="宋体"/>
          <w:color w:val="1B1C1D"/>
          <w:szCs w:val="21"/>
        </w:rPr>
        <w:t>项与</w:t>
      </w:r>
      <w:r>
        <w:rPr>
          <w:rFonts w:ascii="Google Sans Text" w:hAnsi="Google Sans Text" w:eastAsia="Google Sans Text" w:cs="Google Sans Text"/>
          <w:color w:val="1B1C1D"/>
          <w:szCs w:val="21"/>
        </w:rPr>
        <w:t>AI</w:t>
      </w:r>
      <w:r>
        <w:rPr>
          <w:rFonts w:hint="eastAsia" w:ascii="宋体" w:hAnsi="宋体" w:cs="宋体"/>
          <w:color w:val="1B1C1D"/>
          <w:szCs w:val="21"/>
        </w:rPr>
        <w:t>相关的法规，是</w:t>
      </w:r>
      <w:r>
        <w:rPr>
          <w:rFonts w:ascii="Google Sans Text" w:hAnsi="Google Sans Text" w:eastAsia="Google Sans Text" w:cs="Google Sans Text"/>
          <w:color w:val="1B1C1D"/>
          <w:szCs w:val="21"/>
        </w:rPr>
        <w:t>2023</w:t>
      </w:r>
      <w:r>
        <w:rPr>
          <w:rFonts w:hint="eastAsia" w:ascii="宋体" w:hAnsi="宋体" w:cs="宋体"/>
          <w:color w:val="1B1C1D"/>
          <w:szCs w:val="21"/>
        </w:rPr>
        <w:t>年的两倍多。全球范围内，自</w:t>
      </w:r>
      <w:r>
        <w:rPr>
          <w:rFonts w:ascii="Google Sans Text" w:hAnsi="Google Sans Text" w:eastAsia="Google Sans Text" w:cs="Google Sans Text"/>
          <w:color w:val="1B1C1D"/>
          <w:szCs w:val="21"/>
        </w:rPr>
        <w:t>2023</w:t>
      </w:r>
      <w:r>
        <w:rPr>
          <w:rFonts w:hint="eastAsia" w:ascii="宋体" w:hAnsi="宋体" w:cs="宋体"/>
          <w:color w:val="1B1C1D"/>
          <w:szCs w:val="21"/>
        </w:rPr>
        <w:t>年以来，</w:t>
      </w:r>
      <w:r>
        <w:rPr>
          <w:rFonts w:ascii="Google Sans Text" w:hAnsi="Google Sans Text" w:eastAsia="Google Sans Text" w:cs="Google Sans Text"/>
          <w:color w:val="1B1C1D"/>
          <w:szCs w:val="21"/>
        </w:rPr>
        <w:t>75</w:t>
      </w:r>
      <w:r>
        <w:rPr>
          <w:rFonts w:hint="eastAsia" w:ascii="宋体" w:hAnsi="宋体" w:cs="宋体"/>
          <w:color w:val="1B1C1D"/>
          <w:szCs w:val="21"/>
        </w:rPr>
        <w:t>个国家立法提及</w:t>
      </w:r>
      <w:r>
        <w:rPr>
          <w:rFonts w:ascii="Google Sans Text" w:hAnsi="Google Sans Text" w:eastAsia="Google Sans Text" w:cs="Google Sans Text"/>
          <w:color w:val="1B1C1D"/>
          <w:szCs w:val="21"/>
        </w:rPr>
        <w:t>AI</w:t>
      </w:r>
      <w:r>
        <w:rPr>
          <w:rFonts w:hint="eastAsia" w:ascii="宋体" w:hAnsi="宋体" w:cs="宋体"/>
          <w:color w:val="1B1C1D"/>
          <w:szCs w:val="21"/>
        </w:rPr>
        <w:t>的次数增加了</w:t>
      </w:r>
      <w:r>
        <w:rPr>
          <w:rFonts w:ascii="Google Sans Text" w:hAnsi="Google Sans Text" w:eastAsia="Google Sans Text" w:cs="Google Sans Text"/>
          <w:color w:val="1B1C1D"/>
          <w:szCs w:val="21"/>
        </w:rPr>
        <w:t>21.3%</w:t>
      </w:r>
      <w:r>
        <w:rPr>
          <w:rFonts w:hint="eastAsia" w:ascii="宋体" w:hAnsi="宋体" w:cs="宋体"/>
          <w:color w:val="1B1C1D"/>
          <w:szCs w:val="21"/>
        </w:rPr>
        <w:t>，自</w:t>
      </w:r>
      <w:r>
        <w:rPr>
          <w:rFonts w:ascii="Google Sans Text" w:hAnsi="Google Sans Text" w:eastAsia="Google Sans Text" w:cs="Google Sans Text"/>
          <w:color w:val="1B1C1D"/>
          <w:szCs w:val="21"/>
        </w:rPr>
        <w:t>2016</w:t>
      </w:r>
      <w:r>
        <w:rPr>
          <w:rFonts w:hint="eastAsia" w:ascii="宋体" w:hAnsi="宋体" w:cs="宋体"/>
          <w:color w:val="1B1C1D"/>
          <w:szCs w:val="21"/>
        </w:rPr>
        <w:t>年以来更是增长了九倍。</w:t>
      </w:r>
    </w:p>
    <w:p w14:paraId="13C70A61">
      <w:pPr>
        <w:rPr>
          <w:rFonts w:hint="eastAsia" w:ascii="黑体" w:eastAsia="黑体"/>
          <w:b/>
        </w:rPr>
      </w:pPr>
      <w:r>
        <w:rPr>
          <w:rFonts w:hint="eastAsia" w:ascii="黑体" w:eastAsia="黑体"/>
          <w:b/>
        </w:rPr>
        <w:t>5 总结与展望</w:t>
      </w:r>
    </w:p>
    <w:p w14:paraId="67693352">
      <w:pPr>
        <w:ind w:firstLine="16"/>
        <w:rPr>
          <w:rFonts w:ascii="楷体_GB2312" w:hAnsi="宋体" w:eastAsia="楷体_GB2312"/>
        </w:rPr>
      </w:pPr>
      <w:r>
        <w:rPr>
          <w:rFonts w:hint="eastAsia" w:ascii="楷体_GB2312" w:hAnsi="宋体" w:eastAsia="楷体_GB2312"/>
        </w:rPr>
        <w:t>5．1  报告主要内容总结</w:t>
      </w:r>
    </w:p>
    <w:p w14:paraId="0E02E684">
      <w:pPr>
        <w:pBdr>
          <w:top w:val="none" w:color="auto" w:sz="0" w:space="0"/>
          <w:left w:val="none" w:color="auto" w:sz="0" w:space="0"/>
          <w:bottom w:val="none" w:color="auto" w:sz="0" w:space="0"/>
          <w:right w:val="none" w:color="auto" w:sz="0" w:space="0"/>
          <w:between w:val="none" w:color="auto" w:sz="0" w:space="0"/>
        </w:pBdr>
        <w:spacing w:after="240" w:line="275" w:lineRule="auto"/>
        <w:ind w:firstLine="425"/>
        <w:rPr>
          <w:rFonts w:ascii="Google Sans Text" w:hAnsi="Google Sans Text" w:eastAsia="Google Sans Text" w:cs="Google Sans Text"/>
          <w:color w:val="1B1C1D"/>
          <w:szCs w:val="21"/>
        </w:rPr>
      </w:pPr>
      <w:r>
        <w:rPr>
          <w:rFonts w:hint="eastAsia" w:ascii="宋体" w:hAnsi="宋体" w:cs="宋体"/>
          <w:color w:val="1B1C1D"/>
          <w:szCs w:val="21"/>
        </w:rPr>
        <w:t>本报告全面回顾了基于深度学习的自然语言处理领域的研究进展。报告首先阐明了</w:t>
      </w:r>
      <w:r>
        <w:rPr>
          <w:rFonts w:ascii="Google Sans Text" w:hAnsi="Google Sans Text" w:eastAsia="Google Sans Text" w:cs="Google Sans Text"/>
          <w:color w:val="1B1C1D"/>
          <w:szCs w:val="21"/>
        </w:rPr>
        <w:t>NLP</w:t>
      </w:r>
      <w:r>
        <w:rPr>
          <w:rFonts w:hint="eastAsia" w:ascii="宋体" w:hAnsi="宋体" w:cs="宋体"/>
          <w:color w:val="1B1C1D"/>
          <w:szCs w:val="21"/>
        </w:rPr>
        <w:t>的核心任务，并深入分析了当前深度学习</w:t>
      </w:r>
      <w:r>
        <w:rPr>
          <w:rFonts w:ascii="Google Sans Text" w:hAnsi="Google Sans Text" w:eastAsia="Google Sans Text" w:cs="Google Sans Text"/>
          <w:color w:val="1B1C1D"/>
          <w:szCs w:val="21"/>
        </w:rPr>
        <w:t>NLP</w:t>
      </w:r>
      <w:r>
        <w:rPr>
          <w:rFonts w:hint="eastAsia" w:ascii="宋体" w:hAnsi="宋体" w:cs="宋体"/>
          <w:color w:val="1B1C1D"/>
          <w:szCs w:val="21"/>
        </w:rPr>
        <w:t>模型面临的挑战，包括数据稀缺性、语言歧义性、模型偏见、可解释性、计算资源限制以及鲁棒性问题。随后，报告详细介绍了该领域的方法进展，从深度学习在</w:t>
      </w:r>
      <w:r>
        <w:rPr>
          <w:rFonts w:ascii="Google Sans Text" w:hAnsi="Google Sans Text" w:eastAsia="Google Sans Text" w:cs="Google Sans Text"/>
          <w:color w:val="1B1C1D"/>
          <w:szCs w:val="21"/>
        </w:rPr>
        <w:t>NLP</w:t>
      </w:r>
      <w:r>
        <w:rPr>
          <w:rFonts w:hint="eastAsia" w:ascii="宋体" w:hAnsi="宋体" w:cs="宋体"/>
          <w:color w:val="1B1C1D"/>
          <w:szCs w:val="21"/>
        </w:rPr>
        <w:t>中的发展历程，到</w:t>
      </w:r>
      <w:r>
        <w:rPr>
          <w:rFonts w:ascii="Google Sans Text" w:hAnsi="Google Sans Text" w:eastAsia="Google Sans Text" w:cs="Google Sans Text"/>
          <w:color w:val="1B1C1D"/>
          <w:szCs w:val="21"/>
        </w:rPr>
        <w:t>Transformer</w:t>
      </w:r>
      <w:r>
        <w:rPr>
          <w:rFonts w:hint="eastAsia" w:ascii="宋体" w:hAnsi="宋体" w:cs="宋体"/>
          <w:color w:val="1B1C1D"/>
          <w:szCs w:val="21"/>
        </w:rPr>
        <w:t>及其变体、</w:t>
      </w:r>
      <w:r>
        <w:rPr>
          <w:rFonts w:ascii="Google Sans Text" w:hAnsi="Google Sans Text" w:eastAsia="Google Sans Text" w:cs="Google Sans Text"/>
          <w:color w:val="1B1C1D"/>
          <w:szCs w:val="21"/>
        </w:rPr>
        <w:t>BERT</w:t>
      </w:r>
      <w:r>
        <w:rPr>
          <w:rFonts w:hint="eastAsia" w:ascii="宋体" w:hAnsi="宋体" w:cs="宋体"/>
          <w:color w:val="1B1C1D"/>
          <w:szCs w:val="21"/>
        </w:rPr>
        <w:t>、</w:t>
      </w:r>
      <w:r>
        <w:rPr>
          <w:rFonts w:ascii="Google Sans Text" w:hAnsi="Google Sans Text" w:eastAsia="Google Sans Text" w:cs="Google Sans Text"/>
          <w:color w:val="1B1C1D"/>
          <w:szCs w:val="21"/>
        </w:rPr>
        <w:t>GPT</w:t>
      </w:r>
      <w:r>
        <w:rPr>
          <w:rFonts w:hint="eastAsia" w:ascii="宋体" w:hAnsi="宋体" w:cs="宋体"/>
          <w:color w:val="1B1C1D"/>
          <w:szCs w:val="21"/>
        </w:rPr>
        <w:t>系列、</w:t>
      </w:r>
      <w:r>
        <w:rPr>
          <w:rFonts w:ascii="Google Sans Text" w:hAnsi="Google Sans Text" w:eastAsia="Google Sans Text" w:cs="Google Sans Text"/>
          <w:color w:val="1B1C1D"/>
          <w:szCs w:val="21"/>
        </w:rPr>
        <w:t>T5</w:t>
      </w:r>
      <w:r>
        <w:rPr>
          <w:rFonts w:hint="eastAsia" w:ascii="宋体" w:hAnsi="宋体" w:cs="宋体"/>
          <w:color w:val="1B1C1D"/>
          <w:szCs w:val="21"/>
        </w:rPr>
        <w:t>等核心模型架构的原理与影响。此外，报告还探讨了迁移学习与微调、注意力机制与关系学习、上下文学习与提示工程以及多模态学习等关键学习范式。最后，通过对比主流模型在各项基准测试上的表现，指出了当前技术的成就与仍需克服的可靠性挑战。</w:t>
      </w:r>
    </w:p>
    <w:p w14:paraId="37D46AFA">
      <w:pPr>
        <w:ind w:firstLine="16"/>
        <w:rPr>
          <w:rFonts w:hint="eastAsia" w:ascii="楷体_GB2312" w:hAnsi="宋体" w:eastAsia="楷体_GB2312"/>
        </w:rPr>
      </w:pPr>
      <w:r>
        <w:rPr>
          <w:rFonts w:hint="eastAsia" w:ascii="楷体_GB2312" w:hAnsi="宋体" w:eastAsia="楷体_GB2312"/>
        </w:rPr>
        <w:t>5．2  未来发展趋势与研究方向</w:t>
      </w:r>
    </w:p>
    <w:p w14:paraId="5D4902B3">
      <w:pPr>
        <w:pBdr>
          <w:top w:val="none" w:color="auto" w:sz="0" w:space="0"/>
          <w:left w:val="none" w:color="auto" w:sz="0" w:space="0"/>
          <w:bottom w:val="none" w:color="auto" w:sz="0" w:space="0"/>
          <w:right w:val="none" w:color="auto" w:sz="0" w:space="0"/>
          <w:between w:val="none" w:color="auto" w:sz="0" w:space="0"/>
        </w:pBdr>
        <w:spacing w:after="120" w:line="275" w:lineRule="auto"/>
        <w:ind w:firstLine="425"/>
        <w:rPr>
          <w:rFonts w:ascii="Google Sans Text" w:hAnsi="Google Sans Text" w:eastAsia="Google Sans Text" w:cs="Google Sans Text"/>
          <w:color w:val="1B1C1D"/>
          <w:szCs w:val="21"/>
        </w:rPr>
      </w:pPr>
      <w:r>
        <w:rPr>
          <w:rFonts w:hint="eastAsia" w:ascii="宋体" w:hAnsi="宋体" w:cs="宋体"/>
          <w:color w:val="1B1C1D"/>
          <w:szCs w:val="21"/>
        </w:rPr>
        <w:t>尽管深度学习在</w:t>
      </w:r>
      <w:r>
        <w:rPr>
          <w:rFonts w:ascii="Google Sans Text" w:hAnsi="Google Sans Text" w:eastAsia="Google Sans Text" w:cs="Google Sans Text"/>
          <w:color w:val="1B1C1D"/>
          <w:szCs w:val="21"/>
        </w:rPr>
        <w:t>NLP</w:t>
      </w:r>
      <w:r>
        <w:rPr>
          <w:rFonts w:hint="eastAsia" w:ascii="宋体" w:hAnsi="宋体" w:cs="宋体"/>
          <w:color w:val="1B1C1D"/>
          <w:szCs w:val="21"/>
        </w:rPr>
        <w:t>领域取得了显著进展，但其精度和实际应用需求之间仍存在差距。未来的研究可从以下几个方面进一步探索：</w:t>
      </w:r>
    </w:p>
    <w:p w14:paraId="59376CAB">
      <w:pPr>
        <w:numPr>
          <w:ilvl w:val="0"/>
          <w:numId w:val="6"/>
        </w:numPr>
        <w:pBdr>
          <w:top w:val="none" w:color="auto" w:sz="0" w:space="0"/>
          <w:left w:val="none" w:color="auto" w:sz="0" w:space="0"/>
          <w:bottom w:val="none" w:color="auto" w:sz="0" w:space="0"/>
          <w:right w:val="none" w:color="auto" w:sz="0" w:space="0"/>
          <w:between w:val="none" w:color="auto" w:sz="0" w:space="0"/>
        </w:pBdr>
        <w:spacing w:line="275" w:lineRule="auto"/>
        <w:jc w:val="left"/>
        <w:rPr>
          <w:szCs w:val="21"/>
        </w:rPr>
      </w:pPr>
      <w:r>
        <w:rPr>
          <w:rFonts w:hint="eastAsia" w:ascii="宋体" w:hAnsi="宋体" w:cs="宋体"/>
          <w:b/>
          <w:color w:val="1B1C1D"/>
          <w:szCs w:val="21"/>
        </w:rPr>
        <w:t>解决标签稀缺性与低资源语言问题：</w:t>
      </w:r>
      <w:r>
        <w:rPr>
          <w:rFonts w:ascii="Google Sans Text" w:hAnsi="Google Sans Text" w:eastAsia="Google Sans Text" w:cs="Google Sans Text"/>
          <w:color w:val="1B1C1D"/>
          <w:szCs w:val="21"/>
        </w:rPr>
        <w:t xml:space="preserve"> </w:t>
      </w:r>
      <w:r>
        <w:rPr>
          <w:rFonts w:hint="eastAsia" w:ascii="宋体" w:hAnsi="宋体" w:cs="宋体"/>
          <w:color w:val="1B1C1D"/>
          <w:szCs w:val="21"/>
        </w:rPr>
        <w:t>探索更有效的数据增强、跨语言迁移学习和无监督学习方法，弥补低资源语言的数据鸿沟，促进</w:t>
      </w:r>
      <w:r>
        <w:rPr>
          <w:rFonts w:ascii="Google Sans Text" w:hAnsi="Google Sans Text" w:eastAsia="Google Sans Text" w:cs="Google Sans Text"/>
          <w:color w:val="1B1C1D"/>
          <w:szCs w:val="21"/>
        </w:rPr>
        <w:t>NLP</w:t>
      </w:r>
      <w:r>
        <w:rPr>
          <w:rFonts w:hint="eastAsia" w:ascii="宋体" w:hAnsi="宋体" w:cs="宋体"/>
          <w:color w:val="1B1C1D"/>
          <w:szCs w:val="21"/>
        </w:rPr>
        <w:t>技术的全球普惠性。</w:t>
      </w:r>
    </w:p>
    <w:p w14:paraId="00A319C2">
      <w:pPr>
        <w:numPr>
          <w:ilvl w:val="0"/>
          <w:numId w:val="6"/>
        </w:numPr>
        <w:pBdr>
          <w:top w:val="none" w:color="auto" w:sz="0" w:space="0"/>
          <w:left w:val="none" w:color="auto" w:sz="0" w:space="0"/>
          <w:bottom w:val="none" w:color="auto" w:sz="0" w:space="0"/>
          <w:right w:val="none" w:color="auto" w:sz="0" w:space="0"/>
          <w:between w:val="none" w:color="auto" w:sz="0" w:space="0"/>
        </w:pBdr>
        <w:spacing w:line="275" w:lineRule="auto"/>
        <w:jc w:val="left"/>
        <w:rPr>
          <w:szCs w:val="21"/>
        </w:rPr>
      </w:pPr>
      <w:r>
        <w:rPr>
          <w:rFonts w:hint="eastAsia" w:ascii="宋体" w:hAnsi="宋体" w:cs="宋体"/>
          <w:b/>
          <w:color w:val="1B1C1D"/>
          <w:szCs w:val="21"/>
        </w:rPr>
        <w:t>缓解模型偏见与提升公平性：</w:t>
      </w:r>
      <w:r>
        <w:rPr>
          <w:rFonts w:ascii="Google Sans Text" w:hAnsi="Google Sans Text" w:eastAsia="Google Sans Text" w:cs="Google Sans Text"/>
          <w:color w:val="1B1C1D"/>
          <w:szCs w:val="21"/>
        </w:rPr>
        <w:t xml:space="preserve"> </w:t>
      </w:r>
      <w:r>
        <w:rPr>
          <w:rFonts w:hint="eastAsia" w:ascii="宋体" w:hAnsi="宋体" w:cs="宋体"/>
          <w:color w:val="1B1C1D"/>
          <w:szCs w:val="21"/>
        </w:rPr>
        <w:t>发展更透明、可解释的</w:t>
      </w:r>
      <w:r>
        <w:rPr>
          <w:rFonts w:ascii="Google Sans Text" w:hAnsi="Google Sans Text" w:eastAsia="Google Sans Text" w:cs="Google Sans Text"/>
          <w:color w:val="1B1C1D"/>
          <w:szCs w:val="21"/>
        </w:rPr>
        <w:t>NLP</w:t>
      </w:r>
      <w:r>
        <w:rPr>
          <w:rFonts w:hint="eastAsia" w:ascii="宋体" w:hAnsi="宋体" w:cs="宋体"/>
          <w:color w:val="1B1C1D"/>
          <w:szCs w:val="21"/>
        </w:rPr>
        <w:t>模型，不仅能提高用户信任，还能帮助研究者诊断和缓解模型中的偏见来源。</w:t>
      </w:r>
    </w:p>
    <w:p w14:paraId="0B55AC11">
      <w:pPr>
        <w:numPr>
          <w:ilvl w:val="0"/>
          <w:numId w:val="6"/>
        </w:numPr>
        <w:pBdr>
          <w:top w:val="none" w:color="auto" w:sz="0" w:space="0"/>
          <w:left w:val="none" w:color="auto" w:sz="0" w:space="0"/>
          <w:bottom w:val="none" w:color="auto" w:sz="0" w:space="0"/>
          <w:right w:val="none" w:color="auto" w:sz="0" w:space="0"/>
          <w:between w:val="none" w:color="auto" w:sz="0" w:space="0"/>
        </w:pBdr>
        <w:spacing w:line="275" w:lineRule="auto"/>
        <w:jc w:val="left"/>
        <w:rPr>
          <w:szCs w:val="21"/>
        </w:rPr>
      </w:pPr>
      <w:r>
        <w:rPr>
          <w:rFonts w:hint="eastAsia" w:ascii="宋体" w:hAnsi="宋体" w:cs="宋体"/>
          <w:b/>
          <w:color w:val="1B1C1D"/>
          <w:szCs w:val="21"/>
        </w:rPr>
        <w:t>增强模型鲁棒性与泛化能力：</w:t>
      </w:r>
      <w:r>
        <w:rPr>
          <w:rFonts w:ascii="Google Sans Text" w:hAnsi="Google Sans Text" w:eastAsia="Google Sans Text" w:cs="Google Sans Text"/>
          <w:color w:val="1B1C1D"/>
          <w:szCs w:val="21"/>
        </w:rPr>
        <w:t xml:space="preserve"> </w:t>
      </w:r>
      <w:r>
        <w:rPr>
          <w:rFonts w:hint="eastAsia" w:ascii="宋体" w:hAnsi="宋体" w:cs="宋体"/>
          <w:color w:val="1B1C1D"/>
          <w:szCs w:val="21"/>
        </w:rPr>
        <w:t>开发更先进的对抗性训练方法和评估基准，以提升模型在面对真实世界复杂和对抗性输入时的鲁棒性。</w:t>
      </w:r>
    </w:p>
    <w:p w14:paraId="4D325707">
      <w:pPr>
        <w:numPr>
          <w:ilvl w:val="0"/>
          <w:numId w:val="6"/>
        </w:numPr>
        <w:pBdr>
          <w:top w:val="none" w:color="auto" w:sz="0" w:space="0"/>
          <w:left w:val="none" w:color="auto" w:sz="0" w:space="0"/>
          <w:bottom w:val="none" w:color="auto" w:sz="0" w:space="0"/>
          <w:right w:val="none" w:color="auto" w:sz="0" w:space="0"/>
          <w:between w:val="none" w:color="auto" w:sz="0" w:space="0"/>
        </w:pBdr>
        <w:spacing w:line="275" w:lineRule="auto"/>
        <w:jc w:val="left"/>
        <w:rPr>
          <w:szCs w:val="21"/>
        </w:rPr>
      </w:pPr>
      <w:r>
        <w:rPr>
          <w:rFonts w:hint="eastAsia" w:ascii="宋体" w:hAnsi="宋体" w:cs="宋体"/>
          <w:b/>
          <w:color w:val="1B1C1D"/>
          <w:szCs w:val="21"/>
        </w:rPr>
        <w:t>构建高质量数据集：</w:t>
      </w:r>
      <w:r>
        <w:rPr>
          <w:rFonts w:ascii="Google Sans Text" w:hAnsi="Google Sans Text" w:eastAsia="Google Sans Text" w:cs="Google Sans Text"/>
          <w:color w:val="1B1C1D"/>
          <w:szCs w:val="21"/>
        </w:rPr>
        <w:t xml:space="preserve"> </w:t>
      </w:r>
      <w:r>
        <w:rPr>
          <w:rFonts w:hint="eastAsia" w:ascii="宋体" w:hAnsi="宋体" w:cs="宋体"/>
          <w:color w:val="1B1C1D"/>
          <w:szCs w:val="21"/>
        </w:rPr>
        <w:t>鉴于当前数据集样本规模小、多样性低、标签稀缺且不均衡等不足，未来可以构建一个规模大、样本多样性丰富、标注全面的非受控环境数据集。鉴于人工标注成本高昂，将采用主动学习等方法，从少量人工标注数据开始，迭代训练模型并选择信息最丰富、包含低频</w:t>
      </w:r>
      <w:r>
        <w:rPr>
          <w:rFonts w:ascii="Google Sans Text" w:hAnsi="Google Sans Text" w:eastAsia="Google Sans Text" w:cs="Google Sans Text"/>
          <w:color w:val="1B1C1D"/>
          <w:szCs w:val="21"/>
        </w:rPr>
        <w:t>AU</w:t>
      </w:r>
      <w:r>
        <w:rPr>
          <w:rFonts w:hint="eastAsia" w:ascii="宋体" w:hAnsi="宋体" w:cs="宋体"/>
          <w:color w:val="1B1C1D"/>
          <w:szCs w:val="21"/>
        </w:rPr>
        <w:t>的未标注样本进行人工标注，从而优化标注成本。</w:t>
      </w:r>
    </w:p>
    <w:p w14:paraId="0538D20D">
      <w:pPr>
        <w:numPr>
          <w:ilvl w:val="0"/>
          <w:numId w:val="6"/>
        </w:numPr>
        <w:pBdr>
          <w:top w:val="none" w:color="auto" w:sz="0" w:space="0"/>
          <w:left w:val="none" w:color="auto" w:sz="0" w:space="0"/>
          <w:bottom w:val="none" w:color="auto" w:sz="0" w:space="0"/>
          <w:right w:val="none" w:color="auto" w:sz="0" w:space="0"/>
          <w:between w:val="none" w:color="auto" w:sz="0" w:space="0"/>
        </w:pBdr>
        <w:spacing w:after="120" w:line="275" w:lineRule="auto"/>
        <w:jc w:val="left"/>
        <w:rPr>
          <w:rFonts w:ascii="Google Sans Text" w:hAnsi="Google Sans Text" w:eastAsia="Google Sans Text" w:cs="Google Sans Text"/>
          <w:color w:val="1B1C1D"/>
          <w:szCs w:val="21"/>
        </w:rPr>
      </w:pPr>
      <w:r>
        <w:rPr>
          <w:rFonts w:hint="eastAsia" w:ascii="宋体" w:hAnsi="宋体" w:cs="宋体"/>
          <w:b/>
          <w:color w:val="1B1C1D"/>
          <w:szCs w:val="21"/>
        </w:rPr>
        <w:t>通用人工智能（</w:t>
      </w:r>
      <w:r>
        <w:rPr>
          <w:rFonts w:ascii="Google Sans Text" w:hAnsi="Google Sans Text" w:eastAsia="Google Sans Text" w:cs="Google Sans Text"/>
          <w:b/>
          <w:color w:val="1B1C1D"/>
          <w:szCs w:val="21"/>
        </w:rPr>
        <w:t>AGI</w:t>
      </w:r>
      <w:r>
        <w:rPr>
          <w:rFonts w:hint="eastAsia" w:ascii="宋体" w:hAnsi="宋体" w:cs="宋体"/>
          <w:b/>
          <w:color w:val="1B1C1D"/>
          <w:szCs w:val="21"/>
        </w:rPr>
        <w:t>）的探索：</w:t>
      </w:r>
      <w:r>
        <w:rPr>
          <w:rFonts w:ascii="Google Sans Text" w:hAnsi="Google Sans Text" w:eastAsia="Google Sans Text" w:cs="Google Sans Text"/>
          <w:color w:val="1B1C1D"/>
          <w:szCs w:val="21"/>
        </w:rPr>
        <w:t xml:space="preserve"> </w:t>
      </w:r>
      <w:r>
        <w:rPr>
          <w:rFonts w:hint="eastAsia" w:ascii="宋体" w:hAnsi="宋体" w:cs="宋体"/>
          <w:color w:val="1B1C1D"/>
          <w:szCs w:val="21"/>
        </w:rPr>
        <w:t>随着</w:t>
      </w:r>
      <w:r>
        <w:rPr>
          <w:rFonts w:ascii="Google Sans Text" w:hAnsi="Google Sans Text" w:eastAsia="Google Sans Text" w:cs="Google Sans Text"/>
          <w:color w:val="1B1C1D"/>
          <w:szCs w:val="21"/>
        </w:rPr>
        <w:t>LLMs</w:t>
      </w:r>
      <w:r>
        <w:rPr>
          <w:rFonts w:hint="eastAsia" w:ascii="宋体" w:hAnsi="宋体" w:cs="宋体"/>
          <w:color w:val="1B1C1D"/>
          <w:szCs w:val="21"/>
        </w:rPr>
        <w:t>在多任务、多模态和复杂推理方面的能力不断增强，</w:t>
      </w:r>
      <w:r>
        <w:rPr>
          <w:rFonts w:ascii="Google Sans Text" w:hAnsi="Google Sans Text" w:eastAsia="Google Sans Text" w:cs="Google Sans Text"/>
          <w:color w:val="1B1C1D"/>
          <w:szCs w:val="21"/>
        </w:rPr>
        <w:t>NLP</w:t>
      </w:r>
      <w:r>
        <w:rPr>
          <w:rFonts w:hint="eastAsia" w:ascii="宋体" w:hAnsi="宋体" w:cs="宋体"/>
          <w:color w:val="1B1C1D"/>
          <w:szCs w:val="21"/>
        </w:rPr>
        <w:t>将继续在通用人工智能的实现路径上扮演关键角色，例如通过更深层次的跨模态理解和更强的常识推理能力。</w:t>
      </w:r>
    </w:p>
    <w:p w14:paraId="07B9198F">
      <w:pPr>
        <w:rPr>
          <w:rFonts w:ascii="Google Sans" w:hAnsi="Google Sans" w:eastAsia="Google Sans" w:cs="Google Sans"/>
          <w:b/>
          <w:color w:val="1B1C1D"/>
          <w:szCs w:val="21"/>
        </w:rPr>
      </w:pPr>
      <w:r>
        <w:rPr>
          <w:rFonts w:hint="eastAsia" w:ascii="黑体" w:eastAsia="黑体"/>
          <w:b/>
        </w:rPr>
        <w:t>6 结论</w:t>
      </w:r>
    </w:p>
    <w:p w14:paraId="1AB356AC">
      <w:pPr>
        <w:pBdr>
          <w:top w:val="none" w:color="auto" w:sz="0" w:space="0"/>
          <w:left w:val="none" w:color="auto" w:sz="0" w:space="0"/>
          <w:bottom w:val="none" w:color="auto" w:sz="0" w:space="0"/>
          <w:right w:val="none" w:color="auto" w:sz="0" w:space="0"/>
          <w:between w:val="none" w:color="auto" w:sz="0" w:space="0"/>
        </w:pBdr>
        <w:spacing w:after="240" w:line="275" w:lineRule="auto"/>
        <w:ind w:firstLine="425"/>
        <w:rPr>
          <w:rFonts w:ascii="Google Sans Text" w:hAnsi="Google Sans Text" w:eastAsia="Google Sans Text" w:cs="Google Sans Text"/>
          <w:color w:val="1B1C1D"/>
          <w:szCs w:val="21"/>
        </w:rPr>
      </w:pPr>
      <w:r>
        <w:rPr>
          <w:rFonts w:hint="eastAsia" w:ascii="宋体" w:hAnsi="宋体" w:cs="宋体"/>
          <w:color w:val="1B1C1D"/>
          <w:szCs w:val="21"/>
        </w:rPr>
        <w:t>人工智能正处于一个前所未有的快速发展阶段，其技术突破和应用普及正在深刻改变全球经济和社会格局。从复杂基准测试性能的显著提升，到生成式</w:t>
      </w:r>
      <w:r>
        <w:rPr>
          <w:rFonts w:ascii="Google Sans Text" w:hAnsi="Google Sans Text" w:eastAsia="Google Sans Text" w:cs="Google Sans Text"/>
          <w:color w:val="1B1C1D"/>
          <w:szCs w:val="21"/>
        </w:rPr>
        <w:t>AI</w:t>
      </w:r>
      <w:r>
        <w:rPr>
          <w:rFonts w:hint="eastAsia" w:ascii="宋体" w:hAnsi="宋体" w:cs="宋体"/>
          <w:color w:val="1B1C1D"/>
          <w:szCs w:val="21"/>
        </w:rPr>
        <w:t>和多模态</w:t>
      </w:r>
      <w:r>
        <w:rPr>
          <w:rFonts w:ascii="Google Sans Text" w:hAnsi="Google Sans Text" w:eastAsia="Google Sans Text" w:cs="Google Sans Text"/>
          <w:color w:val="1B1C1D"/>
          <w:szCs w:val="21"/>
        </w:rPr>
        <w:t>AI</w:t>
      </w:r>
      <w:r>
        <w:rPr>
          <w:rFonts w:hint="eastAsia" w:ascii="宋体" w:hAnsi="宋体" w:cs="宋体"/>
          <w:color w:val="1B1C1D"/>
          <w:szCs w:val="21"/>
        </w:rPr>
        <w:t>的广泛应用，</w:t>
      </w:r>
      <w:r>
        <w:rPr>
          <w:rFonts w:ascii="Google Sans Text" w:hAnsi="Google Sans Text" w:eastAsia="Google Sans Text" w:cs="Google Sans Text"/>
          <w:color w:val="1B1C1D"/>
          <w:szCs w:val="21"/>
        </w:rPr>
        <w:t>AI</w:t>
      </w:r>
      <w:r>
        <w:rPr>
          <w:rFonts w:hint="eastAsia" w:ascii="宋体" w:hAnsi="宋体" w:cs="宋体"/>
          <w:color w:val="1B1C1D"/>
          <w:szCs w:val="21"/>
        </w:rPr>
        <w:t>已从理论研究走向各行各业的实际部署，成为推动生产力增长和解决复杂问题的核心力量。</w:t>
      </w:r>
    </w:p>
    <w:p w14:paraId="68998D0B">
      <w:pPr>
        <w:pBdr>
          <w:top w:val="none" w:color="auto" w:sz="0" w:space="0"/>
          <w:left w:val="none" w:color="auto" w:sz="0" w:space="0"/>
          <w:bottom w:val="none" w:color="auto" w:sz="0" w:space="0"/>
          <w:right w:val="none" w:color="auto" w:sz="0" w:space="0"/>
          <w:between w:val="none" w:color="auto" w:sz="0" w:space="0"/>
        </w:pBdr>
        <w:spacing w:after="240" w:line="275" w:lineRule="auto"/>
        <w:ind w:firstLine="425"/>
        <w:rPr>
          <w:rFonts w:ascii="Google Sans Text" w:hAnsi="Google Sans Text" w:eastAsia="Google Sans Text" w:cs="Google Sans Text"/>
          <w:color w:val="1B1C1D"/>
          <w:szCs w:val="21"/>
        </w:rPr>
      </w:pPr>
      <w:r>
        <w:rPr>
          <w:rFonts w:hint="eastAsia" w:ascii="宋体" w:hAnsi="宋体" w:cs="宋体"/>
          <w:color w:val="1B1C1D"/>
          <w:szCs w:val="21"/>
        </w:rPr>
        <w:t>然而，</w:t>
      </w:r>
      <w:r>
        <w:rPr>
          <w:rFonts w:ascii="Google Sans Text" w:hAnsi="Google Sans Text" w:eastAsia="Google Sans Text" w:cs="Google Sans Text"/>
          <w:color w:val="1B1C1D"/>
          <w:szCs w:val="21"/>
        </w:rPr>
        <w:t>AI</w:t>
      </w:r>
      <w:r>
        <w:rPr>
          <w:rFonts w:hint="eastAsia" w:ascii="宋体" w:hAnsi="宋体" w:cs="宋体"/>
          <w:color w:val="1B1C1D"/>
          <w:szCs w:val="21"/>
        </w:rPr>
        <w:t>的快速发展并非没有挑战。数据稀缺性、特征捕捉难度、标签不均衡性等技术障碍，以及模型可解释性不足、训练数据偏见、伦理风险和就业替代等伦理和社会问题，都构成了</w:t>
      </w:r>
      <w:r>
        <w:rPr>
          <w:rFonts w:ascii="Google Sans Text" w:hAnsi="Google Sans Text" w:eastAsia="Google Sans Text" w:cs="Google Sans Text"/>
          <w:color w:val="1B1C1D"/>
          <w:szCs w:val="21"/>
        </w:rPr>
        <w:t>AI</w:t>
      </w:r>
      <w:r>
        <w:rPr>
          <w:rFonts w:hint="eastAsia" w:ascii="宋体" w:hAnsi="宋体" w:cs="宋体"/>
          <w:color w:val="1B1C1D"/>
          <w:szCs w:val="21"/>
        </w:rPr>
        <w:t>持续健康发展的关键制约。这些挑战要求研究界和产业界不仅要追求技术前沿，更要关注</w:t>
      </w:r>
      <w:r>
        <w:rPr>
          <w:rFonts w:ascii="Google Sans Text" w:hAnsi="Google Sans Text" w:eastAsia="Google Sans Text" w:cs="Google Sans Text"/>
          <w:color w:val="1B1C1D"/>
          <w:szCs w:val="21"/>
        </w:rPr>
        <w:t>AI</w:t>
      </w:r>
      <w:r>
        <w:rPr>
          <w:rFonts w:hint="eastAsia" w:ascii="宋体" w:hAnsi="宋体" w:cs="宋体"/>
          <w:color w:val="1B1C1D"/>
          <w:szCs w:val="21"/>
        </w:rPr>
        <w:t>的负责任发展。</w:t>
      </w:r>
    </w:p>
    <w:p w14:paraId="70A90283">
      <w:pPr>
        <w:pBdr>
          <w:top w:val="none" w:color="auto" w:sz="0" w:space="0"/>
          <w:left w:val="none" w:color="auto" w:sz="0" w:space="0"/>
          <w:bottom w:val="none" w:color="auto" w:sz="0" w:space="0"/>
          <w:right w:val="none" w:color="auto" w:sz="0" w:space="0"/>
          <w:between w:val="none" w:color="auto" w:sz="0" w:space="0"/>
        </w:pBdr>
        <w:spacing w:after="240" w:line="275" w:lineRule="auto"/>
        <w:ind w:firstLine="425"/>
        <w:rPr>
          <w:rFonts w:ascii="Google Sans Text" w:hAnsi="Google Sans Text" w:eastAsia="Google Sans Text" w:cs="Google Sans Text"/>
          <w:color w:val="1B1C1D"/>
          <w:szCs w:val="21"/>
        </w:rPr>
      </w:pPr>
      <w:r>
        <w:rPr>
          <w:rFonts w:hint="eastAsia" w:ascii="宋体" w:hAnsi="宋体" w:cs="宋体"/>
          <w:color w:val="1B1C1D"/>
          <w:szCs w:val="21"/>
        </w:rPr>
        <w:t>展望未来，</w:t>
      </w:r>
      <w:r>
        <w:rPr>
          <w:rFonts w:ascii="Google Sans Text" w:hAnsi="Google Sans Text" w:eastAsia="Google Sans Text" w:cs="Google Sans Text"/>
          <w:color w:val="1B1C1D"/>
          <w:szCs w:val="21"/>
        </w:rPr>
        <w:t>AI</w:t>
      </w:r>
      <w:r>
        <w:rPr>
          <w:rFonts w:hint="eastAsia" w:ascii="宋体" w:hAnsi="宋体" w:cs="宋体"/>
          <w:color w:val="1B1C1D"/>
          <w:szCs w:val="21"/>
        </w:rPr>
        <w:t>将朝着更自主、更智能、更普适的方向演进，自主</w:t>
      </w:r>
      <w:r>
        <w:rPr>
          <w:rFonts w:ascii="Google Sans Text" w:hAnsi="Google Sans Text" w:eastAsia="Google Sans Text" w:cs="Google Sans Text"/>
          <w:color w:val="1B1C1D"/>
          <w:szCs w:val="21"/>
        </w:rPr>
        <w:t>AI</w:t>
      </w:r>
      <w:r>
        <w:rPr>
          <w:rFonts w:hint="eastAsia" w:ascii="宋体" w:hAnsi="宋体" w:cs="宋体"/>
          <w:color w:val="1B1C1D"/>
          <w:szCs w:val="21"/>
        </w:rPr>
        <w:t>代理和无处不在的生成式</w:t>
      </w:r>
      <w:r>
        <w:rPr>
          <w:rFonts w:ascii="Google Sans Text" w:hAnsi="Google Sans Text" w:eastAsia="Google Sans Text" w:cs="Google Sans Text"/>
          <w:color w:val="1B1C1D"/>
          <w:szCs w:val="21"/>
        </w:rPr>
        <w:t>AI</w:t>
      </w:r>
      <w:r>
        <w:rPr>
          <w:rFonts w:hint="eastAsia" w:ascii="宋体" w:hAnsi="宋体" w:cs="宋体"/>
          <w:color w:val="1B1C1D"/>
          <w:szCs w:val="21"/>
        </w:rPr>
        <w:t>将成为主流。同时，</w:t>
      </w:r>
      <w:r>
        <w:rPr>
          <w:rFonts w:ascii="Google Sans Text" w:hAnsi="Google Sans Text" w:eastAsia="Google Sans Text" w:cs="Google Sans Text"/>
          <w:color w:val="1B1C1D"/>
          <w:szCs w:val="21"/>
        </w:rPr>
        <w:t>AI</w:t>
      </w:r>
      <w:r>
        <w:rPr>
          <w:rFonts w:hint="eastAsia" w:ascii="宋体" w:hAnsi="宋体" w:cs="宋体"/>
          <w:color w:val="1B1C1D"/>
          <w:szCs w:val="21"/>
        </w:rPr>
        <w:t>在特定领域的数据挑战将通过多策略融合、鲁棒性提升和特征解耦等方式得到解决。为确保</w:t>
      </w:r>
      <w:r>
        <w:rPr>
          <w:rFonts w:ascii="Google Sans Text" w:hAnsi="Google Sans Text" w:eastAsia="Google Sans Text" w:cs="Google Sans Text"/>
          <w:color w:val="1B1C1D"/>
          <w:szCs w:val="21"/>
        </w:rPr>
        <w:t>AI</w:t>
      </w:r>
      <w:r>
        <w:rPr>
          <w:rFonts w:hint="eastAsia" w:ascii="宋体" w:hAnsi="宋体" w:cs="宋体"/>
          <w:color w:val="1B1C1D"/>
          <w:szCs w:val="21"/>
        </w:rPr>
        <w:t>的长期福祉，持续的跨学科研究、建立健全的治理框架以及推动全球范围内的伦理共识至关重要。只有通过技术创新与负责任发展并重，</w:t>
      </w:r>
      <w:r>
        <w:rPr>
          <w:rFonts w:ascii="Google Sans Text" w:hAnsi="Google Sans Text" w:eastAsia="Google Sans Text" w:cs="Google Sans Text"/>
          <w:color w:val="1B1C1D"/>
          <w:szCs w:val="21"/>
        </w:rPr>
        <w:t>AI</w:t>
      </w:r>
      <w:r>
        <w:rPr>
          <w:rFonts w:hint="eastAsia" w:ascii="宋体" w:hAnsi="宋体" w:cs="宋体"/>
          <w:color w:val="1B1C1D"/>
          <w:szCs w:val="21"/>
        </w:rPr>
        <w:t>才能真正实现其造福人类的巨大潜力。</w:t>
      </w:r>
    </w:p>
    <w:p w14:paraId="30DBBDC2">
      <w:pPr>
        <w:pStyle w:val="4"/>
        <w:spacing w:line="260" w:lineRule="exact"/>
        <w:jc w:val="center"/>
        <w:rPr>
          <w:rFonts w:hint="eastAsia" w:ascii="黑体" w:eastAsia="黑体"/>
          <w:b/>
        </w:rPr>
      </w:pPr>
      <w:r>
        <w:rPr>
          <w:rFonts w:hint="eastAsia" w:ascii="黑体" w:eastAsia="黑体"/>
          <w:b/>
        </w:rPr>
        <w:t>参 考 文 献</w:t>
      </w:r>
    </w:p>
    <w:p w14:paraId="02868422">
      <w:pPr>
        <w:pStyle w:val="4"/>
        <w:spacing w:line="260" w:lineRule="exact"/>
        <w:rPr>
          <w:rFonts w:hint="eastAsia" w:ascii="宋体" w:hAnsi="宋体"/>
          <w:bCs/>
          <w:sz w:val="15"/>
        </w:rPr>
      </w:pPr>
      <w:bookmarkStart w:id="2" w:name="_GoBack"/>
      <w:bookmarkEnd w:id="2"/>
      <w:r>
        <w:rPr>
          <w:rFonts w:hint="eastAsia" w:ascii="宋体" w:hAnsi="宋体"/>
          <w:bCs/>
          <w:sz w:val="15"/>
        </w:rPr>
        <w:t xml:space="preserve">〔1〕 </w:t>
      </w:r>
      <w:r>
        <w:rPr>
          <w:rFonts w:ascii="宋体" w:hAnsi="宋体"/>
          <w:bCs/>
          <w:sz w:val="15"/>
        </w:rPr>
        <w:t>邵志文, 周勇, 谭鑫, 等. 基于深度学习的表情动作单元识别综述[J]. 电子学报, 2022, 50(8): 2003-2017.</w:t>
      </w:r>
    </w:p>
    <w:p w14:paraId="57EA55DA">
      <w:pPr>
        <w:pStyle w:val="4"/>
        <w:spacing w:line="260" w:lineRule="exact"/>
        <w:rPr>
          <w:rFonts w:ascii="宋体" w:hAnsi="宋体"/>
          <w:bCs/>
          <w:sz w:val="15"/>
        </w:rPr>
      </w:pPr>
      <w:r>
        <w:rPr>
          <w:rFonts w:hint="eastAsia" w:ascii="宋体" w:hAnsi="宋体"/>
          <w:bCs/>
          <w:sz w:val="15"/>
        </w:rPr>
        <w:t>〔2〕</w:t>
      </w:r>
      <w:r>
        <w:rPr>
          <w:rFonts w:ascii="宋体" w:hAnsi="宋体"/>
          <w:bCs/>
          <w:sz w:val="15"/>
        </w:rPr>
        <w:t>Vaswani A, Shazeer N, Parmar N, 等. Attention is all you need〔C〕//Advances in Neural Information Processing Systems. 2017: 5998-6008.</w:t>
      </w:r>
    </w:p>
    <w:p w14:paraId="3DC10617">
      <w:pPr>
        <w:pStyle w:val="4"/>
        <w:spacing w:line="260" w:lineRule="exact"/>
        <w:rPr>
          <w:rFonts w:hint="eastAsia" w:ascii="宋体" w:hAnsi="宋体"/>
          <w:bCs/>
          <w:sz w:val="15"/>
        </w:rPr>
      </w:pPr>
      <w:r>
        <w:rPr>
          <w:rFonts w:hint="eastAsia" w:ascii="宋体" w:hAnsi="宋体"/>
          <w:bCs/>
          <w:sz w:val="15"/>
        </w:rPr>
        <w:t xml:space="preserve">〔3〕 </w:t>
      </w:r>
      <w:r>
        <w:rPr>
          <w:rFonts w:ascii="宋体" w:hAnsi="宋体"/>
          <w:bCs/>
          <w:sz w:val="15"/>
        </w:rPr>
        <w:t>Devlin, J., Chang, M. W., Lee, K., &amp; Toutanova, K. (2018). BERT: Pre - training of Deep Bidirectional Transformers for Language Understanding.</w:t>
      </w:r>
    </w:p>
    <w:p w14:paraId="4620134F">
      <w:pPr>
        <w:pStyle w:val="4"/>
        <w:spacing w:line="260" w:lineRule="exact"/>
        <w:rPr>
          <w:rFonts w:hint="eastAsia" w:ascii="宋体" w:hAnsi="宋体"/>
          <w:bCs/>
          <w:sz w:val="15"/>
        </w:rPr>
      </w:pPr>
      <w:r>
        <w:rPr>
          <w:rFonts w:hint="eastAsia" w:ascii="宋体" w:hAnsi="宋体"/>
          <w:bCs/>
          <w:sz w:val="15"/>
        </w:rPr>
        <w:t xml:space="preserve">〔4〕 </w:t>
      </w:r>
      <w:r>
        <w:rPr>
          <w:rFonts w:ascii="宋体" w:hAnsi="宋体"/>
          <w:bCs/>
          <w:sz w:val="15"/>
        </w:rPr>
        <w:t>Bengio, Y., Courville, A., &amp; Vincent, P. (2013). Representation Learning: A Review and New Perspectives.</w:t>
      </w:r>
    </w:p>
    <w:p w14:paraId="34A04D09">
      <w:pPr>
        <w:pStyle w:val="4"/>
        <w:spacing w:line="260" w:lineRule="exact"/>
        <w:rPr>
          <w:rFonts w:hint="eastAsia" w:ascii="宋体" w:hAnsi="宋体"/>
          <w:bCs/>
          <w:sz w:val="15"/>
        </w:rPr>
      </w:pPr>
      <w:r>
        <w:rPr>
          <w:rFonts w:hint="eastAsia" w:ascii="宋体" w:hAnsi="宋体"/>
          <w:bCs/>
          <w:sz w:val="15"/>
        </w:rPr>
        <w:t xml:space="preserve">〔5〕 </w:t>
      </w:r>
      <w:r>
        <w:rPr>
          <w:rFonts w:ascii="宋体" w:hAnsi="宋体"/>
          <w:bCs/>
          <w:sz w:val="15"/>
        </w:rPr>
        <w:t>Goyal, A., &amp; Khot, T. (2021). Multimodal Machine Learning: A Survey and Taxonomy</w:t>
      </w:r>
    </w:p>
    <w:p w14:paraId="0696C94E">
      <w:pPr>
        <w:pStyle w:val="4"/>
        <w:spacing w:line="260" w:lineRule="exact"/>
        <w:rPr>
          <w:rFonts w:hint="eastAsia" w:ascii="黑体" w:eastAsia="黑体"/>
          <w:bCs/>
          <w:sz w:val="15"/>
        </w:rPr>
      </w:pPr>
      <w:r>
        <w:rPr>
          <w:rFonts w:hint="eastAsia" w:ascii="宋体" w:hAnsi="宋体"/>
          <w:bCs/>
          <w:sz w:val="15"/>
        </w:rPr>
        <w:t xml:space="preserve">〔6〕 </w:t>
      </w:r>
      <w:r>
        <w:rPr>
          <w:rFonts w:ascii="宋体" w:hAnsi="宋体"/>
          <w:bCs/>
          <w:sz w:val="15"/>
        </w:rPr>
        <w:t>Wang, A., Singh, A., Michael, J., Hill, F., Levy, O., &amp; Bowman, S. R. (2018). GLUE: A Multi - Task Benchmark and Analysis Platform for Natural Language Understanding. </w:t>
      </w:r>
    </w:p>
    <w:p w14:paraId="2996B944">
      <w:pPr>
        <w:pStyle w:val="4"/>
        <w:spacing w:line="260" w:lineRule="exact"/>
        <w:rPr>
          <w:rFonts w:hint="eastAsia" w:ascii="宋体" w:hAnsi="宋体"/>
          <w:bCs/>
          <w:sz w:val="15"/>
        </w:rPr>
      </w:pPr>
      <w:r>
        <w:rPr>
          <w:rFonts w:hint="eastAsia" w:ascii="宋体" w:hAnsi="宋体"/>
          <w:bCs/>
          <w:sz w:val="15"/>
        </w:rPr>
        <w:t xml:space="preserve">〔7〕 </w:t>
      </w:r>
      <w:r>
        <w:rPr>
          <w:rFonts w:ascii="宋体" w:hAnsi="宋体"/>
          <w:bCs/>
          <w:sz w:val="15"/>
        </w:rPr>
        <w:t>Hendrycks, D., &amp; Gimpel, K. (2021). Measuring Massive Multitask Language Understanding.</w:t>
      </w:r>
    </w:p>
    <w:p w14:paraId="3873D795">
      <w:pPr>
        <w:pStyle w:val="4"/>
        <w:spacing w:line="260" w:lineRule="exact"/>
        <w:rPr>
          <w:rFonts w:hint="eastAsia" w:ascii="宋体" w:hAnsi="宋体"/>
          <w:bCs/>
          <w:sz w:val="15"/>
        </w:rPr>
      </w:pPr>
      <w:r>
        <w:rPr>
          <w:rFonts w:hint="eastAsia" w:ascii="宋体" w:hAnsi="宋体"/>
          <w:bCs/>
          <w:sz w:val="15"/>
        </w:rPr>
        <w:t xml:space="preserve">〔8〕 </w:t>
      </w:r>
      <w:r>
        <w:rPr>
          <w:rFonts w:ascii="宋体" w:hAnsi="宋体"/>
          <w:bCs/>
          <w:sz w:val="15"/>
        </w:rPr>
        <w:t>Ribeiro, M. T., Singh, S., &amp; Guestrin, C. (2016). “Why Should I Trust You?”: Explaining the Predictions of Any Classifier. </w:t>
      </w:r>
    </w:p>
    <w:p w14:paraId="43D4097A">
      <w:pPr>
        <w:pStyle w:val="4"/>
        <w:spacing w:line="260" w:lineRule="exact"/>
        <w:rPr>
          <w:rFonts w:ascii="宋体" w:hAnsi="宋体"/>
          <w:bCs/>
          <w:sz w:val="15"/>
        </w:rPr>
      </w:pPr>
      <w:r>
        <w:rPr>
          <w:rFonts w:hint="eastAsia" w:ascii="宋体" w:hAnsi="宋体"/>
          <w:bCs/>
          <w:sz w:val="15"/>
        </w:rPr>
        <w:t xml:space="preserve">〔9〕 </w:t>
      </w:r>
      <w:r>
        <w:rPr>
          <w:rFonts w:ascii="宋体" w:hAnsi="宋体"/>
          <w:bCs/>
          <w:sz w:val="15"/>
        </w:rPr>
        <w:t>Rajpurkar, P., Zhang, J., Lopyrev, K., &amp; Liang, P. (2016). SQuAD: 100, 000+ Questions for Machine Comprehension of Text.</w:t>
      </w:r>
    </w:p>
    <w:p w14:paraId="688B9B4C">
      <w:pPr>
        <w:pStyle w:val="4"/>
        <w:spacing w:line="260" w:lineRule="exact"/>
        <w:rPr>
          <w:rFonts w:hint="eastAsia" w:ascii="黑体" w:eastAsia="黑体"/>
          <w:bCs/>
          <w:sz w:val="15"/>
        </w:rPr>
      </w:pPr>
      <w:r>
        <w:rPr>
          <w:rFonts w:hint="eastAsia" w:ascii="宋体" w:hAnsi="宋体"/>
          <w:bCs/>
          <w:sz w:val="15"/>
        </w:rPr>
        <w:t>〔</w:t>
      </w:r>
      <w:r>
        <w:rPr>
          <w:rFonts w:hint="eastAsia" w:ascii="宋体" w:hAnsi="宋体"/>
          <w:bCs/>
          <w:sz w:val="15"/>
          <w:lang w:val="en-US" w:eastAsia="zh-CN"/>
        </w:rPr>
        <w:t>10</w:t>
      </w:r>
      <w:r>
        <w:rPr>
          <w:rFonts w:hint="eastAsia" w:ascii="宋体" w:hAnsi="宋体"/>
          <w:bCs/>
          <w:sz w:val="15"/>
        </w:rPr>
        <w:t>〕</w:t>
      </w:r>
      <w:r>
        <w:rPr>
          <w:rFonts w:ascii="宋体" w:hAnsi="宋体"/>
          <w:bCs/>
          <w:sz w:val="15"/>
        </w:rPr>
        <w:t>Hendrycks, D., &amp; Gimpel, K. (2021). Measuring Massive Multitask Language Understanding. </w:t>
      </w:r>
    </w:p>
    <w:p w14:paraId="44EF6F20">
      <w:pPr>
        <w:pStyle w:val="4"/>
        <w:spacing w:line="260" w:lineRule="exact"/>
        <w:rPr>
          <w:rFonts w:hint="eastAsia" w:ascii="宋体" w:hAnsi="宋体"/>
          <w:b/>
          <w:sz w:val="28"/>
        </w:rPr>
        <w:sectPr>
          <w:headerReference r:id="rId11" w:type="first"/>
          <w:footerReference r:id="rId14" w:type="first"/>
          <w:headerReference r:id="rId9" w:type="default"/>
          <w:footerReference r:id="rId12" w:type="default"/>
          <w:headerReference r:id="rId10" w:type="even"/>
          <w:footerReference r:id="rId13" w:type="even"/>
          <w:type w:val="continuous"/>
          <w:pgSz w:w="11906" w:h="16838"/>
          <w:pgMar w:top="1503" w:right="1276" w:bottom="1503" w:left="1276" w:header="1134" w:footer="1134" w:gutter="0"/>
          <w:pgNumType w:fmt="decimal" w:start="2"/>
          <w:cols w:space="425" w:num="2"/>
          <w:docGrid w:type="lines" w:linePitch="312" w:charSpace="0"/>
        </w:sectPr>
      </w:pPr>
    </w:p>
    <w:p w14:paraId="0A6394E7">
      <w:pPr>
        <w:pStyle w:val="4"/>
        <w:spacing w:line="260" w:lineRule="exact"/>
        <w:ind w:firstLine="0"/>
        <w:rPr>
          <w:rFonts w:hint="eastAsia" w:ascii="宋体" w:hAnsi="宋体"/>
          <w:b/>
          <w:sz w:val="28"/>
        </w:rPr>
      </w:pPr>
    </w:p>
    <w:p w14:paraId="1DE3B69E"/>
    <w:sectPr>
      <w:headerReference r:id="rId17" w:type="first"/>
      <w:footerReference r:id="rId18" w:type="first"/>
      <w:headerReference r:id="rId15" w:type="default"/>
      <w:headerReference r:id="rId16" w:type="even"/>
      <w:type w:val="continuous"/>
      <w:pgSz w:w="11906" w:h="16838"/>
      <w:pgMar w:top="1503" w:right="1276" w:bottom="1503" w:left="1276" w:header="1134" w:footer="1134" w:gutter="0"/>
      <w:pgNumType w:fmt="decimal"/>
      <w:cols w:space="425" w:num="2"/>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STFangsong">
    <w:altName w:val="宋体"/>
    <w:panose1 w:val="00000000000000000000"/>
    <w:charset w:val="86"/>
    <w:family w:val="auto"/>
    <w:pitch w:val="default"/>
    <w:sig w:usb0="00000000" w:usb1="00000000" w:usb2="00000010" w:usb3="00000000" w:csb0="0004009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Google Sans Text">
    <w:altName w:val="Calibri"/>
    <w:panose1 w:val="00000000000000000000"/>
    <w:charset w:val="00"/>
    <w:family w:val="auto"/>
    <w:pitch w:val="default"/>
    <w:sig w:usb0="00000000" w:usb1="00000000" w:usb2="00000000" w:usb3="00000000" w:csb0="00040001" w:csb1="00000000"/>
  </w:font>
  <w:font w:name="Google Sans">
    <w:altName w:val="Calibri"/>
    <w:panose1 w:val="00000000000000000000"/>
    <w:charset w:val="00"/>
    <w:family w:val="auto"/>
    <w:pitch w:val="default"/>
    <w:sig w:usb0="00000000" w:usb1="00000000" w:usb2="00000000" w:usb3="00000000" w:csb0="00040001" w:csb1="00000000"/>
  </w:font>
  <w:font w:name="楷体_GB2312">
    <w:altName w:val="楷体"/>
    <w:panose1 w:val="00000000000000000000"/>
    <w:charset w:val="00"/>
    <w:family w:val="auto"/>
    <w:pitch w:val="default"/>
    <w:sig w:usb0="00000000" w:usb1="00000000" w:usb2="00000000" w:usb3="00000000" w:csb0="00000000" w:csb1="00000000"/>
  </w:font>
  <w:font w:name="sans-serif">
    <w:altName w:val="GENISO"/>
    <w:panose1 w:val="00000000000000000000"/>
    <w:charset w:val="00"/>
    <w:family w:val="auto"/>
    <w:pitch w:val="default"/>
    <w:sig w:usb0="00000000" w:usb1="00000000" w:usb2="00000000" w:usb3="00000000" w:csb0="00000000" w:csb1="00000000"/>
  </w:font>
  <w:font w:name="GENISO">
    <w:panose1 w:val="02000400000000000000"/>
    <w:charset w:val="00"/>
    <w:family w:val="auto"/>
    <w:pitch w:val="default"/>
    <w:sig w:usb0="00000003" w:usb1="00000000" w:usb2="00000040"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940622">
    <w:pPr>
      <w:pStyle w:val="5"/>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ECF483">
    <w:pPr>
      <w:pStyle w:val="5"/>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FD14AF">
    <w:pPr>
      <w:pStyle w:val="5"/>
      <w:ind w:right="360"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AC74A">
    <w:pPr>
      <w:pStyle w:val="5"/>
      <w:ind w:right="36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4E357">
    <w:pPr>
      <w:pStyle w:val="5"/>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214739">
    <w:pPr>
      <w:pStyle w:val="5"/>
    </w:pPr>
    <w:r>
      <w:t>_____________________</w:t>
    </w:r>
  </w:p>
  <w:p w14:paraId="3094478F">
    <w:pPr>
      <w:rPr>
        <w:rFonts w:hint="eastAsia" w:eastAsia="黑体"/>
        <w:sz w:val="18"/>
      </w:rPr>
    </w:pPr>
    <w:r>
      <w:rPr>
        <w:rFonts w:hint="eastAsia" w:eastAsia="黑体"/>
        <w:b/>
        <w:sz w:val="18"/>
      </w:rPr>
      <w:t xml:space="preserve">收稿日期: </w:t>
    </w:r>
    <w:r>
      <w:rPr>
        <w:rFonts w:hint="eastAsia" w:eastAsia="黑体"/>
        <w:sz w:val="18"/>
      </w:rPr>
      <w:t>2000-03-11；</w:t>
    </w:r>
    <w:r>
      <w:rPr>
        <w:rFonts w:hint="eastAsia" w:eastAsia="黑体"/>
        <w:b/>
        <w:sz w:val="18"/>
      </w:rPr>
      <w:t>修订日期：</w:t>
    </w:r>
    <w:r>
      <w:rPr>
        <w:rFonts w:hint="eastAsia" w:eastAsia="黑体"/>
        <w:sz w:val="18"/>
      </w:rPr>
      <w:t>2000-03-06</w:t>
    </w:r>
  </w:p>
  <w:p w14:paraId="79543D49">
    <w:pPr>
      <w:rPr>
        <w:rFonts w:hint="eastAsia" w:eastAsia="黑体"/>
        <w:sz w:val="18"/>
      </w:rPr>
    </w:pPr>
    <w:r>
      <w:rPr>
        <w:rFonts w:hint="eastAsia" w:eastAsia="黑体"/>
        <w:b/>
        <w:sz w:val="18"/>
      </w:rPr>
      <w:t>基金项目:</w:t>
    </w:r>
    <w:r>
      <w:rPr>
        <w:rFonts w:hint="eastAsia" w:eastAsia="黑体"/>
        <w:sz w:val="18"/>
      </w:rPr>
      <w:t>国家自然科学基金资助项目（59493300）</w:t>
    </w:r>
    <w:r>
      <w:rPr>
        <w:rFonts w:eastAsia="黑体"/>
        <w:sz w:val="18"/>
      </w:rPr>
      <w:t>;</w:t>
    </w:r>
    <w:r>
      <w:rPr>
        <w:rFonts w:hint="eastAsia" w:eastAsia="黑体"/>
        <w:sz w:val="18"/>
      </w:rPr>
      <w:t>教育部博士点基金资助项目（9800462）</w:t>
    </w:r>
  </w:p>
  <w:p w14:paraId="628F9791">
    <w:pPr>
      <w:rPr>
        <w:sz w:val="18"/>
      </w:rPr>
    </w:pPr>
    <w:r>
      <w:rPr>
        <w:rFonts w:hint="eastAsia" w:eastAsia="黑体"/>
        <w:b/>
        <w:sz w:val="18"/>
      </w:rPr>
      <w:t>作者简介</w:t>
    </w:r>
    <w:r>
      <w:rPr>
        <w:rFonts w:hint="eastAsia"/>
        <w:b/>
        <w:sz w:val="18"/>
      </w:rPr>
      <w:t>：</w:t>
    </w:r>
    <w:r>
      <w:rPr>
        <w:rFonts w:hint="eastAsia"/>
        <w:sz w:val="18"/>
      </w:rPr>
      <w:t xml:space="preserve"> 张 涌（1967—），男，陕西西安人，北京航空航天大学教授，博士.</w:t>
    </w:r>
    <w:r>
      <w:rPr>
        <w:sz w:val="18"/>
      </w:rPr>
      <w:t xml:space="preserve"> </w:t>
    </w:r>
    <w:r>
      <w:rPr>
        <w:rFonts w:hint="eastAsia"/>
        <w:sz w:val="18"/>
      </w:rPr>
      <w:t>----</w:t>
    </w:r>
    <w:r>
      <w:rPr>
        <w:rFonts w:hint="eastAsia" w:ascii="宋体"/>
        <w:b/>
        <w:i/>
      </w:rPr>
      <w:t>小5号宋体</w:t>
    </w:r>
    <w:r>
      <w:rPr>
        <w:rFonts w:hint="eastAsia"/>
      </w:rPr>
      <w:t xml:space="preserve">  </w:t>
    </w:r>
    <w:r>
      <w:rPr>
        <w:sz w:val="18"/>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FA6454">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2ED54E">
    <w:pPr>
      <w:pStyle w:val="6"/>
      <w:tabs>
        <w:tab w:val="center" w:pos="4256"/>
        <w:tab w:val="clear" w:pos="4153"/>
      </w:tabs>
      <w:jc w:val="both"/>
      <w:rPr>
        <w:rFonts w:ascii="宋体" w:hAnsi="宋体"/>
        <w:sz w:val="15"/>
      </w:rPr>
    </w:pPr>
    <w:r>
      <w:rPr>
        <w:rFonts w:ascii="宋体" w:hAnsi="宋体"/>
        <w:sz w:val="15"/>
      </w:rPr>
      <w:t>No.</w:t>
    </w:r>
    <w:r>
      <w:rPr>
        <w:rFonts w:hint="eastAsia" w:ascii="宋体" w:hAnsi="宋体"/>
        <w:sz w:val="15"/>
      </w:rPr>
      <w:t xml:space="preserve">1 </w:t>
    </w:r>
    <w:r>
      <w:rPr>
        <w:rFonts w:ascii="宋体" w:hAnsi="宋体"/>
        <w:sz w:val="15"/>
      </w:rPr>
      <w:t xml:space="preserve">       </w:t>
    </w:r>
    <w:r>
      <w:rPr>
        <w:rFonts w:hint="eastAsia" w:ascii="宋体" w:hAnsi="宋体"/>
        <w:sz w:val="15"/>
      </w:rPr>
      <w:t xml:space="preserve">      </w:t>
    </w:r>
    <w:r>
      <w:rPr>
        <w:rFonts w:ascii="宋体" w:hAnsi="宋体"/>
        <w:sz w:val="15"/>
      </w:rPr>
      <w:t xml:space="preserve">                  </w:t>
    </w:r>
    <w:r>
      <w:rPr>
        <w:rFonts w:hint="eastAsia" w:ascii="宋体" w:hAnsi="宋体"/>
        <w:sz w:val="15"/>
      </w:rPr>
      <w:t xml:space="preserve">  </w:t>
    </w:r>
    <w:r>
      <w:rPr>
        <w:rFonts w:ascii="宋体" w:hAnsi="宋体"/>
        <w:sz w:val="15"/>
      </w:rPr>
      <w:t xml:space="preserve">           </w:t>
    </w:r>
    <w:r>
      <w:rPr>
        <w:rFonts w:hint="eastAsia" w:ascii="宋体" w:hAnsi="宋体"/>
        <w:sz w:val="15"/>
      </w:rPr>
      <w:t xml:space="preserve"> </w:t>
    </w:r>
    <w:r>
      <w:rPr>
        <w:rFonts w:ascii="宋体" w:hAnsi="宋体"/>
        <w:sz w:val="15"/>
      </w:rPr>
      <w:t xml:space="preserve">  </w:t>
    </w:r>
    <w:r>
      <w:rPr>
        <w:rFonts w:hint="eastAsia" w:ascii="黑体" w:hAnsi="宋体" w:eastAsia="黑体"/>
        <w:bCs/>
      </w:rPr>
      <w:t>陕西科技大学学报</w:t>
    </w:r>
    <w:r>
      <w:rPr>
        <w:rFonts w:hint="eastAsia" w:ascii="宋体" w:hAnsi="宋体"/>
      </w:rPr>
      <w:t xml:space="preserve"> </w:t>
    </w:r>
    <w:r>
      <w:rPr>
        <w:rFonts w:ascii="宋体" w:hAnsi="宋体"/>
      </w:rPr>
      <w:t xml:space="preserve">                 </w:t>
    </w:r>
    <w:r>
      <w:rPr>
        <w:rFonts w:hint="eastAsia" w:ascii="宋体" w:hAnsi="宋体"/>
      </w:rPr>
      <w:t xml:space="preserve">         </w:t>
    </w:r>
    <w:r>
      <w:rPr>
        <w:rFonts w:ascii="宋体" w:hAnsi="宋体"/>
      </w:rPr>
      <w:t xml:space="preserve">          </w:t>
    </w:r>
    <w:r>
      <w:rPr>
        <w:rFonts w:hint="eastAsia" w:ascii="宋体" w:hAnsi="宋体"/>
      </w:rPr>
      <w:t>Jun</w:t>
    </w:r>
    <w:r>
      <w:rPr>
        <w:sz w:val="15"/>
      </w:rPr>
      <w:t>.20</w:t>
    </w:r>
    <w:r>
      <w:rPr>
        <w:rFonts w:hint="eastAsia"/>
        <w:sz w:val="15"/>
      </w:rPr>
      <w:t>25</w:t>
    </w:r>
  </w:p>
  <w:p w14:paraId="065B1256">
    <w:pPr>
      <w:pStyle w:val="6"/>
      <w:jc w:val="both"/>
    </w:pPr>
    <w:r>
      <w:rPr>
        <w:rFonts w:ascii="宋体" w:hAnsi="宋体"/>
        <w:sz w:val="15"/>
      </w:rPr>
      <w:t>Vol.1</w:t>
    </w:r>
    <w:r>
      <w:rPr>
        <w:rFonts w:hint="eastAsia" w:ascii="宋体" w:hAnsi="宋体"/>
        <w:sz w:val="15"/>
      </w:rPr>
      <w:t xml:space="preserve">         </w:t>
    </w:r>
    <w:r>
      <w:rPr>
        <w:rFonts w:ascii="宋体" w:hAnsi="宋体"/>
        <w:sz w:val="15"/>
      </w:rPr>
      <w:t xml:space="preserve">                 </w:t>
    </w:r>
    <w:r>
      <w:rPr>
        <w:rFonts w:hint="eastAsia" w:ascii="宋体" w:hAnsi="宋体"/>
      </w:rPr>
      <w:t>COURSE REPORT OF INTRODUCTION TO ARTIFICIAL INTELLIGENCE</w:t>
    </w:r>
    <w:r>
      <w:rPr>
        <w:rFonts w:hint="eastAsia"/>
      </w:rPr>
      <w:t xml:space="preserve">  </w:t>
    </w:r>
    <w:r>
      <w:rPr>
        <w:rFonts w:hint="eastAsia" w:ascii="宋体" w:hAnsi="宋体"/>
      </w:rPr>
      <w:t xml:space="preserve">  </w:t>
    </w:r>
    <w:r>
      <w:rPr>
        <w:rFonts w:ascii="宋体" w:hAnsi="宋体"/>
      </w:rPr>
      <w:t xml:space="preserve">               </w:t>
    </w:r>
    <w:r>
      <w:rPr>
        <w:rFonts w:ascii="宋体" w:hAnsi="宋体"/>
        <w:sz w:val="21"/>
      </w:rPr>
      <w:t>·1·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45BF9C">
    <w:pPr>
      <w:pStyle w:val="7"/>
      <w:keepNext w:val="0"/>
      <w:keepLines w:val="0"/>
      <w:widowControl w:val="0"/>
      <w:suppressLineNumbers w:val="0"/>
      <w:pBdr>
        <w:top w:val="none" w:color="auto" w:sz="0" w:space="0"/>
        <w:left w:val="none" w:color="auto" w:sz="0" w:space="0"/>
        <w:bottom w:val="single" w:color="auto" w:sz="6" w:space="1"/>
        <w:right w:val="none" w:color="auto" w:sz="0" w:space="0"/>
      </w:pBdr>
      <w:tabs>
        <w:tab w:val="center" w:pos="4256"/>
        <w:tab w:val="right" w:pos="8306"/>
      </w:tabs>
      <w:snapToGrid w:val="0"/>
      <w:spacing w:before="0" w:beforeAutospacing="0" w:after="0" w:afterAutospacing="0"/>
      <w:ind w:left="0" w:right="0"/>
      <w:jc w:val="both"/>
      <w:rPr>
        <w:rFonts w:hint="eastAsia" w:ascii="宋体" w:hAnsi="宋体" w:eastAsia="宋体" w:cs="宋体"/>
        <w:kern w:val="2"/>
        <w:sz w:val="15"/>
        <w:szCs w:val="15"/>
      </w:rPr>
    </w:pPr>
    <w:r>
      <w:rPr>
        <w:rFonts w:hint="eastAsia" w:ascii="宋体" w:hAnsi="宋体" w:eastAsia="宋体" w:cs="宋体"/>
        <w:kern w:val="2"/>
        <w:sz w:val="15"/>
        <w:szCs w:val="15"/>
        <w:lang w:val="en-US" w:eastAsia="zh-CN" w:bidi="ar"/>
      </w:rPr>
      <w:t xml:space="preserve">No.1                                                </w:t>
    </w:r>
    <w:r>
      <w:rPr>
        <w:rFonts w:hint="eastAsia" w:ascii="黑体" w:hAnsi="宋体" w:eastAsia="黑体" w:cs="黑体"/>
        <w:bCs/>
        <w:kern w:val="2"/>
        <w:sz w:val="18"/>
        <w:szCs w:val="18"/>
        <w:lang w:val="en-US" w:eastAsia="zh-CN" w:bidi="ar"/>
      </w:rPr>
      <w:t>陕西科技大学学报</w:t>
    </w:r>
    <w:r>
      <w:rPr>
        <w:rFonts w:hint="eastAsia" w:ascii="宋体" w:hAnsi="宋体" w:eastAsia="宋体" w:cs="宋体"/>
        <w:kern w:val="2"/>
        <w:sz w:val="18"/>
        <w:szCs w:val="18"/>
        <w:lang w:val="en-US" w:eastAsia="zh-CN" w:bidi="ar"/>
      </w:rPr>
      <w:t xml:space="preserve">                                     Jun</w:t>
    </w:r>
    <w:r>
      <w:rPr>
        <w:rFonts w:hint="default" w:ascii="Times New Roman" w:hAnsi="Times New Roman" w:cs="Times New Roman"/>
        <w:kern w:val="2"/>
        <w:sz w:val="15"/>
        <w:szCs w:val="15"/>
        <w:lang w:val="en-US" w:eastAsia="zh-CN" w:bidi="ar"/>
      </w:rPr>
      <w:t>.20</w:t>
    </w:r>
    <w:r>
      <w:rPr>
        <w:rFonts w:hint="default" w:ascii="Times New Roman" w:hAnsi="Times New Roman" w:eastAsia="宋体" w:cs="Times New Roman"/>
        <w:kern w:val="2"/>
        <w:sz w:val="15"/>
        <w:szCs w:val="15"/>
        <w:lang w:val="en-US" w:eastAsia="zh-CN" w:bidi="ar"/>
      </w:rPr>
      <w:t>25</w:t>
    </w:r>
  </w:p>
  <w:p w14:paraId="43FF6923">
    <w:pPr>
      <w:pStyle w:val="7"/>
      <w:keepNext w:val="0"/>
      <w:keepLines w:val="0"/>
      <w:widowControl w:val="0"/>
      <w:suppressLineNumbers w:val="0"/>
      <w:pBdr>
        <w:top w:val="none" w:color="auto" w:sz="0" w:space="0"/>
        <w:left w:val="none" w:color="auto" w:sz="0" w:space="0"/>
        <w:bottom w:val="single" w:color="auto" w:sz="6" w:space="1"/>
        <w:right w:val="none" w:color="auto" w:sz="0" w:space="0"/>
      </w:pBdr>
      <w:tabs>
        <w:tab w:val="center" w:pos="4153"/>
        <w:tab w:val="right" w:pos="8306"/>
      </w:tabs>
      <w:snapToGrid w:val="0"/>
      <w:spacing w:before="0" w:beforeAutospacing="0" w:after="0" w:afterAutospacing="0"/>
      <w:ind w:left="0" w:right="0"/>
      <w:jc w:val="both"/>
      <w:rPr>
        <w:rFonts w:hint="eastAsia"/>
      </w:rPr>
    </w:pPr>
    <w:r>
      <w:rPr>
        <w:rFonts w:hint="eastAsia" w:ascii="宋体" w:hAnsi="宋体" w:eastAsia="宋体" w:cs="宋体"/>
        <w:kern w:val="2"/>
        <w:sz w:val="15"/>
        <w:szCs w:val="15"/>
        <w:lang w:val="en-US" w:eastAsia="zh-CN" w:bidi="ar"/>
      </w:rPr>
      <w:t xml:space="preserve">Vol.1                          </w:t>
    </w:r>
    <w:r>
      <w:rPr>
        <w:rFonts w:hint="eastAsia" w:ascii="宋体" w:hAnsi="宋体" w:eastAsia="宋体" w:cs="宋体"/>
        <w:kern w:val="2"/>
        <w:sz w:val="18"/>
        <w:szCs w:val="18"/>
        <w:lang w:val="en-US" w:eastAsia="zh-CN" w:bidi="ar"/>
      </w:rPr>
      <w:t xml:space="preserve">COURSE REPORT OF INTRODUCTION TO ARTIFICIAL INTELLIGENCE                   </w:t>
    </w:r>
    <w:r>
      <w:rPr>
        <w:rFonts w:hint="eastAsia" w:ascii="宋体" w:hAnsi="宋体" w:eastAsia="宋体" w:cs="宋体"/>
        <w:kern w:val="2"/>
        <w:sz w:val="21"/>
        <w:szCs w:val="21"/>
        <w:lang w:val="en-US" w:eastAsia="zh-CN" w:bidi="ar"/>
      </w:rPr>
      <w:t>·1·</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E2A45">
    <w:pPr>
      <w:pStyle w:val="7"/>
      <w:keepNext w:val="0"/>
      <w:keepLines w:val="0"/>
      <w:widowControl w:val="0"/>
      <w:suppressLineNumbers w:val="0"/>
      <w:pBdr>
        <w:top w:val="none" w:color="auto" w:sz="0" w:space="0"/>
        <w:left w:val="none" w:color="auto" w:sz="0" w:space="0"/>
        <w:bottom w:val="single" w:color="auto" w:sz="6" w:space="1"/>
        <w:right w:val="none" w:color="auto" w:sz="0" w:space="0"/>
      </w:pBdr>
      <w:tabs>
        <w:tab w:val="center" w:pos="4256"/>
        <w:tab w:val="right" w:pos="8306"/>
      </w:tabs>
      <w:snapToGrid w:val="0"/>
      <w:spacing w:before="0" w:beforeAutospacing="0" w:after="0" w:afterAutospacing="0"/>
      <w:ind w:left="0" w:right="0"/>
      <w:jc w:val="both"/>
      <w:rPr>
        <w:rFonts w:hint="eastAsia" w:ascii="宋体" w:hAnsi="宋体" w:eastAsia="宋体" w:cs="宋体"/>
        <w:kern w:val="2"/>
        <w:sz w:val="15"/>
        <w:szCs w:val="15"/>
      </w:rPr>
    </w:pPr>
    <w:r>
      <w:rPr>
        <w:rFonts w:hint="eastAsia" w:ascii="宋体" w:hAnsi="宋体" w:eastAsia="宋体" w:cs="宋体"/>
        <w:kern w:val="2"/>
        <w:sz w:val="15"/>
        <w:szCs w:val="15"/>
        <w:lang w:val="en-US" w:eastAsia="zh-CN" w:bidi="ar"/>
      </w:rPr>
      <w:t xml:space="preserve">No.1                                                </w:t>
    </w:r>
    <w:r>
      <w:rPr>
        <w:rFonts w:hint="eastAsia" w:ascii="黑体" w:hAnsi="宋体" w:eastAsia="黑体" w:cs="黑体"/>
        <w:bCs/>
        <w:kern w:val="2"/>
        <w:sz w:val="18"/>
        <w:szCs w:val="18"/>
        <w:lang w:val="en-US" w:eastAsia="zh-CN" w:bidi="ar"/>
      </w:rPr>
      <w:t>陕西科技大学学报</w:t>
    </w:r>
    <w:r>
      <w:rPr>
        <w:rFonts w:hint="eastAsia" w:ascii="宋体" w:hAnsi="宋体" w:eastAsia="宋体" w:cs="宋体"/>
        <w:kern w:val="2"/>
        <w:sz w:val="18"/>
        <w:szCs w:val="18"/>
        <w:lang w:val="en-US" w:eastAsia="zh-CN" w:bidi="ar"/>
      </w:rPr>
      <w:t xml:space="preserve">                                     Jun</w:t>
    </w:r>
    <w:r>
      <w:rPr>
        <w:rFonts w:hint="default" w:ascii="Times New Roman" w:hAnsi="Times New Roman" w:cs="Times New Roman"/>
        <w:kern w:val="2"/>
        <w:sz w:val="15"/>
        <w:szCs w:val="15"/>
        <w:lang w:val="en-US" w:eastAsia="zh-CN" w:bidi="ar"/>
      </w:rPr>
      <w:t>.20</w:t>
    </w:r>
    <w:r>
      <w:rPr>
        <w:rFonts w:hint="default" w:ascii="Times New Roman" w:hAnsi="Times New Roman" w:eastAsia="宋体" w:cs="Times New Roman"/>
        <w:kern w:val="2"/>
        <w:sz w:val="15"/>
        <w:szCs w:val="15"/>
        <w:lang w:val="en-US" w:eastAsia="zh-CN" w:bidi="ar"/>
      </w:rPr>
      <w:t>25</w:t>
    </w:r>
  </w:p>
  <w:p w14:paraId="15011817">
    <w:pPr>
      <w:pStyle w:val="7"/>
      <w:keepNext w:val="0"/>
      <w:keepLines w:val="0"/>
      <w:widowControl w:val="0"/>
      <w:suppressLineNumbers w:val="0"/>
      <w:pBdr>
        <w:top w:val="none" w:color="auto" w:sz="0" w:space="0"/>
        <w:left w:val="none" w:color="auto" w:sz="0" w:space="0"/>
        <w:bottom w:val="single" w:color="auto" w:sz="6" w:space="1"/>
        <w:right w:val="none" w:color="auto" w:sz="0" w:space="0"/>
      </w:pBdr>
      <w:tabs>
        <w:tab w:val="center" w:pos="4153"/>
        <w:tab w:val="right" w:pos="8306"/>
      </w:tabs>
      <w:snapToGrid w:val="0"/>
      <w:spacing w:before="0" w:beforeAutospacing="0" w:after="0" w:afterAutospacing="0"/>
      <w:ind w:left="0" w:right="0"/>
      <w:jc w:val="both"/>
      <w:rPr>
        <w:rFonts w:hint="eastAsia"/>
        <w:lang w:val="en-US" w:eastAsia="zh-CN"/>
      </w:rPr>
    </w:pPr>
    <w:r>
      <w:rPr>
        <w:rFonts w:hint="eastAsia" w:ascii="宋体" w:hAnsi="宋体" w:eastAsia="宋体" w:cs="宋体"/>
        <w:kern w:val="2"/>
        <w:sz w:val="15"/>
        <w:szCs w:val="15"/>
        <w:lang w:val="en-US" w:eastAsia="zh-CN" w:bidi="ar"/>
      </w:rPr>
      <w:t xml:space="preserve">Vol.1                          </w:t>
    </w:r>
    <w:r>
      <w:rPr>
        <w:rFonts w:hint="eastAsia" w:ascii="宋体" w:hAnsi="宋体" w:eastAsia="宋体" w:cs="宋体"/>
        <w:kern w:val="2"/>
        <w:sz w:val="18"/>
        <w:szCs w:val="18"/>
        <w:lang w:val="en-US" w:eastAsia="zh-CN" w:bidi="ar"/>
      </w:rPr>
      <w:t xml:space="preserve">COURSE REPORT OF INTRODUCTION TO ARTIFICIAL INTELLIGENCE                   </w:t>
    </w:r>
    <w:r>
      <w:rPr>
        <w:rFonts w:hint="eastAsia" w:ascii="宋体" w:hAnsi="宋体" w:eastAsia="宋体" w:cs="宋体"/>
        <w:kern w:val="2"/>
        <w:sz w:val="21"/>
        <w:szCs w:val="21"/>
        <w:lang w:val="en-US" w:eastAsia="zh-CN" w:bidi="ar"/>
      </w:rPr>
      <w:t>·1·</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FAD47F">
    <w:pPr>
      <w:pStyle w:val="6"/>
      <w:tabs>
        <w:tab w:val="left" w:pos="615"/>
      </w:tabs>
      <w:jc w:val="both"/>
      <w:rPr>
        <w:rFonts w:hint="default" w:eastAsia="宋体"/>
        <w:lang w:val="en-US" w:eastAsia="zh-CN"/>
      </w:rPr>
    </w:pPr>
    <w:r>
      <w:rPr>
        <w:sz w:val="21"/>
      </w:rPr>
      <mc:AlternateContent>
        <mc:Choice Requires="wps">
          <w:drawing>
            <wp:anchor distT="0" distB="0" distL="114300" distR="114300" simplePos="0" relativeHeight="251662336" behindDoc="0" locked="0" layoutInCell="1" allowOverlap="1">
              <wp:simplePos x="0" y="0"/>
              <wp:positionH relativeFrom="margin">
                <wp:posOffset>5841365</wp:posOffset>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36A875E">
                          <w:pPr>
                            <w:pStyle w:val="6"/>
                          </w:pPr>
                          <w:r>
                            <w:fldChar w:fldCharType="begin"/>
                          </w:r>
                          <w:r>
                            <w:instrText xml:space="preserve"> PAGE  \* MERGEFORMAT </w:instrText>
                          </w:r>
                          <w:r>
                            <w:fldChar w:fldCharType="separate"/>
                          </w:r>
                          <w:r>
                            <w:t>3</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left:459.95pt;margin-top:0pt;height:144pt;width:144pt;mso-position-horizontal-relative:margin;mso-wrap-style:none;z-index:251662336;mso-width-relative:page;mso-height-relative:page;" filled="f" stroked="f" coordsize="21600,21600" o:gfxdata="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xSSagdQAAAAJAQAADwAAAAAAAAABACAAAAAiAAAAZHJzL2Rvd25y&#10;ZXYueG1sUEsBAhQAFAAAAAgAh07iQCQ5IxHJAQAAmQMAAA4AAAAAAAAAAQAgAAAAIwEAAGRycy9l&#10;Mm9Eb2MueG1sUEsFBgAAAAAGAAYAWQEAAF4FAAAAAA==&#10;">
              <v:fill on="f" focussize="0,0"/>
              <v:stroke on="f"/>
              <v:imagedata o:title=""/>
              <o:lock v:ext="edit" aspectratio="f"/>
              <v:textbox inset="0mm,0mm,0mm,0mm" style="mso-fit-shape-to-text:t;">
                <w:txbxContent>
                  <w:p w14:paraId="536A875E">
                    <w:pPr>
                      <w:pStyle w:val="6"/>
                    </w:pPr>
                    <w:r>
                      <w:fldChar w:fldCharType="begin"/>
                    </w:r>
                    <w:r>
                      <w:instrText xml:space="preserve"> PAGE  \* MERGEFORMAT </w:instrText>
                    </w:r>
                    <w:r>
                      <w:fldChar w:fldCharType="separate"/>
                    </w:r>
                    <w:r>
                      <w:t>3</w:t>
                    </w:r>
                    <w:r>
                      <w:fldChar w:fldCharType="end"/>
                    </w:r>
                  </w:p>
                </w:txbxContent>
              </v:textbox>
            </v:shape>
          </w:pict>
        </mc:Fallback>
      </mc:AlternateContent>
    </w:r>
    <w:r>
      <w:rPr>
        <w:rFonts w:hint="eastAsia" w:ascii="宋体" w:hAnsi="宋体"/>
      </w:rPr>
      <w:t>人工智能导论课程报告</w:t>
    </w:r>
    <w:r>
      <w:rPr>
        <w:rFonts w:hint="eastAsia" w:ascii="宋体" w:hAnsi="宋体"/>
        <w:sz w:val="21"/>
        <w:lang w:val="en-US" w:eastAsia="zh-CN"/>
      </w:rPr>
      <w:t xml:space="preserve">  </w:t>
    </w:r>
    <w:r>
      <w:rPr>
        <w:rFonts w:hint="eastAsia" w:ascii="宋体" w:hAnsi="宋体"/>
      </w:rPr>
      <w:t xml:space="preserve">             马凌峰:基于深度学习的自然语言处理进展综述            </w:t>
    </w:r>
    <w:r>
      <w:rPr>
        <w:rFonts w:hint="eastAsia" w:ascii="宋体" w:hAnsi="宋体"/>
        <w:lang w:val="en-US" w:eastAsia="zh-CN"/>
      </w:rPr>
      <w:t xml:space="preserve">            ·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C8E1A0">
    <w:pPr>
      <w:pStyle w:val="6"/>
      <w:ind w:firstLine="180" w:firstLineChars="100"/>
      <w:jc w:val="right"/>
      <w:rPr>
        <w:rFonts w:hint="eastAsia" w:eastAsia="宋体"/>
        <w:lang w:val="en-US" w:eastAsia="zh-CN"/>
      </w:rPr>
    </w:pPr>
    <w:r>
      <w:rPr>
        <w:sz w:val="18"/>
      </w:rPr>
      <mc:AlternateContent>
        <mc:Choice Requires="wps">
          <w:drawing>
            <wp:anchor distT="0" distB="0" distL="114300" distR="114300" simplePos="0" relativeHeight="251663360" behindDoc="0" locked="0" layoutInCell="1" allowOverlap="1">
              <wp:simplePos x="0" y="0"/>
              <wp:positionH relativeFrom="margin">
                <wp:posOffset>222885</wp:posOffset>
              </wp:positionH>
              <wp:positionV relativeFrom="paragraph">
                <wp:posOffset>0</wp:posOffset>
              </wp:positionV>
              <wp:extent cx="1828800" cy="1828800"/>
              <wp:effectExtent l="0" t="0" r="0" b="0"/>
              <wp:wrapSquare wrapText="bothSides"/>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rgbClr val="FFFFFF"/>
                      </a:solidFill>
                      <a:ln>
                        <a:noFill/>
                      </a:ln>
                    </wps:spPr>
                    <wps:txbx>
                      <w:txbxContent>
                        <w:p w14:paraId="396B3637">
                          <w:pPr>
                            <w:pStyle w:val="6"/>
                            <w:jc w:val="right"/>
                            <w:rPr>
                              <w:u w:val="none"/>
                              <w:shd w:val="clear" w:color="auto" w:fill="auto"/>
                            </w:rPr>
                          </w:pPr>
                          <w:r>
                            <w:rPr>
                              <w:u w:val="none"/>
                              <w:shd w:val="clear" w:color="auto" w:fill="auto"/>
                            </w:rPr>
                            <w:fldChar w:fldCharType="begin"/>
                          </w:r>
                          <w:r>
                            <w:rPr>
                              <w:u w:val="none"/>
                              <w:shd w:val="clear" w:color="auto" w:fill="auto"/>
                            </w:rPr>
                            <w:instrText xml:space="preserve"> PAGE  \* MERGEFORMAT </w:instrText>
                          </w:r>
                          <w:r>
                            <w:rPr>
                              <w:u w:val="none"/>
                              <w:shd w:val="clear" w:color="auto" w:fill="auto"/>
                            </w:rPr>
                            <w:fldChar w:fldCharType="separate"/>
                          </w:r>
                          <w:r>
                            <w:rPr>
                              <w:u w:val="none"/>
                              <w:shd w:val="clear" w:color="auto" w:fill="auto"/>
                            </w:rPr>
                            <w:t>4</w:t>
                          </w:r>
                          <w:r>
                            <w:rPr>
                              <w:u w:val="none"/>
                              <w:shd w:val="clear" w:color="auto" w:fill="auto"/>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left:17.55pt;margin-top:0pt;height:144pt;width:144pt;mso-position-horizontal-relative:margin;mso-wrap-distance-bottom:0pt;mso-wrap-distance-left:9pt;mso-wrap-distance-right:9pt;mso-wrap-distance-top:0pt;mso-wrap-style:none;z-index:251663360;mso-width-relative:page;mso-height-relative:page;" fillcolor="#FFFFFF" filled="t" stroked="f" coordsize="21600,21600" o:gfxdata="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DNb0YfVAAAABwEAAA8AAAAAAAAA&#10;AQAgAAAAIgAAAGRycy9kb3ducmV2LnhtbFBLAQIUABQAAAAIAIdO4kAGRB8I2wEAAMIDAAAOAAAA&#10;AAAAAAEAIAAAACQBAABkcnMvZTJvRG9jLnhtbFBLBQYAAAAABgAGAFkBAABxBQAAAAA=&#10;">
              <v:fill on="t" focussize="0,0"/>
              <v:stroke on="f"/>
              <v:imagedata o:title=""/>
              <o:lock v:ext="edit" aspectratio="f"/>
              <v:textbox inset="0mm,0mm,0mm,0mm" style="mso-fit-shape-to-text:t;">
                <w:txbxContent>
                  <w:p w14:paraId="396B3637">
                    <w:pPr>
                      <w:pStyle w:val="6"/>
                      <w:jc w:val="right"/>
                      <w:rPr>
                        <w:u w:val="none"/>
                        <w:shd w:val="clear" w:color="auto" w:fill="auto"/>
                      </w:rPr>
                    </w:pPr>
                    <w:r>
                      <w:rPr>
                        <w:u w:val="none"/>
                        <w:shd w:val="clear" w:color="auto" w:fill="auto"/>
                      </w:rPr>
                      <w:fldChar w:fldCharType="begin"/>
                    </w:r>
                    <w:r>
                      <w:rPr>
                        <w:u w:val="none"/>
                        <w:shd w:val="clear" w:color="auto" w:fill="auto"/>
                      </w:rPr>
                      <w:instrText xml:space="preserve"> PAGE  \* MERGEFORMAT </w:instrText>
                    </w:r>
                    <w:r>
                      <w:rPr>
                        <w:u w:val="none"/>
                        <w:shd w:val="clear" w:color="auto" w:fill="auto"/>
                      </w:rPr>
                      <w:fldChar w:fldCharType="separate"/>
                    </w:r>
                    <w:r>
                      <w:rPr>
                        <w:u w:val="none"/>
                        <w:shd w:val="clear" w:color="auto" w:fill="auto"/>
                      </w:rPr>
                      <w:t>4</w:t>
                    </w:r>
                    <w:r>
                      <w:rPr>
                        <w:u w:val="none"/>
                        <w:shd w:val="clear" w:color="auto" w:fill="auto"/>
                      </w:rPr>
                      <w:fldChar w:fldCharType="end"/>
                    </w:r>
                  </w:p>
                </w:txbxContent>
              </v:textbox>
              <w10:wrap type="square"/>
            </v:shape>
          </w:pict>
        </mc:Fallback>
      </mc:AlternateContent>
    </w:r>
    <w:r>
      <w:rPr>
        <w:rFonts w:hint="eastAsia"/>
        <w:sz w:val="18"/>
        <w:lang w:val="en-US" w:eastAsia="zh-CN"/>
      </w:rPr>
      <w:t>· ·</w:t>
    </w:r>
    <w:r>
      <w:rPr>
        <w:rFonts w:hint="eastAsia" w:ascii="宋体" w:hAnsi="宋体"/>
        <w:lang w:val="en-US" w:eastAsia="zh-CN"/>
      </w:rPr>
      <w:t xml:space="preserve">                        </w:t>
    </w:r>
    <w:r>
      <w:rPr>
        <w:rFonts w:hint="eastAsia" w:ascii="宋体" w:hAnsi="宋体"/>
      </w:rPr>
      <w:t>马凌峰:基于深度学习的自然语言处理进展综述</w:t>
    </w:r>
    <w:r>
      <w:rPr>
        <w:rFonts w:hint="eastAsia" w:ascii="宋体" w:hAnsi="宋体"/>
        <w:lang w:val="en-US" w:eastAsia="zh-CN"/>
      </w:rPr>
      <w:t xml:space="preserve">            </w:t>
    </w:r>
    <w:r>
      <w:rPr>
        <w:rFonts w:hint="eastAsia" w:ascii="宋体" w:hAnsi="宋体"/>
      </w:rPr>
      <w:t>人工智能导论课程报告</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6C8F31">
    <w:pPr>
      <w:pStyle w:val="6"/>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048BCB">
    <w:pPr>
      <w:pStyle w:val="6"/>
      <w:pBdr>
        <w:bottom w:val="single" w:color="auto" w:sz="6" w:space="0"/>
      </w:pBdr>
      <w:ind w:right="12"/>
      <w:jc w:val="both"/>
      <w:rPr>
        <w:rFonts w:hint="eastAsia"/>
      </w:rPr>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3BAEC64">
                          <w:pPr>
                            <w:pStyle w:val="6"/>
                          </w:pPr>
                          <w:r>
                            <w:fldChar w:fldCharType="begin"/>
                          </w:r>
                          <w:r>
                            <w:instrText xml:space="preserve"> PAGE  \* MERGEFORMAT </w:instrText>
                          </w:r>
                          <w:r>
                            <w:fldChar w:fldCharType="separate"/>
                          </w:r>
                          <w:r>
                            <w:t>2</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F+UJskBAACZAwAADgAAAGRycy9lMm9Eb2MueG1srVPNjtMwEL4j8Q6W&#10;79TZaoW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uHEPW+K0uU60G4PSRsovSWK4ywU2GcWGE3bVdeicf3kvXw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UX5QmyQEAAJkDAAAOAAAAAAAAAAEAIAAAAB4BAABkcnMvZTJvRG9j&#10;LnhtbFBLBQYAAAAABgAGAFkBAABZBQAAAAA=&#10;">
              <v:fill on="f" focussize="0,0"/>
              <v:stroke on="f"/>
              <v:imagedata o:title=""/>
              <o:lock v:ext="edit" aspectratio="f"/>
              <v:textbox inset="0mm,0mm,0mm,0mm" style="mso-fit-shape-to-text:t;">
                <w:txbxContent>
                  <w:p w14:paraId="23BAEC64">
                    <w:pPr>
                      <w:pStyle w:val="6"/>
                    </w:pPr>
                    <w:r>
                      <w:fldChar w:fldCharType="begin"/>
                    </w:r>
                    <w:r>
                      <w:instrText xml:space="preserve"> PAGE  \* MERGEFORMAT </w:instrText>
                    </w:r>
                    <w:r>
                      <w:fldChar w:fldCharType="separate"/>
                    </w:r>
                    <w:r>
                      <w:t>2</w:t>
                    </w:r>
                    <w:r>
                      <w:fldChar w:fldCharType="end"/>
                    </w:r>
                  </w:p>
                </w:txbxContent>
              </v:textbox>
            </v:shape>
          </w:pict>
        </mc:Fallback>
      </mc:AlternateContent>
    </w:r>
    <w:r>
      <w:rPr>
        <w:rFonts w:hint="eastAsia"/>
      </w:rPr>
      <w:t xml:space="preserve"> 第2期          </w:t>
    </w:r>
    <w:r>
      <w:t xml:space="preserve">    </w:t>
    </w:r>
    <w:r>
      <w:rPr>
        <w:rFonts w:hint="eastAsia"/>
      </w:rPr>
      <w:t xml:space="preserve">  </w:t>
    </w:r>
    <w:r>
      <w:t xml:space="preserve">         </w:t>
    </w:r>
    <w:r>
      <w:rPr>
        <w:rFonts w:hint="eastAsia"/>
      </w:rPr>
      <w:t xml:space="preserve"> 编辑部：</w:t>
    </w:r>
    <w:r>
      <w:t xml:space="preserve"> </w:t>
    </w:r>
    <w:r>
      <w:rPr>
        <w:rFonts w:hint="eastAsia"/>
        <w:bCs/>
      </w:rPr>
      <w:t>《陕西科技大学学报》写作及排版规范</w:t>
    </w:r>
    <w:r>
      <w:rPr>
        <w:rFonts w:hint="eastAsia"/>
        <w:b/>
      </w:rPr>
      <w:t xml:space="preserve">     </w:t>
    </w:r>
    <w:r>
      <w:rPr>
        <w:b/>
      </w:rPr>
      <w:t xml:space="preserve"> </w:t>
    </w:r>
    <w:r>
      <w:rPr>
        <w:rFonts w:hint="eastAsia"/>
        <w:b/>
      </w:rPr>
      <w:t xml:space="preserve">   </w:t>
    </w:r>
    <w:r>
      <w:rPr>
        <w:b/>
      </w:rPr>
      <w:t xml:space="preserve">   </w:t>
    </w:r>
    <w:r>
      <w:rPr>
        <w:rFonts w:hint="eastAsia"/>
        <w:b/>
      </w:rPr>
      <w:t xml:space="preserve">    </w:t>
    </w:r>
    <w:r>
      <w:rPr>
        <w:b/>
      </w:rPr>
      <w:t xml:space="preserve"> </w:t>
    </w:r>
    <w:r>
      <w:rPr>
        <w:rFonts w:hint="eastAsia"/>
        <w:b/>
      </w:rPr>
      <w:t xml:space="preserve">     </w:t>
    </w:r>
    <w:r>
      <w:rPr>
        <w:rFonts w:hint="eastAsia"/>
      </w:rPr>
      <w:t xml:space="preserve">·3· </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C2513D">
    <w:pPr>
      <w:pStyle w:val="6"/>
      <w:ind w:right="12"/>
      <w:jc w:val="both"/>
      <w:rPr>
        <w:rFonts w:hint="eastAsia"/>
      </w:rPr>
    </w:pPr>
    <w:r>
      <w:rPr>
        <w:sz w:val="1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C4A0C75">
                          <w:pPr>
                            <w:pStyle w:val="6"/>
                          </w:pPr>
                          <w:r>
                            <w:fldChar w:fldCharType="begin"/>
                          </w:r>
                          <w:r>
                            <w:instrText xml:space="preserve"> PAGE  \* MERGEFORMAT </w:instrText>
                          </w:r>
                          <w:r>
                            <w:fldChar w:fldCharType="separate"/>
                          </w:r>
                          <w:r>
                            <w:t>2</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G+QoMkBAACZAwAADgAAAGRycy9lMm9Eb2MueG1srVPNjtMwEL4j8Q6W&#10;79TZroS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uHEPW+K0uU60G4PSRsovSWK4ywU2GcWGE3bVdeicf3kvXw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Eb5CgyQEAAJkDAAAOAAAAAAAAAAEAIAAAAB4BAABkcnMvZTJvRG9j&#10;LnhtbFBLBQYAAAAABgAGAFkBAABZBQAAAAA=&#10;">
              <v:fill on="f" focussize="0,0"/>
              <v:stroke on="f"/>
              <v:imagedata o:title=""/>
              <o:lock v:ext="edit" aspectratio="f"/>
              <v:textbox inset="0mm,0mm,0mm,0mm" style="mso-fit-shape-to-text:t;">
                <w:txbxContent>
                  <w:p w14:paraId="7C4A0C75">
                    <w:pPr>
                      <w:pStyle w:val="6"/>
                    </w:pPr>
                    <w:r>
                      <w:fldChar w:fldCharType="begin"/>
                    </w:r>
                    <w:r>
                      <w:instrText xml:space="preserve"> PAGE  \* MERGEFORMAT </w:instrText>
                    </w:r>
                    <w:r>
                      <w:fldChar w:fldCharType="separate"/>
                    </w:r>
                    <w:r>
                      <w:t>2</w:t>
                    </w:r>
                    <w:r>
                      <w:fldChar w:fldCharType="end"/>
                    </w:r>
                  </w:p>
                </w:txbxContent>
              </v:textbox>
            </v:shape>
          </w:pict>
        </mc:Fallback>
      </mc:AlternateContent>
    </w:r>
    <w:r>
      <w:rPr>
        <w:rFonts w:hint="eastAsia"/>
      </w:rPr>
      <w:t xml:space="preserve"> ·2·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陕西科技大学学报           </w:t>
    </w:r>
    <w:r>
      <w:t xml:space="preserve"> </w:t>
    </w:r>
    <w:r>
      <w:rPr>
        <w:rFonts w:hint="eastAsia"/>
      </w:rPr>
      <w:t xml:space="preserve">    </w:t>
    </w:r>
    <w:r>
      <w:t xml:space="preserve">  </w:t>
    </w:r>
    <w:r>
      <w:rPr>
        <w:rFonts w:hint="eastAsia"/>
      </w:rPr>
      <w:t xml:space="preserve">     </w:t>
    </w:r>
    <w:r>
      <w:t xml:space="preserve">   </w:t>
    </w:r>
    <w:r>
      <w:rPr>
        <w:rFonts w:hint="eastAsia"/>
      </w:rPr>
      <w:t xml:space="preserve">         第21卷</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FE58E">
    <w:pPr>
      <w:pStyle w:val="6"/>
      <w:ind w:right="360"/>
      <w:jc w:val="both"/>
      <w:rPr>
        <w:rFonts w:hint="eastAsia"/>
      </w:rPr>
    </w:pPr>
    <w:r>
      <w:rPr>
        <w:sz w:val="15"/>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27F83B8">
                          <w:pPr>
                            <w:pStyle w:val="6"/>
                          </w:pPr>
                          <w:r>
                            <w:fldChar w:fldCharType="begin"/>
                          </w:r>
                          <w:r>
                            <w:instrText xml:space="preserve"> PAGE  \* MERGEFORMAT </w:instrText>
                          </w:r>
                          <w:r>
                            <w:fldChar w:fldCharType="separate"/>
                          </w:r>
                          <w:r>
                            <w:t>2</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KL+z8gBAACZ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rFTaDEcYsDv/z8cfn15/L7O1lm&#10;efoANWbdB8xLwzs/5NTJD+jMrAcVbf4iH4JxFPd8FVcOiYj8aL1arysMCYzNF8RhD89DhPReekuy&#10;0dCI0yui8tNHSGPqnJKrOX+njUE/r437x4GY2cNy72OP2UrDfpga3/v2jHx6HHxDHe45JeaDQ13z&#10;jsxGnI39bBxD1IeuLFGuB+H2mLCJ0luuMMJOhXFihd20XXklHt9L1sMftf0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OSi/s/IAQAAmQMAAA4AAAAAAAAAAQAgAAAAHgEAAGRycy9lMm9Eb2Mu&#10;eG1sUEsFBgAAAAAGAAYAWQEAAFgFAAAAAA==&#10;">
              <v:fill on="f" focussize="0,0"/>
              <v:stroke on="f"/>
              <v:imagedata o:title=""/>
              <o:lock v:ext="edit" aspectratio="f"/>
              <v:textbox inset="0mm,0mm,0mm,0mm" style="mso-fit-shape-to-text:t;">
                <w:txbxContent>
                  <w:p w14:paraId="727F83B8">
                    <w:pPr>
                      <w:pStyle w:val="6"/>
                    </w:pPr>
                    <w:r>
                      <w:fldChar w:fldCharType="begin"/>
                    </w:r>
                    <w:r>
                      <w:instrText xml:space="preserve"> PAGE  \* MERGEFORMAT </w:instrText>
                    </w:r>
                    <w:r>
                      <w:fldChar w:fldCharType="separate"/>
                    </w:r>
                    <w:r>
                      <w:t>2</w:t>
                    </w:r>
                    <w:r>
                      <w:fldChar w:fldCharType="end"/>
                    </w:r>
                  </w:p>
                </w:txbxContent>
              </v:textbox>
            </v:shape>
          </w:pict>
        </mc:Fallback>
      </mc:AlternateContent>
    </w:r>
    <w:r>
      <w:rPr>
        <w:rFonts w:hint="eastAsia"/>
        <w:sz w:val="15"/>
      </w:rPr>
      <w:t xml:space="preserve">第30卷  第？期  </w:t>
    </w:r>
    <w:r>
      <w:rPr>
        <w:rFonts w:hint="eastAsia"/>
      </w:rPr>
      <w:t xml:space="preserve"> </w:t>
    </w:r>
    <w:r>
      <w:t>--</w:t>
    </w:r>
    <w:r>
      <w:rPr>
        <w:b/>
        <w:i/>
      </w:rPr>
      <w:t>-</w:t>
    </w:r>
    <w:r>
      <w:rPr>
        <w:rFonts w:hint="eastAsia"/>
        <w:b/>
        <w:i/>
      </w:rPr>
      <w:t>6号宋体</w:t>
    </w:r>
    <w:r>
      <w:rPr>
        <w:rFonts w:hint="eastAsia"/>
      </w:rPr>
      <w:t xml:space="preserve">                  </w:t>
    </w:r>
    <w:r>
      <w:rPr>
        <w:rFonts w:hint="eastAsia" w:eastAsia="黑体"/>
      </w:rPr>
      <w:t xml:space="preserve">稀有金属材料与工程      </w:t>
    </w:r>
    <w:r>
      <w:rPr>
        <w:rFonts w:hint="eastAsia" w:ascii="宋体"/>
        <w:b/>
        <w:i/>
      </w:rPr>
      <w:t>--小5号黑体</w:t>
    </w:r>
    <w:r>
      <w:rPr>
        <w:rFonts w:hint="eastAsia"/>
      </w:rPr>
      <w:t xml:space="preserve">                  </w:t>
    </w:r>
    <w:r>
      <w:rPr>
        <w:sz w:val="15"/>
      </w:rPr>
      <w:t>Vol.30, No.?</w:t>
    </w:r>
  </w:p>
  <w:p w14:paraId="30135FDF">
    <w:pPr>
      <w:pStyle w:val="6"/>
      <w:ind w:right="360"/>
      <w:jc w:val="both"/>
    </w:pPr>
    <w:r>
      <w:rPr>
        <w:rFonts w:hint="eastAsia"/>
        <w:sz w:val="15"/>
      </w:rPr>
      <w:t xml:space="preserve">2001年  </w:t>
    </w:r>
    <w:r>
      <w:rPr>
        <w:sz w:val="15"/>
      </w:rPr>
      <w:t xml:space="preserve"> </w:t>
    </w:r>
    <w:r>
      <w:rPr>
        <w:rFonts w:hint="eastAsia"/>
        <w:sz w:val="15"/>
      </w:rPr>
      <w:t>？月</w:t>
    </w:r>
    <w:r>
      <w:rPr>
        <w:rFonts w:hint="eastAsia"/>
      </w:rPr>
      <w:t xml:space="preserve">                      RARE METAL MATERIALS AND ENGINEERING                    </w:t>
    </w:r>
    <w:r>
      <w:t xml:space="preserve"> </w:t>
    </w:r>
    <w:r>
      <w:rPr>
        <w:sz w:val="15"/>
      </w:rPr>
      <w:t>? 2001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9F6ABF"/>
    <w:multiLevelType w:val="multilevel"/>
    <w:tmpl w:val="229F6ABF"/>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1">
    <w:nsid w:val="2A0A755F"/>
    <w:multiLevelType w:val="multilevel"/>
    <w:tmpl w:val="2A0A755F"/>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2">
    <w:nsid w:val="4F925958"/>
    <w:multiLevelType w:val="multilevel"/>
    <w:tmpl w:val="4F925958"/>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3">
    <w:nsid w:val="595428B4"/>
    <w:multiLevelType w:val="multilevel"/>
    <w:tmpl w:val="595428B4"/>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4">
    <w:nsid w:val="67F611F1"/>
    <w:multiLevelType w:val="multilevel"/>
    <w:tmpl w:val="67F611F1"/>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5">
    <w:nsid w:val="791A3CC1"/>
    <w:multiLevelType w:val="multilevel"/>
    <w:tmpl w:val="791A3CC1"/>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num w:numId="1">
    <w:abstractNumId w:val="5"/>
  </w:num>
  <w:num w:numId="2">
    <w:abstractNumId w:val="4"/>
  </w:num>
  <w:num w:numId="3">
    <w:abstractNumId w:val="1"/>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evenAndOddHeaders w:val="1"/>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FC1F0E"/>
    <w:rsid w:val="11036B00"/>
    <w:rsid w:val="4427659A"/>
    <w:rsid w:val="44772A0F"/>
    <w:rsid w:val="4EFE6199"/>
    <w:rsid w:val="57FC1F0E"/>
    <w:rsid w:val="58873140"/>
    <w:rsid w:val="5F0F1702"/>
    <w:rsid w:val="61EE78C0"/>
    <w:rsid w:val="73B821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jc w:val="center"/>
      <w:outlineLvl w:val="0"/>
    </w:pPr>
    <w:rPr>
      <w:rFonts w:eastAsia="黑体"/>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10">
    <w:name w:val="Default Paragraph Font"/>
    <w:semiHidden/>
    <w:qFormat/>
    <w:uiPriority w:val="0"/>
  </w:style>
  <w:style w:type="table" w:default="1" w:styleId="9">
    <w:name w:val="Normal Table"/>
    <w:autoRedefine/>
    <w:semiHidden/>
    <w:qFormat/>
    <w:uiPriority w:val="0"/>
    <w:tblPr>
      <w:tblCellMar>
        <w:top w:w="0" w:type="dxa"/>
        <w:left w:w="108" w:type="dxa"/>
        <w:bottom w:w="0" w:type="dxa"/>
        <w:right w:w="108" w:type="dxa"/>
      </w:tblCellMar>
    </w:tblPr>
  </w:style>
  <w:style w:type="paragraph" w:styleId="4">
    <w:name w:val="Body Text Indent"/>
    <w:basedOn w:val="1"/>
    <w:qFormat/>
    <w:uiPriority w:val="0"/>
    <w:pPr>
      <w:ind w:firstLine="315"/>
    </w:pPr>
    <w:rPr>
      <w:szCs w:val="24"/>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spacing w:before="100" w:beforeAutospacing="1" w:after="100" w:afterAutospacing="1"/>
      <w:ind w:left="0" w:right="0"/>
      <w:jc w:val="left"/>
    </w:pPr>
    <w:rPr>
      <w:kern w:val="0"/>
      <w:sz w:val="24"/>
      <w:lang w:val="en-US" w:eastAsia="zh-CN" w:bidi="ar"/>
    </w:rPr>
  </w:style>
  <w:style w:type="paragraph" w:styleId="8">
    <w:name w:val="Title"/>
    <w:basedOn w:val="1"/>
    <w:qFormat/>
    <w:uiPriority w:val="0"/>
    <w:pPr>
      <w:jc w:val="center"/>
    </w:pPr>
    <w:rPr>
      <w:sz w:val="28"/>
    </w:rPr>
  </w:style>
  <w:style w:type="character" w:styleId="11">
    <w:name w:val="Hyperlink"/>
    <w:basedOn w:val="10"/>
    <w:uiPriority w:val="0"/>
    <w:rPr>
      <w:color w:val="0000FF"/>
      <w:u w:val="single"/>
    </w:rPr>
  </w:style>
  <w:style w:type="paragraph" w:customStyle="1" w:styleId="12">
    <w:name w:val="Body Text 2"/>
    <w:basedOn w:val="1"/>
    <w:qFormat/>
    <w:uiPriority w:val="0"/>
    <w:pPr>
      <w:adjustRightInd w:val="0"/>
      <w:jc w:val="center"/>
      <w:textAlignment w:val="baseline"/>
    </w:pPr>
    <w:rPr>
      <w:sz w:val="28"/>
    </w:rPr>
  </w:style>
  <w:style w:type="paragraph" w:customStyle="1" w:styleId="13">
    <w:name w:val="Body Text 3"/>
    <w:basedOn w:val="1"/>
    <w:uiPriority w:val="0"/>
    <w:pPr>
      <w:adjustRightInd w:val="0"/>
      <w:jc w:val="left"/>
      <w:textAlignment w:val="baseline"/>
    </w:pPr>
    <w:rPr>
      <w:sz w:val="28"/>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4.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5.webp"/><Relationship Id="rId23" Type="http://schemas.openxmlformats.org/officeDocument/2006/relationships/image" Target="media/image4.png"/><Relationship Id="rId22" Type="http://schemas.openxmlformats.org/officeDocument/2006/relationships/image" Target="media/image3.jpeg"/><Relationship Id="rId21" Type="http://schemas.openxmlformats.org/officeDocument/2006/relationships/image" Target="media/image2.png"/><Relationship Id="rId20" Type="http://schemas.openxmlformats.org/officeDocument/2006/relationships/image" Target="media/image1.jpe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6.xml"/><Relationship Id="rId17" Type="http://schemas.openxmlformats.org/officeDocument/2006/relationships/header" Target="header10.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header" Target="header7.xml"/><Relationship Id="rId10" Type="http://schemas.openxmlformats.org/officeDocument/2006/relationships/header" Target="header6.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7579</Words>
  <Characters>10947</Characters>
  <Lines>1</Lines>
  <Paragraphs>1</Paragraphs>
  <TotalTime>18</TotalTime>
  <ScaleCrop>false</ScaleCrop>
  <LinksUpToDate>false</LinksUpToDate>
  <CharactersWithSpaces>11578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2025-06-29T15:53:00Z</dcterms:created>
  <dc:creator>是一匹好马</dc:creator>
  <cp:lastModifiedBy>是一匹好马</cp:lastModifiedBy>
  <dcterms:modified xsi:type="dcterms:W3CDTF">2025-07-03T09:57:51Z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98244C8D6BE542EB9514F20488E2955E_11</vt:lpwstr>
  </property>
  <property fmtid="{D5CDD505-2E9C-101B-9397-08002B2CF9AE}" pid="4" name="KSOTemplateDocerSaveRecord">
    <vt:lpwstr>eyJoZGlkIjoiNGYzNmQ5MDg0MDA1NWRmZWVjYWE0YzJhYTBmM2Y0YzUiLCJ1c2VySWQiOiIzNDU3NzI5MzEifQ==</vt:lpwstr>
  </property>
</Properties>
</file>