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Conductivity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t xml:space="preserve">Variables Vs. Date</w:t>
      </w:r>
    </w:p>
    <w:p>
      <w:pPr>
        <w:pStyle w:val="BodyText"/>
      </w:pPr>
      <w:r>
        <w:t xml:space="preserve">Conductivity Vs. Variables</w:t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ductivit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conductivity vs variables</w:t>
      </w:r>
    </w:p>
    <w:p>
      <w:pPr>
        <w:pStyle w:val="SourceCode"/>
      </w:pPr>
      <w:r>
        <w:rPr>
          <w:rStyle w:val="VerbatimChar"/>
        </w:rPr>
        <w:t xml:space="preserve">##           roll      Cases      logN1         pH      TSS   Pct_BCoV</w:t>
      </w:r>
      <w:r>
        <w:br/>
      </w:r>
      <w:r>
        <w:rPr>
          <w:rStyle w:val="VerbatimChar"/>
        </w:rPr>
        <w:t xml:space="preserve">## cor -0.8043542 -0.4127746 0.02535191 -0.1761337 0.366776 -0.1747438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Conductivity</dc:title>
  <dc:creator>`Marlin derived from work by Brian Yandell</dc:creator>
  <cp:keywords/>
  <dcterms:created xsi:type="dcterms:W3CDTF">2021-03-01T05:16:02Z</dcterms:created>
  <dcterms:modified xsi:type="dcterms:W3CDTF">2021-03-01T05:16:02Z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