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4F46E5"/>
          <w:sz w:val="20"/>
          <w:szCs w:val="20"/>
        </w:rPr>
        <w:t xml:space="preserve">Marln Corporation · JUNO RFP</w:t>
      </w:r>
    </w:p>
    <w:p>
      <w:pPr>
        <w:pStyle w:val="Heading1"/>
      </w:pPr>
      <w:r>
        <w:rPr>
          <w:b/>
          <w:bCs/>
        </w:rPr>
        <w:t xml:space="preserve">Marln Corporation — JUNO RFP Capability Statement</w:t>
      </w:r>
    </w:p>
    <w:p>
      <w:r>
        <w:rPr>
          <w:i/>
          <w:iCs/>
        </w:rPr>
        <w:t xml:space="preserve">Audit-Ready. Submission-Ready. Win-Ready.</w:t>
      </w:r>
    </w:p>
    <w:p>
      <w:r>
        <w:rPr>
          <w:color w:val="475569"/>
          <w:sz w:val="20"/>
          <w:szCs w:val="20"/>
        </w:rPr>
        <w:t xml:space="preserve">Audience: Prospects, capture leads, and proposal managers</w:t>
      </w:r>
    </w:p>
    <w:p/>
    <w:p>
      <w:pPr>
        <w:pStyle w:val="Heading2"/>
      </w:pPr>
      <w:r>
        <w:rPr>
          <w:b/>
          <w:bCs/>
        </w:rPr>
        <w:t xml:space="preserve">Who we are</w:t>
      </w:r>
    </w:p>
    <w:p>
      <w:r>
        <w:t xml:space="preserve">Marln Corporation builds JUNO RFP, a proposal operating system for teams that must answer complex solicitations under deadline, evaluation pressure, and audit scrutiny.</w:t>
      </w:r>
    </w:p>
    <w:p>
      <w:r>
        <w:t xml:space="preserve">JUNO is built for the real bid lifecycle — ingest the RFP, extract requirements, draft grounded answers, collaborate with reviewers, position against peers, and export submission-ready Word and PowerPoint — not a generic document chat toy.</w:t>
      </w:r>
    </w:p>
    <w:p>
      <w:pPr>
        <w:pStyle w:val="Heading2"/>
      </w:pPr>
      <w:r>
        <w:rPr>
          <w:b/>
          <w:bCs/>
        </w:rPr>
        <w:t xml:space="preserve">Core winning capabilities</w:t>
      </w:r>
    </w:p>
    <w:p>
      <w:r>
        <w:t xml:space="preserve">• </w:t>
      </w:r>
      <w:r>
        <w:t xml:space="preserve">Document-grounded AI Q&amp;A that searches the full solicitation and answers as a proposal analyst — with honest gaps when the RFP is silent.</w:t>
      </w:r>
    </w:p>
    <w:p>
      <w:r>
        <w:t xml:space="preserve">• </w:t>
      </w:r>
      <w:r>
        <w:t xml:space="preserve">Workspace extraction from PDF, Word, and Excel (including OCR) into reusable Q&amp;A and facts.</w:t>
      </w:r>
    </w:p>
    <w:p>
      <w:r>
        <w:t xml:space="preserve">• </w:t>
      </w:r>
      <w:r>
        <w:t xml:space="preserve">Content Hub library so winning language is reused, tagged, and exported instead of rewritten from scratch.</w:t>
      </w:r>
    </w:p>
    <w:p>
      <w:r>
        <w:t xml:space="preserve">• </w:t>
      </w:r>
      <w:r>
        <w:t xml:space="preserve">PM–auditor collaboration: assign questions, AI drafts, review, clarifications, and an activity trail.</w:t>
      </w:r>
    </w:p>
    <w:p>
      <w:r>
        <w:t xml:space="preserve">• </w:t>
      </w:r>
      <w:r>
        <w:t xml:space="preserve">Company Intelligence on the issuer and Competitive Intelligence on peer SIs — datasheets, value propositions, and differentiators.</w:t>
      </w:r>
    </w:p>
    <w:p>
      <w:r>
        <w:t xml:space="preserve">• </w:t>
      </w:r>
      <w:r>
        <w:t xml:space="preserve">Technical Solutioning that grounds architecture in your reference designs and maps it to RFP requirements.</w:t>
      </w:r>
    </w:p>
    <w:p>
      <w:r>
        <w:t xml:space="preserve">• </w:t>
      </w:r>
      <w:r>
        <w:t xml:space="preserve">Submission artifacts: Word work documents, PowerPoint decks, and Marln-styled DOCX merge for the technical volume.</w:t>
      </w:r>
    </w:p>
    <w:p>
      <w:pPr>
        <w:pStyle w:val="Heading2"/>
      </w:pPr>
      <w:r>
        <w:rPr>
          <w:b/>
          <w:bCs/>
        </w:rPr>
        <w:t xml:space="preserve">Where we win</w:t>
      </w:r>
    </w:p>
    <w:p>
      <w:r>
        <w:t xml:space="preserve">JUNO is strongest when the buyer needs speed without losing defensibility: every draft can be traced to source text, every assignment has an owner, and every export is formatted for evaluators rather than internal notes.</w:t>
      </w:r>
    </w:p>
    <w:p>
      <w:r>
        <w:t xml:space="preserve">• </w:t>
      </w:r>
      <w:r>
        <w:t xml:space="preserve">Federal, civilian, and commercial SI / consulting pursuits</w:t>
      </w:r>
    </w:p>
    <w:p>
      <w:r>
        <w:t xml:space="preserve">• </w:t>
      </w:r>
      <w:r>
        <w:t xml:space="preserve">Multi-volume responses (technical, management, past performance, pricing support)</w:t>
      </w:r>
    </w:p>
    <w:p>
      <w:r>
        <w:t xml:space="preserve">• </w:t>
      </w:r>
      <w:r>
        <w:t xml:space="preserve">Teams split between capture, proposal managers, and independent reviewers (auditors)</w:t>
      </w:r>
    </w:p>
    <w:p>
      <w:pPr>
        <w:pStyle w:val="Heading2"/>
      </w:pPr>
      <w:r>
        <w:rPr>
          <w:b/>
          <w:bCs/>
        </w:rPr>
        <w:t xml:space="preserve">How to use this pack</w:t>
      </w:r>
    </w:p>
    <w:p>
      <w:r>
        <w:t xml:space="preserve">Share this folder with any prospect or lead. Each document is a standalone leave-behind. Pair the capability statement with the differentiators one-pager when the buyer is comparing tools, and the lifecycle brief when they want to see day-in-the-life of a pursuit team.</w:t>
      </w:r>
    </w:p>
    <w:p/>
    <w:p>
      <w:pPr>
        <w:jc w:val="left"/>
      </w:pPr>
      <w:r>
        <w:rPr>
          <w:color w:val="64748B"/>
          <w:sz w:val="18"/>
          <w:szCs w:val="18"/>
        </w:rPr>
        <w:t xml:space="preserve">Marln Corporation · JUNO RFP · Audit-Ready. Submission-Ready. Win-Ready.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Marln Corporation — JUNO RFP Capability Statement</dc:title>
  <dc:creator>Marln Corporation</dc:creator>
  <dc:description>Audit-Ready. Submission-Ready. Win-Ready.</dc:description>
  <cp:lastModifiedBy>Un-named</cp:lastModifiedBy>
  <cp:revision>1</cp:revision>
  <dcterms:created xsi:type="dcterms:W3CDTF">2026-08-13T04:41:48.901Z</dcterms:created>
  <dcterms:modified xsi:type="dcterms:W3CDTF">2026-08-13T04:41:48.902Z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