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DAF8" w14:textId="5E0785F6" w:rsidR="723A43E3" w:rsidRDefault="7BC34E07" w:rsidP="51F30B43">
      <w:pPr>
        <w:pStyle w:val="Ttulo"/>
        <w:jc w:val="center"/>
      </w:pPr>
      <w:r>
        <w:t xml:space="preserve"> </w:t>
      </w:r>
      <w:r w:rsidR="723A43E3">
        <w:t>Referencial teórico</w:t>
      </w:r>
    </w:p>
    <w:p w14:paraId="4336D36E" w14:textId="46424980" w:rsidR="723A43E3" w:rsidRDefault="723A43E3" w:rsidP="51F30B43">
      <w:pPr>
        <w:jc w:val="center"/>
      </w:pPr>
      <w:r>
        <w:t xml:space="preserve">feito por: </w:t>
      </w:r>
      <w:r w:rsidR="47B2F8D0">
        <w:t>Filipe Passarinho, M</w:t>
      </w:r>
      <w:r>
        <w:t>arlon I</w:t>
      </w:r>
      <w:r w:rsidR="345D46BE">
        <w:t>saac e</w:t>
      </w:r>
      <w:r w:rsidR="2D4B3AB3">
        <w:t xml:space="preserve"> Mauricio </w:t>
      </w:r>
      <w:r w:rsidR="3FFACBBD">
        <w:t>Macedo</w:t>
      </w:r>
    </w:p>
    <w:p w14:paraId="623DA96D" w14:textId="6255E2AD" w:rsidR="51F30B43" w:rsidRDefault="51F30B43" w:rsidP="51F30B43"/>
    <w:p w14:paraId="53A804D1" w14:textId="28C9125A" w:rsidR="000109FC" w:rsidRPr="00553EC0" w:rsidRDefault="000109FC" w:rsidP="12932060">
      <w:pPr>
        <w:pStyle w:val="Ttulo"/>
        <w:rPr>
          <w:rFonts w:asciiTheme="minorHAnsi" w:eastAsiaTheme="minorEastAsia" w:hAnsiTheme="minorHAnsi" w:cstheme="minorBidi"/>
          <w:b/>
          <w:bCs/>
          <w:sz w:val="32"/>
          <w:szCs w:val="32"/>
        </w:rPr>
      </w:pPr>
      <w:r>
        <w:t>2</w:t>
      </w:r>
      <w:r w:rsidR="7EA9DFE3">
        <w:t>.</w:t>
      </w:r>
      <w:r>
        <w:t xml:space="preserve"> </w:t>
      </w:r>
      <w:r w:rsidR="59333A8D">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Default="00553EC0" w:rsidP="12932060">
      <w:pPr>
        <w:pStyle w:val="Ttulo1"/>
        <w:rPr>
          <w:b/>
          <w:bCs/>
          <w:color w:val="auto"/>
        </w:rPr>
      </w:pPr>
      <w:r w:rsidRPr="12932060">
        <w:rPr>
          <w:b/>
          <w:bCs/>
          <w:color w:val="auto"/>
        </w:rPr>
        <w:t xml:space="preserve">2.1 </w:t>
      </w:r>
      <w:r w:rsidR="00BD081B" w:rsidRPr="12932060">
        <w:rPr>
          <w:b/>
          <w:bCs/>
          <w:color w:val="auto"/>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proofErr w:type="spellStart"/>
      <w:r w:rsidR="18C8D2D6" w:rsidRPr="12932060">
        <w:t>PCDs</w:t>
      </w:r>
      <w:proofErr w:type="spellEnd"/>
      <w:r w:rsidR="47745C9A" w:rsidRPr="12932060">
        <w:t xml:space="preserve"> eram totalmente </w:t>
      </w:r>
      <w:r w:rsidR="122BE41D" w:rsidRPr="12932060">
        <w:t xml:space="preserve">excluídos da sociedade, sendo considerados inúteis. Além disso, os </w:t>
      </w:r>
      <w:proofErr w:type="spellStart"/>
      <w:r w:rsidR="122BE41D" w:rsidRPr="12932060">
        <w:t>PCDs</w:t>
      </w:r>
      <w:proofErr w:type="spellEnd"/>
      <w:r w:rsidR="122BE41D" w:rsidRPr="12932060">
        <w:t xml:space="preserve">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 xml:space="preserve">70, pois, tal modelo se referia a uma reabilitação, e, foi avaliado que </w:t>
      </w:r>
      <w:r w:rsidR="00FB330B">
        <w:lastRenderedPageBreak/>
        <w:t>a reabilitação por si só não se é o suficiente para incluir</w:t>
      </w:r>
      <w:r w:rsidR="4FA90325">
        <w:t xml:space="preserve"> os</w:t>
      </w:r>
      <w:r w:rsidR="00FB330B">
        <w:t xml:space="preserve"> </w:t>
      </w:r>
      <w:proofErr w:type="spellStart"/>
      <w:r w:rsidR="00FB330B">
        <w:t>P</w:t>
      </w:r>
      <w:r w:rsidR="7D958683">
        <w:t>C</w:t>
      </w:r>
      <w:r w:rsidR="00FB330B">
        <w:t>D</w:t>
      </w:r>
      <w:r w:rsidR="441E15C9">
        <w:t>s</w:t>
      </w:r>
      <w:proofErr w:type="spellEnd"/>
      <w:r w:rsidR="441E15C9">
        <w:t xml:space="preserve">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xml:space="preserve">, sociais e culturais, pois, sem mudanças nestes meios não haveria nenhum protagonismo de </w:t>
      </w:r>
      <w:proofErr w:type="spellStart"/>
      <w:r w:rsidR="00FB330B">
        <w:t>P</w:t>
      </w:r>
      <w:r w:rsidR="3EA2736D">
        <w:t>C</w:t>
      </w:r>
      <w:r w:rsidR="00FB330B">
        <w:t>Ds</w:t>
      </w:r>
      <w:proofErr w:type="spellEnd"/>
      <w:r w:rsidR="00FB330B">
        <w:t>.</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Default="573AB273" w:rsidP="12932060">
      <w:pPr>
        <w:pStyle w:val="Ttulo2"/>
        <w:rPr>
          <w:rFonts w:ascii="Aptos (Body)" w:eastAsia="Aptos (Body)" w:hAnsi="Aptos (Body)" w:cs="Aptos (Body)"/>
        </w:rPr>
      </w:pPr>
      <w:r>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w:t>
      </w:r>
      <w:r w:rsidR="6E8FB73E" w:rsidRPr="51F30B43">
        <w:rPr>
          <w:i/>
          <w:iCs/>
          <w:sz w:val="20"/>
          <w:szCs w:val="20"/>
        </w:rPr>
        <w:lastRenderedPageBreak/>
        <w:t xml:space="preserve">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3D743447"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 xml:space="preserve">American </w:t>
      </w:r>
      <w:proofErr w:type="spellStart"/>
      <w:r w:rsidR="453FE486">
        <w:t>Association</w:t>
      </w:r>
      <w:proofErr w:type="spellEnd"/>
      <w:r w:rsidR="453FE486">
        <w:t xml:space="preserve"> </w:t>
      </w:r>
      <w:proofErr w:type="spellStart"/>
      <w:r w:rsidR="453FE486">
        <w:t>on</w:t>
      </w:r>
      <w:proofErr w:type="spellEnd"/>
      <w:r w:rsidR="453FE486">
        <w:t xml:space="preserve"> Mental </w:t>
      </w:r>
      <w:proofErr w:type="spellStart"/>
      <w:r w:rsidR="453FE486">
        <w:t>Retardation</w:t>
      </w:r>
      <w:proofErr w:type="spellEnd"/>
      <w:r w:rsidR="453FE486">
        <w:t>-AAMR: sistema 2002</w:t>
      </w:r>
      <w:r w:rsidR="45937650">
        <w:t xml:space="preserve">, onde por meio da AAMR </w:t>
      </w:r>
      <w:r w:rsidR="5D2437B6">
        <w:t>foi proposto os princípios básicos para definição de deficiência mental</w:t>
      </w:r>
      <w:r w:rsidR="1BC91CE8">
        <w:t xml:space="preserve">, que são o </w:t>
      </w:r>
      <w:proofErr w:type="spellStart"/>
      <w:r w:rsidR="1BC91CE8">
        <w:t>diagnostico</w:t>
      </w:r>
      <w:proofErr w:type="spellEnd"/>
      <w:r w:rsidR="1BC91CE8">
        <w:t xml:space="preserve">,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Default="3165036E" w:rsidP="12932060">
      <w:pPr>
        <w:pStyle w:val="Ttulo2"/>
      </w:pPr>
      <w:r>
        <w:lastRenderedPageBreak/>
        <w:t>2.1.2</w:t>
      </w:r>
      <w:r w:rsidR="255BE1F1">
        <w:t xml:space="preserve"> </w:t>
      </w:r>
      <w:r w:rsidR="5D9A30BE">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 xml:space="preserve">Segundo Viviane Chagas </w:t>
      </w:r>
      <w:proofErr w:type="spellStart"/>
      <w:r>
        <w:t>Zucca</w:t>
      </w:r>
      <w:proofErr w:type="spellEnd"/>
      <w:r>
        <w:t xml:space="preserve">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 xml:space="preserve">(Viviane Chagas </w:t>
      </w:r>
      <w:proofErr w:type="spellStart"/>
      <w:r w:rsidR="7E86D791" w:rsidRPr="12932060">
        <w:rPr>
          <w:sz w:val="20"/>
          <w:szCs w:val="20"/>
        </w:rPr>
        <w:t>Zucca</w:t>
      </w:r>
      <w:proofErr w:type="spellEnd"/>
      <w:r w:rsidR="7E86D791" w:rsidRPr="12932060">
        <w:rPr>
          <w:sz w:val="20"/>
          <w:szCs w:val="20"/>
        </w:rPr>
        <w:t>,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w:t>
      </w:r>
      <w:proofErr w:type="spellStart"/>
      <w:r>
        <w:t>PcDIs</w:t>
      </w:r>
      <w:proofErr w:type="spellEnd"/>
      <w:r>
        <w:t xml:space="preserve">) enfrentam no processo de aprendizagem, a maioria tem maior dificuldade em várias áreas, mas demonstra uma grande facilidade em disciplinas como matemática. Por isso, é desafiador prever exatamente em que áreas um </w:t>
      </w:r>
      <w:proofErr w:type="spellStart"/>
      <w:r>
        <w:t>PcDI</w:t>
      </w:r>
      <w:proofErr w:type="spellEnd"/>
      <w:r>
        <w:t xml:space="preserve"> encontrará dificuldades no aprendizado.</w:t>
      </w:r>
      <w:r w:rsidR="0EDF3FE9">
        <w:t xml:space="preserve"> Segundo </w:t>
      </w:r>
      <w:proofErr w:type="spellStart"/>
      <w:r w:rsidR="0EDF3FE9">
        <w:t>Zucca</w:t>
      </w:r>
      <w:proofErr w:type="spellEnd"/>
      <w:r w:rsidR="0EDF3FE9">
        <w:t xml:space="preserve"> (2020), a matemática é uma disciplina na qual muitos </w:t>
      </w:r>
      <w:proofErr w:type="spellStart"/>
      <w:r w:rsidR="0EDF3FE9">
        <w:t>PcDIs</w:t>
      </w:r>
      <w:proofErr w:type="spellEnd"/>
      <w:r w:rsidR="0EDF3FE9">
        <w:t xml:space="preserve">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t xml:space="preserve">Contudo, as dificuldades enfrentadas por </w:t>
      </w:r>
      <w:proofErr w:type="spellStart"/>
      <w:r>
        <w:t>PcDIs</w:t>
      </w:r>
      <w:proofErr w:type="spellEnd"/>
      <w:r>
        <w:t xml:space="preserve"> no processo educativo não se limitam apenas à aquisição de conhecimento em disciplinas específicas. </w:t>
      </w:r>
      <w:proofErr w:type="spellStart"/>
      <w:r>
        <w:t>Zucca</w:t>
      </w:r>
      <w:proofErr w:type="spellEnd"/>
      <w:r>
        <w:t xml:space="preserve">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Default="4BF57382" w:rsidP="51F30B43">
      <w:pPr>
        <w:pStyle w:val="Ttulo2"/>
      </w:pPr>
      <w:r>
        <w:lastRenderedPageBreak/>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Default="5561101D" w:rsidP="12932060">
      <w:pPr>
        <w:pStyle w:val="Ttulo1"/>
        <w:rPr>
          <w:b/>
          <w:bCs/>
          <w:color w:val="auto"/>
        </w:rPr>
      </w:pPr>
      <w:r w:rsidRPr="12932060">
        <w:rPr>
          <w:b/>
          <w:bCs/>
          <w:color w:val="auto"/>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lastRenderedPageBreak/>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Default="5561101D" w:rsidP="12932060">
      <w:pPr>
        <w:pStyle w:val="Ttulo2"/>
      </w:pPr>
      <w:r>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Default="5561101D" w:rsidP="12932060">
      <w:pPr>
        <w:pStyle w:val="Ttulo2"/>
      </w:pPr>
      <w:r>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 xml:space="preserve">O ensino fundamental é o segundo estágio da educação formal, destinado a crianças de 6 a 14 anos de idade. Nesse período, o ensino fundamental tem como objetivo principal desenvolver as habilidades e competências básicas, como a linguagem, a matemática e a ciência, de forma </w:t>
      </w:r>
      <w:r>
        <w:lastRenderedPageBreak/>
        <w:t>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Default="5561101D" w:rsidP="12932060">
      <w:pPr>
        <w:pStyle w:val="Ttulo2"/>
      </w:pPr>
      <w:r>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Default="5561101D" w:rsidP="12932060">
      <w:pPr>
        <w:pStyle w:val="Ttulo2"/>
      </w:pPr>
      <w:r>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 xml:space="preserve">A Educação Superior compreende os cursos de graduação, pós-graduação e extensão oferecidos por universidades, faculdades e instituições de ensino superior. Nesse nível de ensino, o foco é a formação acadêmica e </w:t>
      </w:r>
      <w:r>
        <w:lastRenderedPageBreak/>
        <w:t>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Default="7E911C0B" w:rsidP="3A3F4726">
      <w:pPr>
        <w:pStyle w:val="Ttulo1"/>
        <w:rPr>
          <w:b/>
          <w:bCs/>
          <w:color w:val="auto"/>
          <w:sz w:val="36"/>
          <w:szCs w:val="36"/>
        </w:rPr>
      </w:pPr>
      <w:r w:rsidRPr="3A3F4726">
        <w:rPr>
          <w:b/>
          <w:bCs/>
          <w:color w:val="auto"/>
          <w:sz w:val="36"/>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lastRenderedPageBreak/>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Default="7E911C0B" w:rsidP="7F9FAB4C">
      <w:pPr>
        <w:pStyle w:val="Ttulo2"/>
        <w:rPr>
          <w:sz w:val="36"/>
          <w:szCs w:val="36"/>
        </w:rPr>
      </w:pPr>
      <w:r>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w:t>
      </w:r>
      <w:r>
        <w:lastRenderedPageBreak/>
        <w:t xml:space="preserve">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w:t>
      </w:r>
      <w:r>
        <w:lastRenderedPageBreak/>
        <w:t xml:space="preserve">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 xml:space="preserve">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w:t>
      </w:r>
      <w:r>
        <w:lastRenderedPageBreak/>
        <w:t>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51F30B43">
      <w:pPr>
        <w:pStyle w:val="Ttulo1"/>
        <w:rPr>
          <w:b/>
          <w:bCs/>
          <w:color w:val="auto"/>
          <w:sz w:val="36"/>
          <w:szCs w:val="36"/>
        </w:rPr>
      </w:pPr>
      <w:r w:rsidRPr="51F30B43">
        <w:rPr>
          <w:b/>
          <w:bCs/>
          <w:color w:val="auto"/>
          <w:sz w:val="36"/>
          <w:szCs w:val="36"/>
        </w:rPr>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51F30B43">
      <w:pPr>
        <w:pStyle w:val="Ttulo2"/>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w:t>
      </w:r>
      <w:proofErr w:type="spellStart"/>
      <w:r w:rsidRPr="51F30B43">
        <w:rPr>
          <w:rFonts w:eastAsia="Arial"/>
        </w:rPr>
        <w:t>learning</w:t>
      </w:r>
      <w:proofErr w:type="spellEnd"/>
      <w:r w:rsidRPr="51F30B43">
        <w:rPr>
          <w:rFonts w:eastAsia="Arial"/>
        </w:rPr>
        <w:t>: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51F30B43">
      <w:pPr>
        <w:pStyle w:val="Ttulo2"/>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51F30B43">
      <w:pPr>
        <w:pStyle w:val="Ttulo2"/>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lastRenderedPageBreak/>
        <w:t>Um site é um conjunto de páginas web interligadas, acessíveis através de um endereço único na internet, conhecido como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 xml:space="preserve">As páginas web que compõem um site são criadas usando linguagens de marcação, como HTML (Hypertext Markup </w:t>
      </w:r>
      <w:proofErr w:type="spellStart"/>
      <w:r>
        <w:t>Language</w:t>
      </w:r>
      <w:proofErr w:type="spellEnd"/>
      <w:r>
        <w:t>), e linguagens de estilo, como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w:t>
      </w:r>
      <w:proofErr w:type="spellStart"/>
      <w:r>
        <w:t>JavaScript</w:t>
      </w:r>
      <w:proofErr w:type="spellEnd"/>
      <w:r>
        <w: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w:t>
      </w:r>
      <w:r>
        <w:lastRenderedPageBreak/>
        <w:t xml:space="preserve">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51F30B43">
      <w:pPr>
        <w:pStyle w:val="Ttulo2"/>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12932060">
      <w:pPr>
        <w:pStyle w:val="Ttulo1"/>
        <w:rPr>
          <w:b/>
          <w:bCs/>
          <w:color w:val="auto"/>
          <w:sz w:val="36"/>
          <w:szCs w:val="36"/>
        </w:rPr>
      </w:pPr>
      <w:r w:rsidRPr="12932060">
        <w:rPr>
          <w:b/>
          <w:bCs/>
          <w:color w:val="auto"/>
          <w:sz w:val="36"/>
          <w:szCs w:val="36"/>
        </w:rPr>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 xml:space="preserve">utilizadas atualmente são: </w:t>
      </w:r>
      <w:proofErr w:type="spellStart"/>
      <w:r w:rsidR="079EB9BA">
        <w:t>JavaScript</w:t>
      </w:r>
      <w:proofErr w:type="spellEnd"/>
      <w:r w:rsidR="079EB9BA">
        <w: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 xml:space="preserve">mais utilizadas são: CSS, </w:t>
      </w:r>
      <w:proofErr w:type="spellStart"/>
      <w:r w:rsidR="5BB84407">
        <w:t>Sass</w:t>
      </w:r>
      <w:proofErr w:type="spellEnd"/>
      <w:r w:rsidR="677DC5E1">
        <w:t xml:space="preserve">, LESS, </w:t>
      </w:r>
      <w:proofErr w:type="spellStart"/>
      <w:r w:rsidR="677DC5E1">
        <w:t>Stylus</w:t>
      </w:r>
      <w:proofErr w:type="spellEnd"/>
      <w:r w:rsidR="677DC5E1">
        <w:t xml:space="preserve"> e </w:t>
      </w:r>
      <w:proofErr w:type="spellStart"/>
      <w:r w:rsidR="677DC5E1">
        <w:t>PostCSS</w:t>
      </w:r>
      <w:proofErr w:type="spellEnd"/>
      <w:r w:rsidR="677DC5E1">
        <w:t>.</w:t>
      </w:r>
    </w:p>
    <w:p w14:paraId="3F4EFC71" w14:textId="2BC4BF74" w:rsidR="51F30B43" w:rsidRDefault="51F30B43" w:rsidP="51F30B43"/>
    <w:p w14:paraId="7EDF013A" w14:textId="226513FA" w:rsidR="3ACE821D" w:rsidRDefault="3ACE821D" w:rsidP="12932060">
      <w:pPr>
        <w:pStyle w:val="Ttulo2"/>
      </w:pPr>
      <w:r w:rsidRPr="51F30B43">
        <w:t xml:space="preserve">2.5.1 </w:t>
      </w:r>
      <w:r w:rsidR="1E050E11" w:rsidRPr="51F30B43">
        <w:t xml:space="preserve">HTML (Hypertext Markup </w:t>
      </w:r>
      <w:proofErr w:type="spellStart"/>
      <w:r w:rsidR="1E050E11" w:rsidRPr="51F30B43">
        <w:t>Language</w:t>
      </w:r>
      <w:proofErr w:type="spellEnd"/>
      <w:r w:rsidR="1E050E11" w:rsidRPr="51F30B43">
        <w:t>)</w:t>
      </w:r>
    </w:p>
    <w:p w14:paraId="1D44FFC8" w14:textId="667AE81F" w:rsidR="12932060" w:rsidRDefault="12932060" w:rsidP="12932060"/>
    <w:p w14:paraId="2074B66B" w14:textId="6DA6AC37" w:rsidR="6D4E7837" w:rsidRDefault="6D4E7837" w:rsidP="51F30B43">
      <w:pPr>
        <w:spacing w:after="200" w:line="276" w:lineRule="auto"/>
        <w:ind w:firstLine="708"/>
      </w:pPr>
      <w:r w:rsidRPr="51F30B43">
        <w:rPr>
          <w:rFonts w:eastAsia="Arial"/>
        </w:rPr>
        <w:t>O HTML (</w:t>
      </w:r>
      <w:proofErr w:type="spellStart"/>
      <w:r w:rsidRPr="51F30B43">
        <w:rPr>
          <w:rFonts w:eastAsia="Arial"/>
        </w:rPr>
        <w:t>Hyper</w:t>
      </w:r>
      <w:proofErr w:type="spellEnd"/>
      <w:r w:rsidRPr="51F30B43">
        <w:rPr>
          <w:rFonts w:eastAsia="Arial"/>
        </w:rPr>
        <w:t xml:space="preserve"> </w:t>
      </w:r>
      <w:proofErr w:type="spellStart"/>
      <w:r w:rsidRPr="51F30B43">
        <w:rPr>
          <w:rFonts w:eastAsia="Arial"/>
        </w:rPr>
        <w:t>Text</w:t>
      </w:r>
      <w:proofErr w:type="spellEnd"/>
      <w:r w:rsidRPr="51F30B43">
        <w:rPr>
          <w:rFonts w:eastAsia="Arial"/>
        </w:rPr>
        <w:t xml:space="preserve"> Markup </w:t>
      </w:r>
      <w:proofErr w:type="spellStart"/>
      <w:r w:rsidRPr="51F30B43">
        <w:rPr>
          <w:rFonts w:eastAsia="Arial"/>
        </w:rPr>
        <w:t>Language</w:t>
      </w:r>
      <w:proofErr w:type="spellEnd"/>
      <w:r w:rsidRPr="51F30B43">
        <w:rPr>
          <w:rFonts w:eastAsia="Arial"/>
        </w:rPr>
        <w:t xml:space="preserve">), conforme descrito por </w:t>
      </w:r>
      <w:proofErr w:type="spellStart"/>
      <w:r w:rsidRPr="51F30B43">
        <w:rPr>
          <w:rFonts w:eastAsia="Arial"/>
        </w:rPr>
        <w:t>Marllon</w:t>
      </w:r>
      <w:proofErr w:type="spellEnd"/>
      <w:r w:rsidRPr="51F30B43">
        <w:rPr>
          <w:rFonts w:eastAsia="Arial"/>
        </w:rPr>
        <w:t xml:space="preserve"> (2012), é uma linguagem de marcação de texto que foi criada no início da década de 1990 por Tim Berners-Lee, o inventor da World </w:t>
      </w:r>
      <w:proofErr w:type="spellStart"/>
      <w:r w:rsidRPr="51F30B43">
        <w:rPr>
          <w:rFonts w:eastAsia="Arial"/>
        </w:rPr>
        <w:t>Wide</w:t>
      </w:r>
      <w:proofErr w:type="spellEnd"/>
      <w:r w:rsidRPr="51F30B43">
        <w:rPr>
          <w:rFonts w:eastAsia="Arial"/>
        </w:rPr>
        <w:t xml:space="preserv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 xml:space="preserve">A importância do HTML reside na sua capacidade de estruturar e apresentar conteúdo na web de forma organizada e acessível. Por meio de </w:t>
      </w:r>
      <w:proofErr w:type="spellStart"/>
      <w:r w:rsidRPr="51F30B43">
        <w:rPr>
          <w:rFonts w:eastAsia="Arial"/>
        </w:rPr>
        <w:t>tags</w:t>
      </w:r>
      <w:proofErr w:type="spellEnd"/>
      <w:r w:rsidRPr="51F30B43">
        <w:rPr>
          <w:rFonts w:eastAsia="Arial"/>
        </w:rPr>
        <w:t xml:space="preserve"> e elementos específicos, o HTML permite definir a hierarquia e o </w:t>
      </w:r>
      <w:r w:rsidRPr="51F30B43">
        <w:rPr>
          <w:rFonts w:eastAsia="Arial"/>
        </w:rPr>
        <w:lastRenderedPageBreak/>
        <w:t>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51F30B43">
      <w:pPr>
        <w:pStyle w:val="Ttulo2"/>
      </w:pPr>
      <w:r>
        <w:t>2.5.2 CSS</w:t>
      </w:r>
    </w:p>
    <w:p w14:paraId="67C2174F" w14:textId="5F6F11EB" w:rsidR="2DB435CB" w:rsidRDefault="2DB435CB" w:rsidP="51F30B43">
      <w:r>
        <w:t xml:space="preserve"> </w:t>
      </w:r>
    </w:p>
    <w:p w14:paraId="1EAAB846" w14:textId="2C408574" w:rsidR="70E52633" w:rsidRDefault="70E52633" w:rsidP="51F30B43">
      <w:pPr>
        <w:ind w:firstLine="708"/>
      </w:pPr>
      <w:r>
        <w:t>CSS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559A95CD"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proofErr w:type="gramStart"/>
      <w:r w:rsidR="0D9DF21C">
        <w:t>`.classe</w:t>
      </w:r>
      <w:proofErr w:type="gramEnd"/>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lastRenderedPageBreak/>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proofErr w:type="spellStart"/>
      <w:r>
        <w:t>Flexbox</w:t>
      </w:r>
      <w:proofErr w:type="spellEnd"/>
      <w:r>
        <w:t xml:space="preserve"> e Grid: Recursos avançados como </w:t>
      </w:r>
      <w:proofErr w:type="spellStart"/>
      <w:r>
        <w:t>Flexbox</w:t>
      </w:r>
      <w:proofErr w:type="spellEnd"/>
      <w:r>
        <w:t xml:space="preserve">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 xml:space="preserve">O CSS desempenha um papel crucial na experiência do usuário em um site, influenciando a legibilidade, usabilidade e apelo visual. Combinado com HTML e </w:t>
      </w:r>
      <w:proofErr w:type="spellStart"/>
      <w:r>
        <w:t>JavaScript</w:t>
      </w:r>
      <w:proofErr w:type="spellEnd"/>
      <w:r>
        <w: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51F30B43">
      <w:pPr>
        <w:pStyle w:val="Ttulo2"/>
      </w:pPr>
      <w:r>
        <w:t xml:space="preserve">2.5.3 </w:t>
      </w:r>
      <w:proofErr w:type="spellStart"/>
      <w:r>
        <w:t>JavaScript</w:t>
      </w:r>
      <w:proofErr w:type="spellEnd"/>
    </w:p>
    <w:p w14:paraId="067A33EC" w14:textId="26DF0853" w:rsidR="2DB435CB" w:rsidRDefault="2DB435CB" w:rsidP="51F30B43">
      <w:r>
        <w:t xml:space="preserve"> </w:t>
      </w:r>
    </w:p>
    <w:p w14:paraId="652E79DC" w14:textId="56C6AB0E" w:rsidR="2DB435CB" w:rsidRDefault="2DB435CB" w:rsidP="51F30B43">
      <w:pPr>
        <w:ind w:firstLine="708"/>
      </w:pPr>
      <w:proofErr w:type="spellStart"/>
      <w:r>
        <w:t>JavaScript</w:t>
      </w:r>
      <w:proofErr w:type="spellEnd"/>
      <w:r>
        <w:t xml:space="preserve">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lastRenderedPageBreak/>
        <w:t xml:space="preserve">Algumas das principais funcionalidades do </w:t>
      </w:r>
      <w:proofErr w:type="spellStart"/>
      <w:r>
        <w:t>JavaScript</w:t>
      </w:r>
      <w:proofErr w:type="spellEnd"/>
      <w:r>
        <w:t xml:space="preserve">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50EC008E" w:rsidR="2DB435CB" w:rsidRDefault="2DB435CB" w:rsidP="51F30B43">
      <w:pPr>
        <w:pStyle w:val="PargrafodaLista"/>
        <w:numPr>
          <w:ilvl w:val="0"/>
          <w:numId w:val="10"/>
        </w:numPr>
      </w:pPr>
      <w:r>
        <w:t xml:space="preserve">Criar efeitos visuais, como </w:t>
      </w:r>
      <w:proofErr w:type="spellStart"/>
      <w:r>
        <w:t>sliders</w:t>
      </w:r>
      <w:proofErr w:type="spellEnd"/>
      <w:r>
        <w:t xml:space="preserve"> e </w:t>
      </w:r>
      <w:proofErr w:type="spellStart"/>
      <w:r>
        <w:t>popups</w:t>
      </w:r>
      <w:proofErr w:type="spellEnd"/>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 xml:space="preserve">Armazenar e recuperar dados no navegador usando cookies ou Web </w:t>
      </w:r>
      <w:proofErr w:type="spellStart"/>
      <w:r>
        <w:t>Storage</w:t>
      </w:r>
      <w:proofErr w:type="spellEnd"/>
    </w:p>
    <w:p w14:paraId="68AFEFB6" w14:textId="6C61471F" w:rsidR="2DB435CB" w:rsidRDefault="2DB435CB" w:rsidP="51F30B43">
      <w:r>
        <w:t xml:space="preserve"> </w:t>
      </w:r>
    </w:p>
    <w:p w14:paraId="44CAD446" w14:textId="667E26BC" w:rsidR="2DB435CB" w:rsidRDefault="2DB435CB" w:rsidP="51F30B43">
      <w:pPr>
        <w:ind w:firstLine="708"/>
      </w:pPr>
      <w:r>
        <w:t xml:space="preserve">O </w:t>
      </w:r>
      <w:proofErr w:type="spellStart"/>
      <w:r>
        <w:t>JavaScript</w:t>
      </w:r>
      <w:proofErr w:type="spellEnd"/>
      <w:r>
        <w:t xml:space="preserve">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 xml:space="preserve">Uma evolução da linguagem </w:t>
      </w:r>
      <w:proofErr w:type="spellStart"/>
      <w:r>
        <w:t>JavaScript</w:t>
      </w:r>
      <w:proofErr w:type="spellEnd"/>
      <w:r>
        <w:t xml:space="preserve"> é o </w:t>
      </w:r>
      <w:proofErr w:type="spellStart"/>
      <w:r>
        <w:t>superset</w:t>
      </w:r>
      <w:proofErr w:type="spellEnd"/>
      <w:r>
        <w:t xml:space="preserve"> chamado </w:t>
      </w:r>
      <w:proofErr w:type="spellStart"/>
      <w:r>
        <w:t>TypeScript</w:t>
      </w:r>
      <w:proofErr w:type="spellEnd"/>
      <w:r>
        <w:t xml:space="preserve">. Com </w:t>
      </w:r>
      <w:proofErr w:type="spellStart"/>
      <w:r>
        <w:t>TypeScript</w:t>
      </w:r>
      <w:proofErr w:type="spellEnd"/>
      <w:r>
        <w:t xml:space="preserve"> é possível desenvolver em </w:t>
      </w:r>
      <w:proofErr w:type="spellStart"/>
      <w:r>
        <w:t>JavaScript</w:t>
      </w:r>
      <w:proofErr w:type="spellEnd"/>
      <w:r>
        <w:t xml:space="preserve">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51F30B43">
      <w:pPr>
        <w:pStyle w:val="Ttulo2"/>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w:t>
      </w:r>
      <w:proofErr w:type="spellStart"/>
      <w:r>
        <w:t>Garbage</w:t>
      </w:r>
      <w:proofErr w:type="spellEnd"/>
      <w:r>
        <w:t xml:space="preserve"> </w:t>
      </w:r>
      <w:proofErr w:type="spellStart"/>
      <w:r>
        <w:t>Collection</w:t>
      </w:r>
      <w:proofErr w:type="spellEnd"/>
      <w:r>
        <w:t>): O C# possui um sistema de coleta de lixo (</w:t>
      </w:r>
      <w:proofErr w:type="spellStart"/>
      <w:r>
        <w:t>garbage</w:t>
      </w:r>
      <w:proofErr w:type="spellEnd"/>
      <w:r>
        <w:t xml:space="preserve"> </w:t>
      </w:r>
      <w:proofErr w:type="spellStart"/>
      <w:r>
        <w:t>collection</w:t>
      </w:r>
      <w:proofErr w:type="spellEnd"/>
      <w:r>
        <w:t xml:space="preserve">) que gerencia </w:t>
      </w:r>
      <w:r>
        <w:lastRenderedPageBreak/>
        <w:t>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 xml:space="preserve">Bibliotecas de Classes Extensas: O C# possui um rico conjunto de bibliotecas de classes (framework </w:t>
      </w:r>
      <w:proofErr w:type="spellStart"/>
      <w:r>
        <w:t>class</w:t>
      </w:r>
      <w:proofErr w:type="spellEnd"/>
      <w:r>
        <w:t xml:space="preserve"> </w:t>
      </w:r>
      <w:proofErr w:type="spellStart"/>
      <w:r>
        <w:t>library</w:t>
      </w:r>
      <w:proofErr w:type="spellEnd"/>
      <w:r>
        <w:t>)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w:t>
      </w:r>
      <w:r w:rsidRPr="51F30B43">
        <w:rPr>
          <w:rFonts w:eastAsia="Arial"/>
        </w:rPr>
        <w:lastRenderedPageBreak/>
        <w:t xml:space="preserve">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bCs/>
          <w:color w:val="auto"/>
          <w:sz w:val="36"/>
          <w:szCs w:val="36"/>
        </w:rPr>
      </w:pPr>
      <w:r>
        <w:rPr>
          <w:b/>
          <w:bCs/>
          <w:color w:val="auto"/>
          <w:sz w:val="36"/>
          <w:szCs w:val="36"/>
        </w:rPr>
        <w:lastRenderedPageBreak/>
        <w:t>3.0</w:t>
      </w:r>
      <w:r w:rsidRPr="12932060">
        <w:rPr>
          <w:b/>
          <w:bCs/>
          <w:color w:val="auto"/>
          <w:sz w:val="36"/>
          <w:szCs w:val="36"/>
        </w:rPr>
        <w:t xml:space="preserve"> </w:t>
      </w:r>
      <w:r>
        <w:rPr>
          <w:b/>
          <w:bCs/>
          <w:color w:val="auto"/>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w:t>
      </w:r>
      <w:proofErr w:type="spellStart"/>
      <w:r w:rsidRPr="001216E8">
        <w:rPr>
          <w:rFonts w:eastAsia="Times New Roman"/>
          <w:kern w:val="0"/>
          <w14:ligatures w14:val="none"/>
        </w:rPr>
        <w:t>Unified</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Modeling</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Language</w:t>
      </w:r>
      <w:proofErr w:type="spellEnd"/>
      <w:r w:rsidRPr="001216E8">
        <w:rPr>
          <w:rFonts w:eastAsia="Times New Roman"/>
          <w:kern w:val="0"/>
          <w14:ligatures w14:val="none"/>
        </w:rPr>
        <w:t>),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Principais Tipos de Diagramas UML:</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42FC838F" w:rsidR="00B3761C" w:rsidRPr="00B3761C" w:rsidRDefault="00B3761C" w:rsidP="00B3761C">
      <w:pPr>
        <w:pStyle w:val="Ttulo3"/>
      </w:pPr>
      <w:r>
        <w:lastRenderedPageBreak/>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0C234D2A" w:rsidR="001216E8" w:rsidRPr="00B3761C" w:rsidRDefault="001216E8" w:rsidP="00B3761C">
      <w:pPr>
        <w:rPr>
          <w:sz w:val="20"/>
          <w:szCs w:val="20"/>
        </w:rPr>
      </w:pPr>
      <w:r w:rsidRPr="00B3761C">
        <w:rPr>
          <w:sz w:val="20"/>
          <w:szCs w:val="20"/>
        </w:rPr>
        <w:t xml:space="preserve">Nesse diagrama os responsáveis podem abrir o calendário de agendas, agendar horários no sistema e </w:t>
      </w:r>
      <w:proofErr w:type="spellStart"/>
      <w:r w:rsidRPr="00B3761C">
        <w:rPr>
          <w:sz w:val="20"/>
          <w:szCs w:val="20"/>
        </w:rPr>
        <w:t>vizualizar</w:t>
      </w:r>
      <w:proofErr w:type="spellEnd"/>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202619C8" w:rsidR="001216E8" w:rsidRDefault="00B3761C" w:rsidP="00B3761C">
      <w:pPr>
        <w:pStyle w:val="Ttulo3"/>
      </w:pPr>
      <w:r>
        <w:lastRenderedPageBreak/>
        <w:t xml:space="preserve">3.1.2 Diagrama da Aba </w:t>
      </w:r>
      <w:proofErr w:type="spellStart"/>
      <w:r>
        <w:t>Comentarios</w:t>
      </w:r>
      <w:proofErr w:type="spellEnd"/>
      <w:r>
        <w:t xml:space="preserve">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58EE77EF" w:rsidR="001216E8" w:rsidRPr="00B3761C" w:rsidRDefault="00B3761C" w:rsidP="51F30B43">
      <w:pPr>
        <w:rPr>
          <w:sz w:val="20"/>
          <w:szCs w:val="20"/>
        </w:rPr>
      </w:pPr>
      <w:r w:rsidRPr="00B3761C">
        <w:rPr>
          <w:sz w:val="20"/>
          <w:szCs w:val="20"/>
        </w:rPr>
        <w:t xml:space="preserve">Neste diagrama, há a presença de dois </w:t>
      </w:r>
      <w:proofErr w:type="spellStart"/>
      <w:r w:rsidRPr="00B3761C">
        <w:rPr>
          <w:sz w:val="20"/>
          <w:szCs w:val="20"/>
        </w:rPr>
        <w:t>usuarios</w:t>
      </w:r>
      <w:proofErr w:type="spellEnd"/>
      <w:r w:rsidRPr="00B3761C">
        <w:rPr>
          <w:sz w:val="20"/>
          <w:szCs w:val="20"/>
        </w:rPr>
        <w:t xml:space="preserve"> (Profissionais e os Restantes de </w:t>
      </w:r>
      <w:proofErr w:type="spellStart"/>
      <w:r w:rsidRPr="00B3761C">
        <w:rPr>
          <w:sz w:val="20"/>
          <w:szCs w:val="20"/>
        </w:rPr>
        <w:t>Usuarios</w:t>
      </w:r>
      <w:proofErr w:type="spellEnd"/>
      <w:r w:rsidRPr="00B3761C">
        <w:rPr>
          <w:sz w:val="20"/>
          <w:szCs w:val="20"/>
        </w:rPr>
        <w:t xml:space="preserve">), </w:t>
      </w:r>
      <w:proofErr w:type="gramStart"/>
      <w:r w:rsidRPr="00B3761C">
        <w:rPr>
          <w:sz w:val="20"/>
          <w:szCs w:val="20"/>
        </w:rPr>
        <w:t>Os</w:t>
      </w:r>
      <w:proofErr w:type="gramEnd"/>
      <w:r w:rsidRPr="00B3761C">
        <w:rPr>
          <w:sz w:val="20"/>
          <w:szCs w:val="20"/>
        </w:rPr>
        <w:t xml:space="preserve"> profissionais são os </w:t>
      </w:r>
      <w:proofErr w:type="spellStart"/>
      <w:r w:rsidRPr="00B3761C">
        <w:rPr>
          <w:sz w:val="20"/>
          <w:szCs w:val="20"/>
        </w:rPr>
        <w:t>unicos</w:t>
      </w:r>
      <w:proofErr w:type="spellEnd"/>
      <w:r w:rsidRPr="00B3761C">
        <w:rPr>
          <w:sz w:val="20"/>
          <w:szCs w:val="20"/>
        </w:rPr>
        <w:t xml:space="preserve"> capazes de Realizar as Postagens na Aba </w:t>
      </w:r>
      <w:proofErr w:type="spellStart"/>
      <w:r w:rsidRPr="00B3761C">
        <w:rPr>
          <w:sz w:val="20"/>
          <w:szCs w:val="20"/>
        </w:rPr>
        <w:t>Comentario</w:t>
      </w:r>
      <w:proofErr w:type="spellEnd"/>
      <w:r w:rsidRPr="00B3761C">
        <w:rPr>
          <w:sz w:val="20"/>
          <w:szCs w:val="20"/>
        </w:rPr>
        <w:t xml:space="preserve"> e Dicas, e acaba por puxar as funções dos outros </w:t>
      </w:r>
      <w:proofErr w:type="spellStart"/>
      <w:r w:rsidRPr="00B3761C">
        <w:rPr>
          <w:sz w:val="20"/>
          <w:szCs w:val="20"/>
        </w:rPr>
        <w:t>usuarios</w:t>
      </w:r>
      <w:proofErr w:type="spellEnd"/>
      <w:r w:rsidRPr="00B3761C">
        <w:rPr>
          <w:sz w:val="20"/>
          <w:szCs w:val="20"/>
        </w:rPr>
        <w:t xml:space="preserve"> </w:t>
      </w:r>
      <w:proofErr w:type="spellStart"/>
      <w:r w:rsidRPr="00B3761C">
        <w:rPr>
          <w:sz w:val="20"/>
          <w:szCs w:val="20"/>
        </w:rPr>
        <w:t>tambem</w:t>
      </w:r>
      <w:proofErr w:type="spellEnd"/>
      <w:r w:rsidRPr="00B3761C">
        <w:rPr>
          <w:sz w:val="20"/>
          <w:szCs w:val="20"/>
        </w:rPr>
        <w:t xml:space="preserve"> de: </w:t>
      </w:r>
      <w:proofErr w:type="spellStart"/>
      <w:r w:rsidRPr="00B3761C">
        <w:rPr>
          <w:sz w:val="20"/>
          <w:szCs w:val="20"/>
        </w:rPr>
        <w:t>Vizualizar</w:t>
      </w:r>
      <w:proofErr w:type="spellEnd"/>
      <w:r w:rsidRPr="00B3761C">
        <w:rPr>
          <w:sz w:val="20"/>
          <w:szCs w:val="20"/>
        </w:rPr>
        <w:t xml:space="preserve"> as postagens anteriores, Comentar nas postagens anteriores e Reagir Positivamente ou Negativamente as </w:t>
      </w:r>
      <w:proofErr w:type="spellStart"/>
      <w:r w:rsidRPr="00B3761C">
        <w:rPr>
          <w:sz w:val="20"/>
          <w:szCs w:val="20"/>
        </w:rPr>
        <w:t>posatgens</w:t>
      </w:r>
      <w:proofErr w:type="spellEnd"/>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 xml:space="preserve">3.1.3 </w:t>
      </w:r>
      <w:proofErr w:type="spellStart"/>
      <w:r>
        <w:t>Pefis</w:t>
      </w:r>
      <w:proofErr w:type="spellEnd"/>
      <w:r>
        <w:t xml:space="preserve">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278322D9" w:rsidR="001216E8" w:rsidRDefault="00B3761C" w:rsidP="51F30B43">
      <w:r>
        <w:t>N</w:t>
      </w:r>
      <w:r w:rsidRPr="00B3761C">
        <w:t>esse diagrama</w:t>
      </w:r>
      <w:r>
        <w:t>, T</w:t>
      </w:r>
      <w:r w:rsidRPr="00B3761C">
        <w:t xml:space="preserve">odos os usuários podem abrir seus </w:t>
      </w:r>
      <w:r>
        <w:t>P</w:t>
      </w:r>
      <w:r w:rsidRPr="00B3761C">
        <w:t xml:space="preserve">erfis, </w:t>
      </w:r>
      <w:proofErr w:type="spellStart"/>
      <w:r>
        <w:t>V</w:t>
      </w:r>
      <w:r w:rsidRPr="00B3761C">
        <w:t>izualizar</w:t>
      </w:r>
      <w:proofErr w:type="spellEnd"/>
      <w:r w:rsidRPr="00B3761C">
        <w:t xml:space="preserve"> os perfis cadastrados e enviar mensagens para outros usuários</w:t>
      </w:r>
    </w:p>
    <w:p w14:paraId="2B46C725" w14:textId="7841B7A5" w:rsidR="00A600F9" w:rsidRPr="00A600F9" w:rsidRDefault="00A600F9" w:rsidP="00A600F9">
      <w:pPr>
        <w:pStyle w:val="Ttulo2"/>
      </w:pPr>
      <w:r>
        <w:lastRenderedPageBreak/>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3197A38A" w:rsidR="00A600F9" w:rsidRDefault="00A600F9" w:rsidP="51F30B43">
      <w:pPr>
        <w:rPr>
          <w:sz w:val="20"/>
          <w:szCs w:val="20"/>
        </w:rPr>
      </w:pPr>
      <w:r w:rsidRPr="00A600F9">
        <w:rPr>
          <w:sz w:val="20"/>
          <w:szCs w:val="20"/>
        </w:rPr>
        <w:t xml:space="preserve">Todos os tipos de </w:t>
      </w:r>
      <w:proofErr w:type="spellStart"/>
      <w:r w:rsidRPr="00A600F9">
        <w:rPr>
          <w:sz w:val="20"/>
          <w:szCs w:val="20"/>
        </w:rPr>
        <w:t>usuario</w:t>
      </w:r>
      <w:proofErr w:type="spellEnd"/>
      <w:r w:rsidRPr="00A600F9">
        <w:rPr>
          <w:sz w:val="20"/>
          <w:szCs w:val="20"/>
        </w:rPr>
        <w:t xml:space="preserve"> herdam da as informações da classe </w:t>
      </w:r>
      <w:proofErr w:type="spellStart"/>
      <w:r w:rsidRPr="00A600F9">
        <w:rPr>
          <w:sz w:val="20"/>
          <w:szCs w:val="20"/>
        </w:rPr>
        <w:t>Usuario</w:t>
      </w:r>
      <w:proofErr w:type="spellEnd"/>
      <w:r w:rsidRPr="00A600F9">
        <w:rPr>
          <w:sz w:val="20"/>
          <w:szCs w:val="20"/>
        </w:rPr>
        <w:t xml:space="preserve">, Todos os </w:t>
      </w:r>
      <w:proofErr w:type="spellStart"/>
      <w:r w:rsidRPr="00A600F9">
        <w:rPr>
          <w:sz w:val="20"/>
          <w:szCs w:val="20"/>
        </w:rPr>
        <w:t>Usuarios</w:t>
      </w:r>
      <w:proofErr w:type="spellEnd"/>
      <w:r w:rsidRPr="00A600F9">
        <w:rPr>
          <w:sz w:val="20"/>
          <w:szCs w:val="20"/>
        </w:rPr>
        <w:t xml:space="preserve"> possuem as funções de Chat, Notificações e Reclamações, O tipo de </w:t>
      </w:r>
      <w:proofErr w:type="spellStart"/>
      <w:r w:rsidRPr="00A600F9">
        <w:rPr>
          <w:sz w:val="20"/>
          <w:szCs w:val="20"/>
        </w:rPr>
        <w:t>Usuario</w:t>
      </w:r>
      <w:proofErr w:type="spellEnd"/>
      <w:r w:rsidRPr="00A600F9">
        <w:rPr>
          <w:sz w:val="20"/>
          <w:szCs w:val="20"/>
        </w:rPr>
        <w:t xml:space="preserve"> "Profissional" possuem a capacidade de criar POST'S NA SESSÃO DICAS, O </w:t>
      </w:r>
      <w:proofErr w:type="spellStart"/>
      <w:r w:rsidRPr="00A600F9">
        <w:rPr>
          <w:sz w:val="20"/>
          <w:szCs w:val="20"/>
        </w:rPr>
        <w:t>Usuario</w:t>
      </w:r>
      <w:proofErr w:type="spellEnd"/>
      <w:r w:rsidRPr="00A600F9">
        <w:rPr>
          <w:sz w:val="20"/>
          <w:szCs w:val="20"/>
        </w:rPr>
        <w:t xml:space="preserve"> SECRETARIA tem a função de REGISTRO de outros </w:t>
      </w:r>
      <w:proofErr w:type="spellStart"/>
      <w:r w:rsidRPr="00A600F9">
        <w:rPr>
          <w:sz w:val="20"/>
          <w:szCs w:val="20"/>
        </w:rPr>
        <w:t>Usuarios</w:t>
      </w:r>
      <w:proofErr w:type="spellEnd"/>
    </w:p>
    <w:p w14:paraId="2169B4DC" w14:textId="6F4C1996" w:rsidR="00A600F9" w:rsidRDefault="00A600F9" w:rsidP="51F30B43">
      <w:pPr>
        <w:rPr>
          <w:sz w:val="20"/>
          <w:szCs w:val="20"/>
        </w:rPr>
      </w:pPr>
    </w:p>
    <w:p w14:paraId="557E7C23" w14:textId="5CDDA8CB" w:rsidR="00A600F9" w:rsidRDefault="00A600F9" w:rsidP="00A600F9">
      <w:pPr>
        <w:pStyle w:val="Ttulo2"/>
      </w:pPr>
      <w:r>
        <w:lastRenderedPageBreak/>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7D9DA90E" w:rsidR="00A600F9" w:rsidRPr="00A600F9" w:rsidRDefault="00A600F9" w:rsidP="00A600F9">
      <w:pPr>
        <w:rPr>
          <w:sz w:val="20"/>
          <w:szCs w:val="20"/>
        </w:rPr>
      </w:pPr>
      <w:r w:rsidRPr="00A600F9">
        <w:rPr>
          <w:sz w:val="20"/>
          <w:szCs w:val="20"/>
        </w:rPr>
        <w:t xml:space="preserve">O </w:t>
      </w:r>
      <w:proofErr w:type="spellStart"/>
      <w:r w:rsidRPr="00A600F9">
        <w:rPr>
          <w:sz w:val="20"/>
          <w:szCs w:val="20"/>
        </w:rPr>
        <w:t>usuario</w:t>
      </w:r>
      <w:proofErr w:type="spellEnd"/>
      <w:r w:rsidRPr="00A600F9">
        <w:rPr>
          <w:sz w:val="20"/>
          <w:szCs w:val="20"/>
        </w:rPr>
        <w:t xml:space="preserve"> logado abre a aba de Agendamentos (de </w:t>
      </w:r>
      <w:proofErr w:type="spellStart"/>
      <w:r w:rsidRPr="00A600F9">
        <w:rPr>
          <w:sz w:val="20"/>
          <w:szCs w:val="20"/>
        </w:rPr>
        <w:t>horario</w:t>
      </w:r>
      <w:proofErr w:type="spellEnd"/>
      <w:r w:rsidRPr="00A600F9">
        <w:rPr>
          <w:sz w:val="20"/>
          <w:szCs w:val="20"/>
        </w:rPr>
        <w:t xml:space="preserve">), escolhe por um dia que deseja agendar uma reunião com os </w:t>
      </w:r>
      <w:proofErr w:type="spellStart"/>
      <w:r w:rsidRPr="00A600F9">
        <w:rPr>
          <w:sz w:val="20"/>
          <w:szCs w:val="20"/>
        </w:rPr>
        <w:t>responsaveis</w:t>
      </w:r>
      <w:proofErr w:type="spellEnd"/>
      <w:r w:rsidRPr="00A600F9">
        <w:rPr>
          <w:sz w:val="20"/>
          <w:szCs w:val="20"/>
        </w:rPr>
        <w:t xml:space="preserve"> da escola, e tem a obrigação de antes de confirmar, preencher todas as informações </w:t>
      </w:r>
      <w:proofErr w:type="spellStart"/>
      <w:r w:rsidRPr="00A600F9">
        <w:rPr>
          <w:sz w:val="20"/>
          <w:szCs w:val="20"/>
        </w:rPr>
        <w:t>necessarias</w:t>
      </w:r>
      <w:proofErr w:type="spellEnd"/>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proofErr w:type="spellStart"/>
      <w:r w:rsidRPr="00A600F9">
        <w:rPr>
          <w:sz w:val="20"/>
          <w:szCs w:val="20"/>
        </w:rPr>
        <w:t>Usuario</w:t>
      </w:r>
      <w:proofErr w:type="spellEnd"/>
    </w:p>
    <w:p w14:paraId="7795405D" w14:textId="246B7633" w:rsidR="00A600F9" w:rsidRPr="00A600F9" w:rsidRDefault="00A600F9" w:rsidP="00A600F9">
      <w:pPr>
        <w:rPr>
          <w:sz w:val="20"/>
          <w:szCs w:val="20"/>
        </w:rPr>
      </w:pPr>
      <w:r w:rsidRPr="00A600F9">
        <w:rPr>
          <w:sz w:val="20"/>
          <w:szCs w:val="20"/>
        </w:rPr>
        <w:t xml:space="preserve">Se o Agendamento </w:t>
      </w:r>
      <w:proofErr w:type="gramStart"/>
      <w:r w:rsidRPr="00A600F9">
        <w:rPr>
          <w:sz w:val="20"/>
          <w:szCs w:val="20"/>
        </w:rPr>
        <w:t>for Negado</w:t>
      </w:r>
      <w:proofErr w:type="gramEnd"/>
      <w:r w:rsidRPr="00A600F9">
        <w:rPr>
          <w:sz w:val="20"/>
          <w:szCs w:val="20"/>
        </w:rPr>
        <w:t xml:space="preserve">, é enviado uma notificação para o </w:t>
      </w:r>
      <w:proofErr w:type="spellStart"/>
      <w:r w:rsidRPr="00A600F9">
        <w:rPr>
          <w:sz w:val="20"/>
          <w:szCs w:val="20"/>
        </w:rPr>
        <w:t>Usuario</w:t>
      </w:r>
      <w:proofErr w:type="spellEnd"/>
      <w:r w:rsidRPr="00A600F9">
        <w:rPr>
          <w:sz w:val="20"/>
          <w:szCs w:val="20"/>
        </w:rPr>
        <w:t>, que tem seu Sistema bloqueando o aquele dia</w:t>
      </w:r>
    </w:p>
    <w:p w14:paraId="07685D85" w14:textId="33D32067" w:rsidR="00A600F9" w:rsidRPr="00A600F9" w:rsidRDefault="00A600F9" w:rsidP="00A600F9">
      <w:pPr>
        <w:rPr>
          <w:sz w:val="20"/>
          <w:szCs w:val="20"/>
        </w:rPr>
      </w:pPr>
      <w:r w:rsidRPr="00A600F9">
        <w:rPr>
          <w:sz w:val="20"/>
          <w:szCs w:val="20"/>
        </w:rPr>
        <w:t xml:space="preserve">Se o Agendamento </w:t>
      </w:r>
      <w:proofErr w:type="gramStart"/>
      <w:r w:rsidRPr="00A600F9">
        <w:rPr>
          <w:sz w:val="20"/>
          <w:szCs w:val="20"/>
        </w:rPr>
        <w:t>for Aprovado</w:t>
      </w:r>
      <w:proofErr w:type="gramEnd"/>
      <w:r w:rsidRPr="00A600F9">
        <w:rPr>
          <w:sz w:val="20"/>
          <w:szCs w:val="20"/>
        </w:rPr>
        <w:t xml:space="preserve">, é enviado uma notificação para o </w:t>
      </w:r>
      <w:proofErr w:type="spellStart"/>
      <w:r w:rsidRPr="00A600F9">
        <w:rPr>
          <w:sz w:val="20"/>
          <w:szCs w:val="20"/>
        </w:rPr>
        <w:t>Usuario</w:t>
      </w:r>
      <w:proofErr w:type="spellEnd"/>
      <w:r w:rsidRPr="00A600F9">
        <w:rPr>
          <w:sz w:val="20"/>
          <w:szCs w:val="20"/>
        </w:rPr>
        <w:t xml:space="preserve"> confirmando que ocorrerá tudo de acordo com o Agendado</w:t>
      </w:r>
    </w:p>
    <w:p w14:paraId="0D29EF12" w14:textId="0ACF6424" w:rsidR="00A600F9" w:rsidRDefault="00A600F9" w:rsidP="00A600F9">
      <w:pPr>
        <w:pStyle w:val="Ttulo3"/>
      </w:pPr>
      <w:r>
        <w:lastRenderedPageBreak/>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lastRenderedPageBreak/>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56E32F22" w:rsidR="00A600F9" w:rsidRPr="00596B84" w:rsidRDefault="00596B84" w:rsidP="51F30B43">
      <w:pPr>
        <w:rPr>
          <w:sz w:val="20"/>
          <w:szCs w:val="20"/>
        </w:rPr>
      </w:pPr>
      <w:r w:rsidRPr="00596B84">
        <w:rPr>
          <w:sz w:val="20"/>
          <w:szCs w:val="20"/>
        </w:rPr>
        <w:t xml:space="preserve">Assim que o </w:t>
      </w:r>
      <w:proofErr w:type="spellStart"/>
      <w:r w:rsidRPr="00596B84">
        <w:rPr>
          <w:sz w:val="20"/>
          <w:szCs w:val="20"/>
        </w:rPr>
        <w:t>usuario</w:t>
      </w:r>
      <w:proofErr w:type="spellEnd"/>
      <w:r w:rsidRPr="00596B84">
        <w:rPr>
          <w:sz w:val="20"/>
          <w:szCs w:val="20"/>
        </w:rPr>
        <w:t xml:space="preserve"> entrar na Aba de Chats, A funcionalidade é carregada, os </w:t>
      </w:r>
      <w:proofErr w:type="spellStart"/>
      <w:r w:rsidRPr="00596B84">
        <w:rPr>
          <w:sz w:val="20"/>
          <w:szCs w:val="20"/>
        </w:rPr>
        <w:t>usuarios</w:t>
      </w:r>
      <w:proofErr w:type="spellEnd"/>
      <w:r w:rsidRPr="00596B84">
        <w:rPr>
          <w:sz w:val="20"/>
          <w:szCs w:val="20"/>
        </w:rPr>
        <w:t xml:space="preserve"> </w:t>
      </w:r>
      <w:proofErr w:type="spellStart"/>
      <w:r w:rsidRPr="00596B84">
        <w:rPr>
          <w:sz w:val="20"/>
          <w:szCs w:val="20"/>
        </w:rPr>
        <w:t>possiveis</w:t>
      </w:r>
      <w:proofErr w:type="spellEnd"/>
      <w:r w:rsidRPr="00596B84">
        <w:rPr>
          <w:sz w:val="20"/>
          <w:szCs w:val="20"/>
        </w:rPr>
        <w:t xml:space="preserve"> de serem chamados por mensagem são carregados, e uma vez que há a certeza que selecionou a pessoa certa, </w:t>
      </w:r>
      <w:proofErr w:type="gramStart"/>
      <w:r w:rsidRPr="00596B84">
        <w:rPr>
          <w:sz w:val="20"/>
          <w:szCs w:val="20"/>
        </w:rPr>
        <w:t>Abre</w:t>
      </w:r>
      <w:proofErr w:type="gramEnd"/>
      <w:r w:rsidRPr="00596B84">
        <w:rPr>
          <w:sz w:val="20"/>
          <w:szCs w:val="20"/>
        </w:rPr>
        <w:t xml:space="preserv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lastRenderedPageBreak/>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7ADC3A26" w:rsidR="00A600F9" w:rsidRPr="00596B84" w:rsidRDefault="00596B84" w:rsidP="51F30B43">
      <w:pPr>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proofErr w:type="spellStart"/>
      <w:r w:rsidRPr="00596B84">
        <w:rPr>
          <w:sz w:val="20"/>
          <w:szCs w:val="20"/>
        </w:rPr>
        <w:t>cadatro</w:t>
      </w:r>
      <w:proofErr w:type="spellEnd"/>
      <w:r w:rsidRPr="00596B84">
        <w:rPr>
          <w:sz w:val="20"/>
          <w:szCs w:val="20"/>
        </w:rPr>
        <w:t>.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lastRenderedPageBreak/>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2E55645" w:rsidR="00596B84" w:rsidRPr="00596B84" w:rsidRDefault="00596B84" w:rsidP="51F30B43">
      <w:pPr>
        <w:rPr>
          <w:sz w:val="20"/>
          <w:szCs w:val="20"/>
        </w:rPr>
      </w:pPr>
      <w:r w:rsidRPr="00596B84">
        <w:rPr>
          <w:sz w:val="20"/>
          <w:szCs w:val="20"/>
        </w:rPr>
        <w:t xml:space="preserve">Caso haja a falta de lembrança em relação a senha, </w:t>
      </w:r>
      <w:proofErr w:type="gramStart"/>
      <w:r w:rsidRPr="00596B84">
        <w:rPr>
          <w:sz w:val="20"/>
          <w:szCs w:val="20"/>
        </w:rPr>
        <w:t>Você</w:t>
      </w:r>
      <w:proofErr w:type="gramEnd"/>
      <w:r w:rsidRPr="00596B84">
        <w:rPr>
          <w:sz w:val="20"/>
          <w:szCs w:val="20"/>
        </w:rPr>
        <w:t xml:space="preserve"> poderá </w:t>
      </w:r>
      <w:proofErr w:type="spellStart"/>
      <w:r w:rsidRPr="00596B84">
        <w:rPr>
          <w:sz w:val="20"/>
          <w:szCs w:val="20"/>
        </w:rPr>
        <w:t>reeditar-la</w:t>
      </w:r>
      <w:proofErr w:type="spellEnd"/>
      <w:r w:rsidRPr="00596B84">
        <w:rPr>
          <w:sz w:val="20"/>
          <w:szCs w:val="20"/>
        </w:rPr>
        <w:t xml:space="preserve"> para uma nova senha, Caso você a saiba, não há </w:t>
      </w:r>
      <w:proofErr w:type="spellStart"/>
      <w:r w:rsidRPr="00596B84">
        <w:rPr>
          <w:sz w:val="20"/>
          <w:szCs w:val="20"/>
        </w:rPr>
        <w:t>necesssidade</w:t>
      </w:r>
      <w:proofErr w:type="spellEnd"/>
      <w:r w:rsidRPr="00596B84">
        <w:rPr>
          <w:sz w:val="20"/>
          <w:szCs w:val="20"/>
        </w:rPr>
        <w:t xml:space="preserve">, Caso você tenha esquecido, clicas no botão "Recuperar senha", Inseres as informações como </w:t>
      </w:r>
      <w:proofErr w:type="spellStart"/>
      <w:r w:rsidRPr="00596B84">
        <w:rPr>
          <w:sz w:val="20"/>
          <w:szCs w:val="20"/>
        </w:rPr>
        <w:t>Email</w:t>
      </w:r>
      <w:proofErr w:type="spellEnd"/>
      <w:r w:rsidRPr="00596B84">
        <w:rPr>
          <w:sz w:val="20"/>
          <w:szCs w:val="20"/>
        </w:rPr>
        <w:t xml:space="preserve">, Documentos para </w:t>
      </w:r>
      <w:proofErr w:type="spellStart"/>
      <w:r w:rsidRPr="00596B84">
        <w:rPr>
          <w:sz w:val="20"/>
          <w:szCs w:val="20"/>
        </w:rPr>
        <w:t>autentificação</w:t>
      </w:r>
      <w:proofErr w:type="spellEnd"/>
      <w:r w:rsidRPr="00596B84">
        <w:rPr>
          <w:sz w:val="20"/>
          <w:szCs w:val="20"/>
        </w:rPr>
        <w:t xml:space="preserve"> de identidade e inicia-se o </w:t>
      </w:r>
      <w:proofErr w:type="spellStart"/>
      <w:r w:rsidRPr="00596B84">
        <w:rPr>
          <w:sz w:val="20"/>
          <w:szCs w:val="20"/>
        </w:rPr>
        <w:t>process</w:t>
      </w:r>
      <w:proofErr w:type="spellEnd"/>
      <w:r w:rsidRPr="00596B84">
        <w:rPr>
          <w:sz w:val="20"/>
          <w:szCs w:val="20"/>
        </w:rPr>
        <w:t xml:space="preserve">; Caso as informações sejam validas, Haverá o envio do </w:t>
      </w:r>
      <w:proofErr w:type="spellStart"/>
      <w:r w:rsidRPr="00596B84">
        <w:rPr>
          <w:sz w:val="20"/>
          <w:szCs w:val="20"/>
        </w:rPr>
        <w:t>Email</w:t>
      </w:r>
      <w:proofErr w:type="spellEnd"/>
      <w:r w:rsidRPr="00596B84">
        <w:rPr>
          <w:sz w:val="20"/>
          <w:szCs w:val="20"/>
        </w:rPr>
        <w:t xml:space="preserve"> de Recuperação de senha, e caso as informações sejam invalidas, Há a possibilidade de </w:t>
      </w:r>
      <w:proofErr w:type="spellStart"/>
      <w:r w:rsidRPr="00596B84">
        <w:rPr>
          <w:sz w:val="20"/>
          <w:szCs w:val="20"/>
        </w:rPr>
        <w:t>reenserir</w:t>
      </w:r>
      <w:proofErr w:type="spellEnd"/>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1A32BB46" w14:textId="27471DCF" w:rsidR="00596B84" w:rsidRPr="00596B84" w:rsidRDefault="00596B84" w:rsidP="51F30B43"/>
    <w:p w14:paraId="6E4F5C92" w14:textId="759F4D17" w:rsidR="00596B84" w:rsidRDefault="00596B84" w:rsidP="51F30B43"/>
    <w:p w14:paraId="7B5D5587" w14:textId="46A704B8" w:rsidR="00596B84" w:rsidRDefault="00596B84" w:rsidP="51F30B43"/>
    <w:p w14:paraId="106CD73F" w14:textId="3A8A3B8B" w:rsidR="00596B84" w:rsidRDefault="00596B84" w:rsidP="51F30B43"/>
    <w:p w14:paraId="641B0B0D" w14:textId="7C83DD77" w:rsidR="00596B84" w:rsidRDefault="00596B84" w:rsidP="51F30B43"/>
    <w:p w14:paraId="69D42613" w14:textId="0AC58CE2" w:rsidR="00596B84" w:rsidRDefault="00596B84" w:rsidP="51F30B43"/>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77777777" w:rsidR="00596B84" w:rsidRDefault="00596B84" w:rsidP="51F30B43"/>
    <w:p w14:paraId="7A1323B9" w14:textId="24E3350D" w:rsidR="70EF8F63" w:rsidRDefault="70EF8F63" w:rsidP="51F30B43">
      <w:pPr>
        <w:pStyle w:val="Ttulo1"/>
        <w:jc w:val="center"/>
        <w:rPr>
          <w:b/>
          <w:bCs/>
          <w:color w:val="000000" w:themeColor="text1"/>
        </w:rPr>
      </w:pPr>
      <w:r w:rsidRPr="51F30B43">
        <w:rPr>
          <w:b/>
          <w:bCs/>
          <w:color w:val="000000" w:themeColor="text1"/>
        </w:rPr>
        <w:t xml:space="preserve">Referencias </w:t>
      </w:r>
      <w:proofErr w:type="spellStart"/>
      <w:r w:rsidRPr="51F30B43">
        <w:rPr>
          <w:b/>
          <w:bCs/>
          <w:color w:val="000000" w:themeColor="text1"/>
        </w:rPr>
        <w:t>bibliograficas</w:t>
      </w:r>
      <w:proofErr w:type="spellEnd"/>
    </w:p>
    <w:p w14:paraId="4FD1CE7A" w14:textId="2CD1975B" w:rsidR="51F30B43" w:rsidRDefault="51F30B43" w:rsidP="51F30B43"/>
    <w:p w14:paraId="0E18A773" w14:textId="5748F92F" w:rsidR="0ADF34C7" w:rsidRDefault="0017722A"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17722A"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17722A"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17722A"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17722A"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17722A"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17722A"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17722A"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17722A"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17722A"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17722A"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17722A"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17722A"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17722A"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17722A"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17722A"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17722A"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17722A"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4E94" w14:textId="77777777" w:rsidR="0017722A" w:rsidRDefault="0017722A">
      <w:pPr>
        <w:spacing w:after="0" w:line="240" w:lineRule="auto"/>
      </w:pPr>
      <w:r>
        <w:separator/>
      </w:r>
    </w:p>
  </w:endnote>
  <w:endnote w:type="continuationSeparator" w:id="0">
    <w:p w14:paraId="7F71FA56" w14:textId="77777777" w:rsidR="0017722A" w:rsidRDefault="0017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B52C" w14:textId="77777777" w:rsidR="0017722A" w:rsidRDefault="0017722A">
      <w:pPr>
        <w:spacing w:after="0" w:line="240" w:lineRule="auto"/>
      </w:pPr>
      <w:r>
        <w:separator/>
      </w:r>
    </w:p>
  </w:footnote>
  <w:footnote w:type="continuationSeparator" w:id="0">
    <w:p w14:paraId="23A1F9D0" w14:textId="77777777" w:rsidR="0017722A" w:rsidRDefault="00177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1D8D10A1" w14:textId="77777777" w:rsidTr="4C09E9A9">
      <w:trPr>
        <w:trHeight w:val="300"/>
      </w:trPr>
      <w:tc>
        <w:tcPr>
          <w:tcW w:w="2830" w:type="dxa"/>
        </w:tcPr>
        <w:p w14:paraId="58E43D63" w14:textId="17245EA5" w:rsidR="4C09E9A9" w:rsidRDefault="4C09E9A9" w:rsidP="4C09E9A9">
          <w:pPr>
            <w:pStyle w:val="Cabealho"/>
            <w:ind w:left="-115"/>
          </w:pPr>
        </w:p>
      </w:tc>
      <w:tc>
        <w:tcPr>
          <w:tcW w:w="2830" w:type="dxa"/>
        </w:tcPr>
        <w:p w14:paraId="650D86BF" w14:textId="1A2194A5" w:rsidR="4C09E9A9" w:rsidRDefault="4C09E9A9" w:rsidP="4C09E9A9">
          <w:pPr>
            <w:pStyle w:val="Cabealho"/>
            <w:jc w:val="center"/>
          </w:pPr>
        </w:p>
      </w:tc>
      <w:tc>
        <w:tcPr>
          <w:tcW w:w="2830" w:type="dxa"/>
        </w:tcPr>
        <w:p w14:paraId="5BF513C0" w14:textId="6011AB34" w:rsidR="4C09E9A9" w:rsidRDefault="4C09E9A9" w:rsidP="4C09E9A9">
          <w:pPr>
            <w:pStyle w:val="Cabealho"/>
            <w:ind w:right="-115"/>
            <w:jc w:val="right"/>
          </w:pPr>
        </w:p>
      </w:tc>
    </w:tr>
  </w:tbl>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4"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5"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6"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7"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8"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9"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0"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1"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2"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3"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1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1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1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1"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2"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3"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2"/>
  </w:num>
  <w:num w:numId="2">
    <w:abstractNumId w:val="18"/>
  </w:num>
  <w:num w:numId="3">
    <w:abstractNumId w:val="3"/>
  </w:num>
  <w:num w:numId="4">
    <w:abstractNumId w:val="20"/>
  </w:num>
  <w:num w:numId="5">
    <w:abstractNumId w:val="14"/>
  </w:num>
  <w:num w:numId="6">
    <w:abstractNumId w:val="19"/>
  </w:num>
  <w:num w:numId="7">
    <w:abstractNumId w:val="8"/>
  </w:num>
  <w:num w:numId="8">
    <w:abstractNumId w:val="11"/>
  </w:num>
  <w:num w:numId="9">
    <w:abstractNumId w:val="4"/>
  </w:num>
  <w:num w:numId="10">
    <w:abstractNumId w:val="1"/>
  </w:num>
  <w:num w:numId="11">
    <w:abstractNumId w:val="7"/>
  </w:num>
  <w:num w:numId="12">
    <w:abstractNumId w:val="10"/>
  </w:num>
  <w:num w:numId="13">
    <w:abstractNumId w:val="15"/>
  </w:num>
  <w:num w:numId="14">
    <w:abstractNumId w:val="16"/>
  </w:num>
  <w:num w:numId="15">
    <w:abstractNumId w:val="23"/>
  </w:num>
  <w:num w:numId="16">
    <w:abstractNumId w:val="5"/>
  </w:num>
  <w:num w:numId="17">
    <w:abstractNumId w:val="12"/>
  </w:num>
  <w:num w:numId="18">
    <w:abstractNumId w:val="6"/>
  </w:num>
  <w:num w:numId="19">
    <w:abstractNumId w:val="21"/>
  </w:num>
  <w:num w:numId="20">
    <w:abstractNumId w:val="13"/>
  </w:num>
  <w:num w:numId="21">
    <w:abstractNumId w:val="17"/>
  </w:num>
  <w:num w:numId="22">
    <w:abstractNumId w:val="0"/>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94393"/>
    <w:rsid w:val="001216E8"/>
    <w:rsid w:val="00146164"/>
    <w:rsid w:val="0017722A"/>
    <w:rsid w:val="00226E1F"/>
    <w:rsid w:val="00251A72"/>
    <w:rsid w:val="00262AD9"/>
    <w:rsid w:val="002770DE"/>
    <w:rsid w:val="00553EC0"/>
    <w:rsid w:val="00565CAE"/>
    <w:rsid w:val="00596B84"/>
    <w:rsid w:val="005A265D"/>
    <w:rsid w:val="00637657"/>
    <w:rsid w:val="006773FA"/>
    <w:rsid w:val="006C6210"/>
    <w:rsid w:val="0075555D"/>
    <w:rsid w:val="008F6A64"/>
    <w:rsid w:val="00965066"/>
    <w:rsid w:val="00995D30"/>
    <w:rsid w:val="00A600F9"/>
    <w:rsid w:val="00B3761C"/>
    <w:rsid w:val="00BD081B"/>
    <w:rsid w:val="00C1B529"/>
    <w:rsid w:val="00CA6B9D"/>
    <w:rsid w:val="00CA725D"/>
    <w:rsid w:val="00CF4940"/>
    <w:rsid w:val="00DC3D11"/>
    <w:rsid w:val="00E04FA0"/>
    <w:rsid w:val="00ED24A4"/>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3F46E63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12932060"/>
    <w:pPr>
      <w:keepNext/>
      <w:keepLines/>
      <w:spacing w:before="40" w:after="0"/>
      <w:outlineLvl w:val="1"/>
    </w:pPr>
    <w:rPr>
      <w:rFonts w:asciiTheme="majorHAnsi" w:eastAsiaTheme="majorEastAsia" w:hAnsiTheme="majorHAnsi" w:cstheme="majorBidi"/>
      <w:b/>
      <w:bCs/>
      <w:sz w:val="32"/>
      <w:szCs w:val="32"/>
    </w:rPr>
  </w:style>
  <w:style w:type="paragraph" w:styleId="Ttulo3">
    <w:name w:val="heading 3"/>
    <w:basedOn w:val="Normal"/>
    <w:next w:val="Normal"/>
    <w:uiPriority w:val="9"/>
    <w:unhideWhenUsed/>
    <w:qFormat/>
    <w:rsid w:val="3F46E639"/>
    <w:pPr>
      <w:keepNext/>
      <w:keepLines/>
      <w:spacing w:before="40" w:after="0"/>
      <w:outlineLvl w:val="2"/>
    </w:pPr>
    <w:rPr>
      <w:rFonts w:asciiTheme="majorHAnsi" w:eastAsiaTheme="majorEastAsia" w:hAnsiTheme="majorHAnsi" w:cstheme="majorBidi"/>
      <w:color w:val="0A2F40"/>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12932060"/>
    <w:rPr>
      <w:rFonts w:asciiTheme="majorHAnsi" w:eastAsiaTheme="majorEastAsia" w:hAnsiTheme="majorHAnsi" w:cstheme="majorBidi"/>
      <w:b/>
      <w:bCs/>
      <w:noProof w:val="0"/>
      <w:color w:val="auto"/>
      <w:sz w:val="32"/>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2.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customXml/itemProps4.xml><?xml version="1.0" encoding="utf-8"?>
<ds:datastoreItem xmlns:ds="http://schemas.openxmlformats.org/officeDocument/2006/customXml" ds:itemID="{E503367C-77FF-48E0-A106-2FDFB59159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35</Pages>
  <Words>8040</Words>
  <Characters>43420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MARLON ISAAC SOUZA CAMARGO</cp:lastModifiedBy>
  <cp:revision>20</cp:revision>
  <dcterms:created xsi:type="dcterms:W3CDTF">2024-04-26T23:13:00Z</dcterms:created>
  <dcterms:modified xsi:type="dcterms:W3CDTF">2024-09-03T11:42:00Z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