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1C44" w14:textId="4906FCC8" w:rsidR="00BB55D2" w:rsidRPr="00F841B9" w:rsidRDefault="005D1E82" w:rsidP="00BB55D2">
      <w:pPr>
        <w:jc w:val="center"/>
        <w:rPr>
          <w:b/>
          <w:bCs/>
          <w:sz w:val="28"/>
          <w:szCs w:val="28"/>
        </w:rPr>
      </w:pPr>
      <w:r>
        <w:rPr>
          <w:b/>
          <w:bCs/>
          <w:sz w:val="28"/>
          <w:szCs w:val="28"/>
        </w:rPr>
        <w:t>Resumo</w:t>
      </w:r>
    </w:p>
    <w:p w14:paraId="72BC345E" w14:textId="3089786E" w:rsidR="00BB55D2" w:rsidRDefault="00107885" w:rsidP="00A7771C">
      <w:pPr>
        <w:jc w:val="both"/>
      </w:pPr>
      <w:r>
        <w:t>Em suma o</w:t>
      </w:r>
      <w:r w:rsidR="00BB55D2" w:rsidRPr="00023982">
        <w:t xml:space="preserve"> projeto </w:t>
      </w:r>
      <w:r>
        <w:t xml:space="preserve">é </w:t>
      </w:r>
      <w:r w:rsidR="00BB55D2" w:rsidRPr="00023982">
        <w:t>um sistema inovador que ajud</w:t>
      </w:r>
      <w:r>
        <w:t>a</w:t>
      </w:r>
      <w:r w:rsidR="00BB55D2" w:rsidRPr="00023982">
        <w:t xml:space="preserv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rsidR="00BB55D2">
        <w:t>acessível</w:t>
      </w:r>
    </w:p>
    <w:p w14:paraId="3931E7EB" w14:textId="77777777" w:rsidR="00BB55D2" w:rsidRDefault="00BB55D2" w:rsidP="00BB55D2"/>
    <w:p w14:paraId="555798B7" w14:textId="64C605C0" w:rsidR="00BB55D2" w:rsidRDefault="00BB55D2" w:rsidP="00BB55D2">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r w:rsidR="006619CA">
        <w:t>, Educação</w:t>
      </w:r>
    </w:p>
    <w:p w14:paraId="3C5741CD" w14:textId="77777777" w:rsidR="00BB55D2" w:rsidRDefault="00BB55D2" w:rsidP="00BB55D2"/>
    <w:p w14:paraId="3A2F37B8" w14:textId="00791A49" w:rsidR="00BB55D2" w:rsidRDefault="00BB55D2" w:rsidP="00BB55D2"/>
    <w:p w14:paraId="40F213F9" w14:textId="21F50CCE" w:rsidR="00BB55D2" w:rsidRDefault="00BB55D2" w:rsidP="00BB55D2"/>
    <w:p w14:paraId="50F8F581" w14:textId="79EF3851" w:rsidR="00BB55D2" w:rsidRDefault="00BB55D2" w:rsidP="00BB55D2"/>
    <w:p w14:paraId="69506F30" w14:textId="4DC676B4" w:rsidR="00BB55D2" w:rsidRDefault="00BB55D2" w:rsidP="00BB55D2"/>
    <w:p w14:paraId="51C4B14E" w14:textId="01D2D5FB" w:rsidR="00BB55D2" w:rsidRDefault="00BB55D2" w:rsidP="00BB55D2"/>
    <w:p w14:paraId="1067AD18" w14:textId="746819F4" w:rsidR="00BB55D2" w:rsidRDefault="00BB55D2" w:rsidP="00BB55D2"/>
    <w:p w14:paraId="58B8AB3D" w14:textId="39484918" w:rsidR="00BB55D2" w:rsidRDefault="00BB55D2" w:rsidP="00BB55D2"/>
    <w:p w14:paraId="2528F7A2" w14:textId="2FB0DA7E" w:rsidR="00F841B9" w:rsidRDefault="00F841B9" w:rsidP="00BB55D2"/>
    <w:p w14:paraId="2EBAE90B" w14:textId="538B1998" w:rsidR="00F841B9" w:rsidRDefault="00F841B9" w:rsidP="00BB55D2"/>
    <w:p w14:paraId="1A61CAD1" w14:textId="34AE6B4C" w:rsidR="00F841B9" w:rsidRDefault="00F841B9" w:rsidP="00BB55D2"/>
    <w:p w14:paraId="2257255E" w14:textId="04414A10" w:rsidR="00F841B9" w:rsidRDefault="00F841B9" w:rsidP="00BB55D2"/>
    <w:p w14:paraId="57C30328" w14:textId="6F5CE9F9" w:rsidR="00F841B9" w:rsidRDefault="00F841B9" w:rsidP="00BB55D2"/>
    <w:p w14:paraId="5A88EA7E" w14:textId="5198D97C" w:rsidR="00F841B9" w:rsidRDefault="00F841B9" w:rsidP="00BB55D2"/>
    <w:p w14:paraId="6FDC5198" w14:textId="72333578" w:rsidR="00F841B9" w:rsidRDefault="00F841B9" w:rsidP="00BB55D2"/>
    <w:p w14:paraId="3197232C" w14:textId="0E2D1C17" w:rsidR="00F841B9" w:rsidRDefault="00F841B9" w:rsidP="00BB55D2"/>
    <w:p w14:paraId="739B4E4F" w14:textId="28181021" w:rsidR="00F841B9" w:rsidRDefault="00F841B9" w:rsidP="00BB55D2"/>
    <w:p w14:paraId="3B55350C" w14:textId="77777777" w:rsidR="005D1E82" w:rsidRDefault="005D1E82" w:rsidP="005D1E82">
      <w:pPr>
        <w:jc w:val="center"/>
        <w:rPr>
          <w:b/>
          <w:bCs/>
          <w:sz w:val="28"/>
          <w:szCs w:val="28"/>
        </w:rPr>
      </w:pPr>
      <w:r w:rsidRPr="005D1E82">
        <w:rPr>
          <w:b/>
          <w:bCs/>
          <w:sz w:val="28"/>
          <w:szCs w:val="28"/>
        </w:rPr>
        <w:lastRenderedPageBreak/>
        <w:t>Abstract</w:t>
      </w:r>
    </w:p>
    <w:p w14:paraId="1DECEF15" w14:textId="710A831F" w:rsidR="00F841B9" w:rsidRDefault="00F841B9" w:rsidP="00A7771C">
      <w:pPr>
        <w:jc w:val="both"/>
      </w:pPr>
      <w:r>
        <w:t xml:space="preserve">The </w:t>
      </w:r>
      <w:proofErr w:type="spellStart"/>
      <w:r>
        <w:t>aim</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w:t>
      </w:r>
      <w:proofErr w:type="spellEnd"/>
      <w:r>
        <w:t xml:space="preserve"> </w:t>
      </w:r>
      <w:proofErr w:type="spellStart"/>
      <w:r>
        <w:t>innovative</w:t>
      </w:r>
      <w:proofErr w:type="spellEnd"/>
      <w:r>
        <w:t xml:space="preserve"> system </w:t>
      </w:r>
      <w:proofErr w:type="spellStart"/>
      <w:r>
        <w:t>that</w:t>
      </w:r>
      <w:proofErr w:type="spellEnd"/>
      <w:r>
        <w:t xml:space="preserve"> helps </w:t>
      </w:r>
      <w:proofErr w:type="spellStart"/>
      <w:r>
        <w:t>teachers</w:t>
      </w:r>
      <w:proofErr w:type="spellEnd"/>
      <w:r>
        <w:t xml:space="preserve"> </w:t>
      </w:r>
      <w:proofErr w:type="spellStart"/>
      <w:r>
        <w:t>teach</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special</w:t>
      </w:r>
      <w:proofErr w:type="spellEnd"/>
      <w:r>
        <w:t xml:space="preserve"> </w:t>
      </w:r>
      <w:proofErr w:type="spellStart"/>
      <w:r>
        <w:t>needs</w:t>
      </w:r>
      <w:proofErr w:type="spellEnd"/>
      <w:r>
        <w:t xml:space="preserve">, </w:t>
      </w:r>
      <w:proofErr w:type="spellStart"/>
      <w:r>
        <w:t>especially</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intellectual</w:t>
      </w:r>
      <w:proofErr w:type="spellEnd"/>
      <w:r>
        <w:t xml:space="preserve"> </w:t>
      </w:r>
      <w:proofErr w:type="spellStart"/>
      <w:r>
        <w:t>disabilities</w:t>
      </w:r>
      <w:proofErr w:type="spellEnd"/>
      <w:r>
        <w:t xml:space="preserve">. </w:t>
      </w:r>
      <w:proofErr w:type="spellStart"/>
      <w:r>
        <w:t>Approximately</w:t>
      </w:r>
      <w:proofErr w:type="spellEnd"/>
      <w:r>
        <w:t xml:space="preserve"> 1.3 </w:t>
      </w:r>
      <w:proofErr w:type="spellStart"/>
      <w:r>
        <w:t>million</w:t>
      </w:r>
      <w:proofErr w:type="spellEnd"/>
      <w:r>
        <w:t xml:space="preserve"> </w:t>
      </w:r>
      <w:proofErr w:type="spellStart"/>
      <w:r>
        <w:t>students</w:t>
      </w:r>
      <w:proofErr w:type="spellEnd"/>
      <w:r>
        <w:t xml:space="preserve"> in </w:t>
      </w:r>
      <w:proofErr w:type="spellStart"/>
      <w:r>
        <w:t>Brazil</w:t>
      </w:r>
      <w:proofErr w:type="spellEnd"/>
      <w:r>
        <w:t xml:space="preserve"> </w:t>
      </w:r>
      <w:proofErr w:type="spellStart"/>
      <w:r>
        <w:t>have</w:t>
      </w:r>
      <w:proofErr w:type="spellEnd"/>
      <w:r>
        <w:t xml:space="preserve"> </w:t>
      </w:r>
      <w:proofErr w:type="spellStart"/>
      <w:r>
        <w:t>this</w:t>
      </w:r>
      <w:proofErr w:type="spellEnd"/>
      <w:r>
        <w:t xml:space="preserve"> </w:t>
      </w:r>
      <w:proofErr w:type="spellStart"/>
      <w:r>
        <w:t>condition</w:t>
      </w:r>
      <w:proofErr w:type="spellEnd"/>
      <w:r>
        <w:t xml:space="preserve">, </w:t>
      </w:r>
      <w:proofErr w:type="spellStart"/>
      <w:r>
        <w:t>according</w:t>
      </w:r>
      <w:proofErr w:type="spellEnd"/>
      <w:r>
        <w:t xml:space="preserve"> </w:t>
      </w:r>
      <w:proofErr w:type="spellStart"/>
      <w:r>
        <w:t>to</w:t>
      </w:r>
      <w:proofErr w:type="spellEnd"/>
      <w:r>
        <w:t xml:space="preserve"> IBGE data </w:t>
      </w:r>
      <w:proofErr w:type="spellStart"/>
      <w:r>
        <w:t>from</w:t>
      </w:r>
      <w:proofErr w:type="spellEnd"/>
      <w:r>
        <w:t xml:space="preserve"> 2022. </w:t>
      </w:r>
      <w:proofErr w:type="spellStart"/>
      <w:r>
        <w:t>Furthermore</w:t>
      </w:r>
      <w:proofErr w:type="spellEnd"/>
      <w:r>
        <w:t xml:space="preserve">, </w:t>
      </w:r>
      <w:proofErr w:type="spellStart"/>
      <w:r>
        <w:t>approximately</w:t>
      </w:r>
      <w:proofErr w:type="spellEnd"/>
      <w:r>
        <w:t xml:space="preserve"> 94% </w:t>
      </w:r>
      <w:proofErr w:type="spellStart"/>
      <w:r>
        <w:t>of</w:t>
      </w:r>
      <w:proofErr w:type="spellEnd"/>
      <w:r>
        <w:t xml:space="preserve"> </w:t>
      </w:r>
      <w:proofErr w:type="spellStart"/>
      <w:r>
        <w:t>teachers</w:t>
      </w:r>
      <w:proofErr w:type="spellEnd"/>
      <w:r>
        <w:t xml:space="preserve"> do </w:t>
      </w:r>
      <w:proofErr w:type="spellStart"/>
      <w:r>
        <w:t>not</w:t>
      </w:r>
      <w:proofErr w:type="spellEnd"/>
      <w:r>
        <w:t xml:space="preserve"> </w:t>
      </w:r>
      <w:proofErr w:type="spellStart"/>
      <w:r>
        <w:t>have</w:t>
      </w:r>
      <w:proofErr w:type="spellEnd"/>
      <w:r>
        <w:t xml:space="preserve"> </w:t>
      </w:r>
      <w:proofErr w:type="spellStart"/>
      <w:r>
        <w:t>the</w:t>
      </w:r>
      <w:proofErr w:type="spellEnd"/>
      <w:r>
        <w:t xml:space="preserve"> </w:t>
      </w:r>
      <w:proofErr w:type="spellStart"/>
      <w:r>
        <w:t>necessary</w:t>
      </w:r>
      <w:proofErr w:type="spellEnd"/>
      <w:r>
        <w:t xml:space="preserve"> training </w:t>
      </w:r>
      <w:proofErr w:type="spellStart"/>
      <w:r>
        <w:t>to</w:t>
      </w:r>
      <w:proofErr w:type="spellEnd"/>
      <w:r>
        <w:t xml:space="preserve"> </w:t>
      </w:r>
      <w:proofErr w:type="spellStart"/>
      <w:r>
        <w:t>deal</w:t>
      </w:r>
      <w:proofErr w:type="spellEnd"/>
      <w:r>
        <w:t xml:space="preserve"> </w:t>
      </w:r>
      <w:proofErr w:type="spellStart"/>
      <w:r>
        <w:t>with</w:t>
      </w:r>
      <w:proofErr w:type="spellEnd"/>
      <w:r>
        <w:t xml:space="preserve"> </w:t>
      </w:r>
      <w:proofErr w:type="spellStart"/>
      <w:r>
        <w:t>these</w:t>
      </w:r>
      <w:proofErr w:type="spellEnd"/>
      <w:r>
        <w:t xml:space="preserve"> </w:t>
      </w:r>
      <w:proofErr w:type="spellStart"/>
      <w:r>
        <w:t>students</w:t>
      </w:r>
      <w:proofErr w:type="spellEnd"/>
      <w:r>
        <w:t xml:space="preserve">, as </w:t>
      </w:r>
      <w:proofErr w:type="spellStart"/>
      <w:r>
        <w:t>reported</w:t>
      </w:r>
      <w:proofErr w:type="spellEnd"/>
      <w:r>
        <w:t xml:space="preserve"> </w:t>
      </w:r>
      <w:proofErr w:type="spellStart"/>
      <w:r>
        <w:t>by</w:t>
      </w:r>
      <w:proofErr w:type="spellEnd"/>
      <w:r>
        <w:t xml:space="preserve"> Portal Terra. In </w:t>
      </w:r>
      <w:proofErr w:type="spellStart"/>
      <w:r>
        <w:t>order</w:t>
      </w:r>
      <w:proofErr w:type="spellEnd"/>
      <w:r>
        <w:t xml:space="preserve"> </w:t>
      </w:r>
      <w:proofErr w:type="spellStart"/>
      <w:r>
        <w:t>to</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inclusion</w:t>
      </w:r>
      <w:proofErr w:type="spellEnd"/>
      <w:r>
        <w:t xml:space="preserve"> </w:t>
      </w:r>
      <w:proofErr w:type="spellStart"/>
      <w:r>
        <w:t>and</w:t>
      </w:r>
      <w:proofErr w:type="spellEnd"/>
      <w:r>
        <w:t xml:space="preserve"> learning </w:t>
      </w:r>
      <w:proofErr w:type="spellStart"/>
      <w:r>
        <w:t>of</w:t>
      </w:r>
      <w:proofErr w:type="spellEnd"/>
      <w:r>
        <w:t xml:space="preserve"> </w:t>
      </w:r>
      <w:proofErr w:type="spellStart"/>
      <w:r>
        <w:t>these</w:t>
      </w:r>
      <w:proofErr w:type="spellEnd"/>
      <w:r>
        <w:t xml:space="preserve"> </w:t>
      </w:r>
      <w:proofErr w:type="spellStart"/>
      <w:r>
        <w:t>students</w:t>
      </w:r>
      <w:proofErr w:type="spellEnd"/>
      <w:r>
        <w:t xml:space="preserve">, </w:t>
      </w:r>
      <w:proofErr w:type="spellStart"/>
      <w:r>
        <w:t>the</w:t>
      </w:r>
      <w:proofErr w:type="spellEnd"/>
      <w:r>
        <w:t xml:space="preserve"> system </w:t>
      </w:r>
      <w:proofErr w:type="spellStart"/>
      <w:r>
        <w:t>will</w:t>
      </w:r>
      <w:proofErr w:type="spellEnd"/>
      <w:r>
        <w:t xml:space="preserve"> </w:t>
      </w:r>
      <w:proofErr w:type="spellStart"/>
      <w:r>
        <w:t>offer</w:t>
      </w:r>
      <w:proofErr w:type="spellEnd"/>
      <w:r>
        <w:t xml:space="preserve"> </w:t>
      </w:r>
      <w:proofErr w:type="spellStart"/>
      <w:r>
        <w:t>resources</w:t>
      </w:r>
      <w:proofErr w:type="spellEnd"/>
      <w:r>
        <w:t xml:space="preserve"> </w:t>
      </w:r>
      <w:proofErr w:type="spellStart"/>
      <w:r>
        <w:t>such</w:t>
      </w:r>
      <w:proofErr w:type="spellEnd"/>
      <w:r>
        <w:t xml:space="preserve"> as </w:t>
      </w:r>
      <w:proofErr w:type="spellStart"/>
      <w:r>
        <w:t>personalized</w:t>
      </w:r>
      <w:proofErr w:type="spellEnd"/>
      <w:r>
        <w:t xml:space="preserve"> </w:t>
      </w:r>
      <w:proofErr w:type="spellStart"/>
      <w:r>
        <w:t>lesson</w:t>
      </w:r>
      <w:proofErr w:type="spellEnd"/>
      <w:r>
        <w:t xml:space="preserve"> </w:t>
      </w:r>
      <w:proofErr w:type="spellStart"/>
      <w:r>
        <w:t>plans</w:t>
      </w:r>
      <w:proofErr w:type="spellEnd"/>
      <w:r>
        <w:t xml:space="preserve">, </w:t>
      </w:r>
      <w:proofErr w:type="spellStart"/>
      <w:r>
        <w:t>differentiated</w:t>
      </w:r>
      <w:proofErr w:type="spellEnd"/>
      <w:r>
        <w:t xml:space="preserve"> </w:t>
      </w:r>
      <w:proofErr w:type="spellStart"/>
      <w:r>
        <w:t>teaching</w:t>
      </w:r>
      <w:proofErr w:type="spellEnd"/>
      <w:r>
        <w:t xml:space="preserve"> </w:t>
      </w:r>
      <w:proofErr w:type="spellStart"/>
      <w:r>
        <w:t>strategies</w:t>
      </w:r>
      <w:proofErr w:type="spellEnd"/>
      <w:r>
        <w:t xml:space="preserve"> </w:t>
      </w:r>
      <w:proofErr w:type="spellStart"/>
      <w:r>
        <w:t>and</w:t>
      </w:r>
      <w:proofErr w:type="spellEnd"/>
      <w:r>
        <w:t xml:space="preserve"> </w:t>
      </w:r>
      <w:proofErr w:type="spellStart"/>
      <w:r>
        <w:t>teaching</w:t>
      </w:r>
      <w:proofErr w:type="spellEnd"/>
      <w:r>
        <w:t xml:space="preserve"> </w:t>
      </w:r>
      <w:proofErr w:type="spellStart"/>
      <w:r>
        <w:t>materials</w:t>
      </w:r>
      <w:proofErr w:type="spellEnd"/>
      <w:r>
        <w:t xml:space="preserve">. </w:t>
      </w:r>
      <w:proofErr w:type="spellStart"/>
      <w:r>
        <w:t>Counting</w:t>
      </w:r>
      <w:proofErr w:type="spellEnd"/>
      <w:r>
        <w:t xml:space="preserve"> on </w:t>
      </w:r>
      <w:proofErr w:type="spellStart"/>
      <w:r>
        <w:t>the</w:t>
      </w:r>
      <w:proofErr w:type="spellEnd"/>
      <w:r>
        <w:t xml:space="preserve"> </w:t>
      </w:r>
      <w:proofErr w:type="spellStart"/>
      <w:r>
        <w:t>collaboration</w:t>
      </w:r>
      <w:proofErr w:type="spellEnd"/>
      <w:r>
        <w:t xml:space="preserve"> </w:t>
      </w:r>
      <w:proofErr w:type="spellStart"/>
      <w:r>
        <w:t>of</w:t>
      </w:r>
      <w:proofErr w:type="spellEnd"/>
      <w:r>
        <w:t xml:space="preserve"> experts in inclusive </w:t>
      </w:r>
      <w:proofErr w:type="spellStart"/>
      <w:r>
        <w:t>education</w:t>
      </w:r>
      <w:proofErr w:type="spellEnd"/>
      <w:r>
        <w:t xml:space="preserve"> </w:t>
      </w:r>
      <w:proofErr w:type="spellStart"/>
      <w:r>
        <w:t>and</w:t>
      </w:r>
      <w:proofErr w:type="spellEnd"/>
      <w:r>
        <w:t xml:space="preserve"> </w:t>
      </w:r>
      <w:proofErr w:type="spellStart"/>
      <w:r>
        <w:t>using</w:t>
      </w:r>
      <w:proofErr w:type="spellEnd"/>
      <w:r>
        <w:t xml:space="preserve"> </w:t>
      </w:r>
      <w:proofErr w:type="spellStart"/>
      <w:r>
        <w:t>modern</w:t>
      </w:r>
      <w:proofErr w:type="spellEnd"/>
      <w:r>
        <w:t xml:space="preserve"> </w:t>
      </w:r>
      <w:proofErr w:type="spellStart"/>
      <w:r>
        <w:t>technologies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not</w:t>
      </w:r>
      <w:proofErr w:type="spellEnd"/>
      <w:r>
        <w:t xml:space="preserve"> </w:t>
      </w:r>
      <w:proofErr w:type="spellStart"/>
      <w:r>
        <w:t>only</w:t>
      </w:r>
      <w:proofErr w:type="spellEnd"/>
      <w:r>
        <w:t xml:space="preserve"> </w:t>
      </w:r>
      <w:proofErr w:type="spellStart"/>
      <w:r>
        <w:t>to</w:t>
      </w:r>
      <w:proofErr w:type="spellEnd"/>
      <w:r>
        <w:t xml:space="preserve"> improve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teaching</w:t>
      </w:r>
      <w:proofErr w:type="spellEnd"/>
      <w:r>
        <w:t xml:space="preserve"> </w:t>
      </w:r>
      <w:proofErr w:type="spellStart"/>
      <w:r>
        <w:t>and</w:t>
      </w:r>
      <w:proofErr w:type="spellEnd"/>
      <w:r>
        <w:t xml:space="preserve"> </w:t>
      </w:r>
      <w:proofErr w:type="spellStart"/>
      <w:r>
        <w:t>increase</w:t>
      </w:r>
      <w:proofErr w:type="spellEnd"/>
      <w:r>
        <w:t xml:space="preserve"> </w:t>
      </w:r>
      <w:proofErr w:type="spellStart"/>
      <w:r>
        <w:t>teachers</w:t>
      </w:r>
      <w:proofErr w:type="spellEnd"/>
      <w:r>
        <w:t xml:space="preserve">' </w:t>
      </w:r>
      <w:proofErr w:type="spellStart"/>
      <w:r>
        <w:t>confidence</w:t>
      </w:r>
      <w:proofErr w:type="spellEnd"/>
      <w:r>
        <w:t xml:space="preserve">, </w:t>
      </w:r>
      <w:proofErr w:type="spellStart"/>
      <w:r>
        <w:t>but</w:t>
      </w:r>
      <w:proofErr w:type="spellEnd"/>
      <w:r>
        <w:t xml:space="preserve"> </w:t>
      </w:r>
      <w:proofErr w:type="spellStart"/>
      <w:r>
        <w:t>also</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fairer</w:t>
      </w:r>
      <w:proofErr w:type="spellEnd"/>
      <w:r>
        <w:t xml:space="preserve"> </w:t>
      </w:r>
      <w:proofErr w:type="spellStart"/>
      <w:r>
        <w:t>and</w:t>
      </w:r>
      <w:proofErr w:type="spellEnd"/>
      <w:r>
        <w:t xml:space="preserve"> more </w:t>
      </w:r>
      <w:proofErr w:type="spellStart"/>
      <w:r>
        <w:t>accessible</w:t>
      </w:r>
      <w:proofErr w:type="spellEnd"/>
      <w:r>
        <w:t xml:space="preserve"> </w:t>
      </w:r>
      <w:proofErr w:type="spellStart"/>
      <w:r>
        <w:t>educational</w:t>
      </w:r>
      <w:proofErr w:type="spellEnd"/>
      <w:r>
        <w:t xml:space="preserve"> </w:t>
      </w:r>
      <w:proofErr w:type="spellStart"/>
      <w:r>
        <w:t>environment</w:t>
      </w:r>
      <w:proofErr w:type="spellEnd"/>
    </w:p>
    <w:p w14:paraId="259CAB0F" w14:textId="77777777" w:rsidR="00F841B9" w:rsidRDefault="00F841B9" w:rsidP="00F841B9"/>
    <w:p w14:paraId="53EDB024" w14:textId="065B1B4B" w:rsidR="00F841B9" w:rsidRDefault="00F841B9" w:rsidP="00F841B9">
      <w:r>
        <w:t xml:space="preserve">Keywords: Inclusive </w:t>
      </w:r>
      <w:proofErr w:type="spellStart"/>
      <w:r>
        <w:t>Education</w:t>
      </w:r>
      <w:proofErr w:type="spellEnd"/>
      <w:r>
        <w:t xml:space="preserve">, </w:t>
      </w:r>
      <w:proofErr w:type="spellStart"/>
      <w:r>
        <w:t>Intellectual</w:t>
      </w:r>
      <w:proofErr w:type="spellEnd"/>
      <w:r>
        <w:t xml:space="preserve"> </w:t>
      </w:r>
      <w:proofErr w:type="spellStart"/>
      <w:r>
        <w:t>Disability</w:t>
      </w:r>
      <w:proofErr w:type="spellEnd"/>
      <w:r>
        <w:t xml:space="preserve">, </w:t>
      </w:r>
      <w:proofErr w:type="spellStart"/>
      <w:r>
        <w:t>Support</w:t>
      </w:r>
      <w:proofErr w:type="spellEnd"/>
      <w:r>
        <w:t xml:space="preserve"> System, </w:t>
      </w:r>
      <w:proofErr w:type="spellStart"/>
      <w:r>
        <w:t>Education</w:t>
      </w:r>
      <w:proofErr w:type="spellEnd"/>
    </w:p>
    <w:p w14:paraId="4937E377" w14:textId="001E3150" w:rsidR="00BB55D2" w:rsidRDefault="00BB55D2" w:rsidP="00BB55D2"/>
    <w:p w14:paraId="21567ED0" w14:textId="0E4BC69C" w:rsidR="00BB55D2" w:rsidRDefault="00BB55D2" w:rsidP="00BB55D2"/>
    <w:p w14:paraId="0C0F16C2" w14:textId="39E8B9EA" w:rsidR="00BB55D2" w:rsidRDefault="00BB55D2" w:rsidP="00BB55D2"/>
    <w:p w14:paraId="30310AA5" w14:textId="64721E1A" w:rsidR="00BB55D2" w:rsidRDefault="00BB55D2" w:rsidP="00BB55D2"/>
    <w:p w14:paraId="08F9B433" w14:textId="6E82B974" w:rsidR="00BB55D2" w:rsidRDefault="00BB55D2" w:rsidP="00BB55D2"/>
    <w:p w14:paraId="2811886F" w14:textId="43ABD660" w:rsidR="00BB55D2" w:rsidRDefault="00BB55D2" w:rsidP="00BB55D2"/>
    <w:p w14:paraId="324C08BA" w14:textId="77777777" w:rsidR="00BB55D2" w:rsidRDefault="00BB55D2" w:rsidP="00BB55D2"/>
    <w:p w14:paraId="0E6C8283" w14:textId="7A842292" w:rsidR="00BC68E8" w:rsidRPr="00A3579E" w:rsidRDefault="00BC68E8" w:rsidP="00A3579E">
      <w:pPr>
        <w:pStyle w:val="Ttulo1"/>
        <w:rPr>
          <w:rFonts w:asciiTheme="minorHAnsi" w:eastAsiaTheme="minorEastAsia" w:hAnsiTheme="minorHAnsi" w:cstheme="minorBidi"/>
          <w:bCs/>
          <w:szCs w:val="48"/>
        </w:rPr>
      </w:pPr>
      <w:r w:rsidRPr="00A3579E">
        <w:rPr>
          <w:szCs w:val="48"/>
        </w:rPr>
        <w:t>1. Introdução</w:t>
      </w:r>
    </w:p>
    <w:p w14:paraId="6D046529" w14:textId="572C2B11" w:rsidR="00EF1AA8" w:rsidRDefault="00EF1AA8" w:rsidP="00A7771C">
      <w:pPr>
        <w:jc w:val="both"/>
      </w:pPr>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00A7771C">
      <w:pPr>
        <w:jc w:val="both"/>
      </w:pPr>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00A7771C">
      <w:pPr>
        <w:jc w:val="both"/>
      </w:pPr>
      <w:r w:rsidRPr="00EF1AA8">
        <w:lastRenderedPageBreak/>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00A7771C">
      <w:pPr>
        <w:jc w:val="both"/>
      </w:pPr>
    </w:p>
    <w:p w14:paraId="5D4CEE44" w14:textId="1F96D232" w:rsidR="004E27BB" w:rsidRPr="00A3579E" w:rsidRDefault="004E27BB" w:rsidP="00A7771C">
      <w:pPr>
        <w:pStyle w:val="Ttulo2"/>
        <w:numPr>
          <w:ilvl w:val="1"/>
          <w:numId w:val="25"/>
        </w:numPr>
        <w:jc w:val="both"/>
        <w:rPr>
          <w:szCs w:val="36"/>
        </w:rPr>
      </w:pPr>
      <w:r w:rsidRPr="00A3579E">
        <w:rPr>
          <w:sz w:val="40"/>
          <w:szCs w:val="40"/>
        </w:rPr>
        <w:t>Objetivos</w:t>
      </w:r>
      <w:r w:rsidRPr="00A3579E">
        <w:rPr>
          <w:szCs w:val="36"/>
        </w:rPr>
        <w:t xml:space="preserve"> Gerais</w:t>
      </w:r>
    </w:p>
    <w:p w14:paraId="45DE9C82" w14:textId="0F318839" w:rsidR="00F6315C" w:rsidRDefault="00F6315C" w:rsidP="00A7771C">
      <w:pPr>
        <w:ind w:left="480"/>
        <w:jc w:val="both"/>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A7771C">
      <w:pPr>
        <w:ind w:left="480"/>
        <w:jc w:val="both"/>
      </w:pPr>
    </w:p>
    <w:p w14:paraId="3B4197FD" w14:textId="0A1DCEC6" w:rsidR="00F6315C" w:rsidRPr="00A3579E" w:rsidRDefault="00A3579E" w:rsidP="00A7771C">
      <w:pPr>
        <w:pStyle w:val="Ttulo3"/>
        <w:jc w:val="both"/>
      </w:pPr>
      <w:r w:rsidRPr="00A3579E">
        <w:t>1.11</w:t>
      </w:r>
      <w:r>
        <w:t xml:space="preserve"> </w:t>
      </w:r>
      <w:r w:rsidR="00F6315C" w:rsidRPr="00A3579E">
        <w:t xml:space="preserve">Objetivos </w:t>
      </w:r>
      <w:r w:rsidRPr="00A3579E">
        <w:t>Específicos</w:t>
      </w:r>
    </w:p>
    <w:p w14:paraId="61FBFA17" w14:textId="4385E755" w:rsidR="00F6315C" w:rsidRDefault="00F6315C" w:rsidP="00A7771C">
      <w:pPr>
        <w:pStyle w:val="PargrafodaLista"/>
        <w:numPr>
          <w:ilvl w:val="0"/>
          <w:numId w:val="26"/>
        </w:numPr>
        <w:jc w:val="both"/>
      </w:pPr>
      <w:r>
        <w:t>Criação do Programa de maneira funcional para que todos sejam capazes de utilizar</w:t>
      </w:r>
    </w:p>
    <w:p w14:paraId="03087270" w14:textId="556F788F" w:rsidR="00F6315C" w:rsidRDefault="003A17C9" w:rsidP="00A7771C">
      <w:pPr>
        <w:pStyle w:val="PargrafodaLista"/>
        <w:numPr>
          <w:ilvl w:val="0"/>
          <w:numId w:val="26"/>
        </w:numPr>
        <w:jc w:val="both"/>
      </w:pPr>
      <w:r>
        <w:t>Ser capaz de ofertar boas instruções dentro do programa, capacitando aos poucos os professores a lidarem com aqueles que possuem alguma deficiência</w:t>
      </w:r>
    </w:p>
    <w:p w14:paraId="11B4FC1E" w14:textId="77777777" w:rsidR="003A17C9" w:rsidRDefault="003A17C9" w:rsidP="00A7771C">
      <w:pPr>
        <w:pStyle w:val="PargrafodaLista"/>
        <w:numPr>
          <w:ilvl w:val="0"/>
          <w:numId w:val="26"/>
        </w:numPr>
        <w:spacing w:line="256" w:lineRule="auto"/>
        <w:jc w:val="both"/>
      </w:pPr>
      <w:r>
        <w:t>Expandir a quantidade de professores treinados ou aptos para ensinar alunos com deficiência intelectual;</w:t>
      </w:r>
    </w:p>
    <w:p w14:paraId="6738CFFB" w14:textId="77777777" w:rsidR="003A17C9" w:rsidRDefault="003A17C9" w:rsidP="00A7771C">
      <w:pPr>
        <w:pStyle w:val="PargrafodaLista"/>
        <w:jc w:val="both"/>
      </w:pPr>
    </w:p>
    <w:p w14:paraId="098FBC29" w14:textId="77777777" w:rsidR="003A17C9" w:rsidRDefault="003A17C9" w:rsidP="00A7771C">
      <w:pPr>
        <w:pStyle w:val="PargrafodaLista"/>
        <w:numPr>
          <w:ilvl w:val="0"/>
          <w:numId w:val="26"/>
        </w:numPr>
        <w:spacing w:line="256" w:lineRule="auto"/>
        <w:jc w:val="both"/>
      </w:pPr>
      <w:r>
        <w:t>Auxiliar professores no ensino de alunos com deficiência intelectual;</w:t>
      </w:r>
    </w:p>
    <w:p w14:paraId="6A321A8D" w14:textId="77777777" w:rsidR="003A17C9" w:rsidRDefault="003A17C9" w:rsidP="00A7771C">
      <w:pPr>
        <w:jc w:val="both"/>
      </w:pPr>
    </w:p>
    <w:p w14:paraId="1F319321" w14:textId="77777777" w:rsidR="003A17C9" w:rsidRDefault="003A17C9" w:rsidP="00A7771C">
      <w:pPr>
        <w:pStyle w:val="PargrafodaLista"/>
        <w:numPr>
          <w:ilvl w:val="0"/>
          <w:numId w:val="26"/>
        </w:numPr>
        <w:spacing w:line="256" w:lineRule="auto"/>
        <w:jc w:val="both"/>
      </w:pPr>
      <w:r>
        <w:t>Padronizar o ritmo de aprendizado de alunos com deficiência intelectual com os dos alunos sem deficiência;</w:t>
      </w:r>
    </w:p>
    <w:p w14:paraId="4BE60EC9" w14:textId="77777777" w:rsidR="003A17C9" w:rsidRDefault="003A17C9" w:rsidP="00A7771C">
      <w:pPr>
        <w:jc w:val="both"/>
      </w:pPr>
    </w:p>
    <w:p w14:paraId="53D21EE4" w14:textId="77777777" w:rsidR="003A17C9" w:rsidRDefault="003A17C9" w:rsidP="00A7771C">
      <w:pPr>
        <w:pStyle w:val="PargrafodaLista"/>
        <w:numPr>
          <w:ilvl w:val="0"/>
          <w:numId w:val="26"/>
        </w:numPr>
        <w:spacing w:line="256" w:lineRule="auto"/>
        <w:jc w:val="both"/>
      </w:pPr>
      <w:r>
        <w:t>Facilitar os estudos dos alunos com deficiência intelectual;</w:t>
      </w:r>
    </w:p>
    <w:p w14:paraId="3EF803EB" w14:textId="77777777" w:rsidR="003A17C9" w:rsidRDefault="003A17C9" w:rsidP="00A7771C">
      <w:pPr>
        <w:jc w:val="both"/>
      </w:pPr>
    </w:p>
    <w:p w14:paraId="21FD0166" w14:textId="4BBB2836" w:rsidR="003A17C9" w:rsidRPr="00F6315C" w:rsidRDefault="003A17C9" w:rsidP="00A7771C">
      <w:pPr>
        <w:pStyle w:val="PargrafodaLista"/>
        <w:numPr>
          <w:ilvl w:val="0"/>
          <w:numId w:val="26"/>
        </w:numPr>
        <w:jc w:val="both"/>
      </w:pPr>
      <w:r>
        <w:t>Incluir alunos com deficiência intelectual na sociedade escolar</w:t>
      </w:r>
    </w:p>
    <w:p w14:paraId="2F53A2C5" w14:textId="07925E90" w:rsidR="00BC68E8" w:rsidRDefault="00BC68E8" w:rsidP="00A7771C">
      <w:pPr>
        <w:jc w:val="both"/>
      </w:pPr>
    </w:p>
    <w:p w14:paraId="64BD5556" w14:textId="74FCA472" w:rsidR="003A17C9" w:rsidRPr="00BB55D2" w:rsidRDefault="003A17C9" w:rsidP="00A7771C">
      <w:pPr>
        <w:pStyle w:val="Ttulo3"/>
        <w:jc w:val="both"/>
      </w:pPr>
      <w:r w:rsidRPr="00BB55D2">
        <w:t xml:space="preserve">1.1.2 Justificativa </w:t>
      </w:r>
    </w:p>
    <w:p w14:paraId="136A0013" w14:textId="0ACE594E" w:rsidR="003A17C9" w:rsidRPr="00C868C3" w:rsidRDefault="003A17C9" w:rsidP="00A7771C">
      <w:pPr>
        <w:jc w:val="both"/>
        <w:rPr>
          <w:rFonts w:asciiTheme="minorHAnsi" w:hAnsiTheme="minorHAnsi" w:cstheme="minorBidi"/>
        </w:rPr>
      </w:pPr>
      <w:r>
        <w:t xml:space="preserve">Segundo Deficiente intelectual: a </w:t>
      </w:r>
      <w:r w:rsidRPr="006619CA">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A7771C">
      <w:pPr>
        <w:jc w:val="both"/>
        <w:rPr>
          <w:sz w:val="22"/>
          <w:szCs w:val="22"/>
        </w:rPr>
      </w:pPr>
      <w:r>
        <w:lastRenderedPageBreak/>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A7771C">
      <w:pPr>
        <w:jc w:val="both"/>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00A7771C">
      <w:pPr>
        <w:jc w:val="both"/>
      </w:pPr>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00A7771C">
      <w:pPr>
        <w:jc w:val="both"/>
      </w:pPr>
    </w:p>
    <w:p w14:paraId="0FB6E398" w14:textId="7646021A" w:rsidR="00BC68E8" w:rsidRDefault="00BC68E8" w:rsidP="51F30B43"/>
    <w:p w14:paraId="28ACF893" w14:textId="7FCA8E91" w:rsidR="00BC68E8" w:rsidRDefault="00BC68E8" w:rsidP="51F30B43"/>
    <w:p w14:paraId="18CC5BBF" w14:textId="77777777" w:rsidR="00EF1AA8" w:rsidRDefault="00EF1AA8" w:rsidP="51F30B43"/>
    <w:p w14:paraId="277D793C" w14:textId="77777777" w:rsidR="00BC68E8" w:rsidRDefault="00BC68E8" w:rsidP="00BC68E8"/>
    <w:p w14:paraId="0B8B7314" w14:textId="77777777" w:rsidR="00EF1AA8" w:rsidRDefault="00EF1AA8" w:rsidP="51F30B43"/>
    <w:p w14:paraId="53A804D1" w14:textId="28C9125A" w:rsidR="000109FC" w:rsidRPr="00A3579E" w:rsidRDefault="000109FC" w:rsidP="00A3579E">
      <w:pPr>
        <w:pStyle w:val="Ttulo1"/>
        <w:rPr>
          <w:rFonts w:asciiTheme="minorHAnsi" w:eastAsiaTheme="minorEastAsia" w:hAnsiTheme="minorHAnsi" w:cstheme="minorBidi"/>
          <w:bCs/>
          <w:szCs w:val="48"/>
        </w:rPr>
      </w:pPr>
      <w:r w:rsidRPr="00A3579E">
        <w:rPr>
          <w:szCs w:val="48"/>
        </w:rPr>
        <w:t>2</w:t>
      </w:r>
      <w:r w:rsidR="7EA9DFE3" w:rsidRPr="00A3579E">
        <w:rPr>
          <w:szCs w:val="48"/>
        </w:rPr>
        <w:t>.</w:t>
      </w:r>
      <w:r w:rsidRPr="00A3579E">
        <w:rPr>
          <w:szCs w:val="48"/>
        </w:rPr>
        <w:t xml:space="preserve"> </w:t>
      </w:r>
      <w:r w:rsidR="59333A8D" w:rsidRPr="00A3579E">
        <w:rPr>
          <w:szCs w:val="48"/>
        </w:rPr>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Pr="00C40A1F" w:rsidRDefault="00553EC0" w:rsidP="00A3579E">
      <w:pPr>
        <w:pStyle w:val="Ttulo2"/>
        <w:rPr>
          <w:szCs w:val="36"/>
        </w:rPr>
      </w:pPr>
      <w:r w:rsidRPr="00C40A1F">
        <w:rPr>
          <w:szCs w:val="36"/>
        </w:rPr>
        <w:t xml:space="preserve">2.1 </w:t>
      </w:r>
      <w:r w:rsidR="00BD081B" w:rsidRPr="00C40A1F">
        <w:rPr>
          <w:szCs w:val="36"/>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w:t>
      </w:r>
      <w:r w:rsidR="006C6210">
        <w:lastRenderedPageBreak/>
        <w:t>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0" w:name="_Int_dejC7528"/>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sociais e culturais, pois, sem mudanças nestes meios não haveria nenhum protagonismo de P</w:t>
      </w:r>
      <w:r w:rsidR="3EA2736D">
        <w:t>C</w:t>
      </w:r>
      <w:r w:rsidR="00FB330B">
        <w:t>Ds.</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 xml:space="preserve">Considera-se pessoa com deficiência aquela que tem impedimento de longo prazo de natureza física, mental, intelectual ou sensorial, o qual, em interação com uma ou mais barreiras, pode obstruir sua participação plena e efetiva </w:t>
      </w:r>
      <w:r w:rsidR="59BD860A" w:rsidRPr="12932060">
        <w:rPr>
          <w:i/>
          <w:iCs/>
          <w:sz w:val="20"/>
          <w:szCs w:val="20"/>
        </w:rPr>
        <w:lastRenderedPageBreak/>
        <w:t>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Pr="00BB55D2" w:rsidRDefault="573AB273" w:rsidP="00BB55D2">
      <w:pPr>
        <w:pStyle w:val="Ttulo3"/>
      </w:pPr>
      <w:r w:rsidRPr="00BB55D2">
        <w:t>2.1.1 Deficiência mental</w:t>
      </w:r>
    </w:p>
    <w:p w14:paraId="1CD2CC84" w14:textId="49A86B9E" w:rsidR="12932060" w:rsidRDefault="12932060" w:rsidP="12932060"/>
    <w:p w14:paraId="2F4F095B" w14:textId="07B929FA" w:rsidR="1E059DBE" w:rsidRDefault="1E059DBE" w:rsidP="7EF250F8">
      <w:pPr>
        <w:ind w:firstLine="708"/>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se tivesse menos idade do que realmente </w:t>
      </w:r>
      <w:proofErr w:type="gramStart"/>
      <w:r w:rsidR="7C588FED" w:rsidRPr="51F30B43">
        <w:rPr>
          <w:i/>
          <w:iCs/>
          <w:sz w:val="20"/>
          <w:szCs w:val="20"/>
        </w:rPr>
        <w:t>tem.“</w:t>
      </w:r>
      <w:proofErr w:type="gramEnd"/>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1403B7C4"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American Association on Mental Retardation-AAMR: sistema 2002</w:t>
      </w:r>
      <w:r w:rsidR="45937650">
        <w:t xml:space="preserve">, onde por meio da AAMR </w:t>
      </w:r>
      <w:r w:rsidR="5D2437B6">
        <w:t>foi proposto os princípios básicos para definição de deficiência mental</w:t>
      </w:r>
      <w:r w:rsidR="1BC91CE8">
        <w:t xml:space="preserve">, que são o </w:t>
      </w:r>
      <w:r w:rsidR="006619CA">
        <w:t>diagnóstico</w:t>
      </w:r>
      <w:r w:rsidR="1BC91CE8">
        <w:t xml:space="preserve">,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Pr="00BB55D2" w:rsidRDefault="3165036E" w:rsidP="00BB55D2">
      <w:pPr>
        <w:pStyle w:val="Ttulo3"/>
      </w:pPr>
      <w:r w:rsidRPr="00BB55D2">
        <w:t>2.1.2</w:t>
      </w:r>
      <w:r w:rsidR="255BE1F1" w:rsidRPr="00BB55D2">
        <w:t xml:space="preserve"> </w:t>
      </w:r>
      <w:r w:rsidR="5D9A30BE" w:rsidRPr="00BB55D2">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Segundo Viviane Chagas Zucca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(Viviane Chagas Zucca,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(PcDIs) enfrentam no processo de aprendizagem, a maioria tem maior dificuldade em várias áreas, mas demonstra uma grande facilidade em disciplinas como matemática. Por isso, é desafiador prever exatamente em que áreas um PcDI encontrará dificuldades no aprendizado.</w:t>
      </w:r>
      <w:r w:rsidR="0EDF3FE9">
        <w:t xml:space="preserve"> Segundo Zucca (2020), a matemática é uma disciplina na qual muitos PcDIs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lastRenderedPageBreak/>
        <w:t>Contudo, as dificuldades enfrentadas por PcDIs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Pr="00BB55D2" w:rsidRDefault="4BF57382" w:rsidP="00BB55D2">
      <w:pPr>
        <w:pStyle w:val="Ttulo3"/>
      </w:pPr>
      <w:r w:rsidRPr="00BB55D2">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Pr="00C40A1F" w:rsidRDefault="5561101D" w:rsidP="00A3579E">
      <w:pPr>
        <w:pStyle w:val="Ttulo2"/>
        <w:rPr>
          <w:szCs w:val="36"/>
        </w:rPr>
      </w:pPr>
      <w:r w:rsidRPr="00C40A1F">
        <w:rPr>
          <w:szCs w:val="36"/>
        </w:rPr>
        <w:lastRenderedPageBreak/>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Pr="00BB55D2" w:rsidRDefault="5561101D" w:rsidP="00BB55D2">
      <w:pPr>
        <w:pStyle w:val="Ttulo3"/>
      </w:pPr>
      <w:r w:rsidRPr="00BB55D2">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Pr="00BB55D2" w:rsidRDefault="5561101D" w:rsidP="00BB55D2">
      <w:pPr>
        <w:pStyle w:val="Ttulo3"/>
      </w:pPr>
      <w:r w:rsidRPr="00BB55D2">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t xml:space="preserve">O Ensino Fundamental é obrigatório no Brasil e destina-se a crianças de 6 a 14 anos. É dividido em duas etapas, do 1º ao 5º ano e do 6º ao 9º ano. Durante essa fase, são trabalhadas as competências e habilidades necessárias para a formação </w:t>
      </w:r>
      <w:r>
        <w:lastRenderedPageBreak/>
        <w:t>básica do cidadão, abrangendo áreas como Língua Portuguesa, Matemática, Ciências, História e Geografia.</w:t>
      </w:r>
    </w:p>
    <w:p w14:paraId="060F64C3" w14:textId="0709C620" w:rsidR="5561101D" w:rsidRDefault="5561101D" w:rsidP="12932060">
      <w:pPr>
        <w:ind w:firstLine="708"/>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Pr="00BB55D2" w:rsidRDefault="5561101D" w:rsidP="00BB55D2">
      <w:pPr>
        <w:pStyle w:val="Ttulo3"/>
      </w:pPr>
      <w:r w:rsidRPr="00BB55D2">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Pr="00BB55D2" w:rsidRDefault="5561101D" w:rsidP="00BB55D2">
      <w:pPr>
        <w:pStyle w:val="Ttulo3"/>
      </w:pPr>
      <w:r w:rsidRPr="00BB55D2">
        <w:lastRenderedPageBreak/>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A Educação Superior compreende os cursos de graduação, pós-graduação e extensão oferecidos por universidades, faculdades e instituições de ensino superior. Nesse nível de ensino, o foco é a formação acadêmica e 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Pr="00A3579E" w:rsidRDefault="7E911C0B" w:rsidP="00A3579E">
      <w:pPr>
        <w:pStyle w:val="Ttulo2"/>
        <w:rPr>
          <w:szCs w:val="36"/>
        </w:rPr>
      </w:pPr>
      <w:r w:rsidRPr="00A3579E">
        <w:rPr>
          <w:szCs w:val="36"/>
        </w:rPr>
        <w:t xml:space="preserve">2.3 Aprendizado </w:t>
      </w:r>
    </w:p>
    <w:p w14:paraId="6E7F5B10" w14:textId="056A6F0D" w:rsidR="12932060" w:rsidRDefault="7E911C0B" w:rsidP="51F30B43">
      <w:pPr>
        <w:ind w:firstLine="708"/>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lastRenderedPageBreak/>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Pr="00BB55D2" w:rsidRDefault="7E911C0B" w:rsidP="00BB55D2">
      <w:pPr>
        <w:pStyle w:val="Ttulo3"/>
      </w:pPr>
      <w:r w:rsidRPr="00BB55D2">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w:t>
      </w:r>
      <w:r>
        <w:lastRenderedPageBreak/>
        <w:t xml:space="preserve">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w:t>
      </w:r>
      <w:r>
        <w:lastRenderedPageBreak/>
        <w:t xml:space="preserve">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 xml:space="preserve">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w:t>
      </w:r>
      <w:r>
        <w:lastRenderedPageBreak/>
        <w:t>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00C40A1F">
      <w:pPr>
        <w:pStyle w:val="Ttulo2"/>
      </w:pPr>
      <w:r w:rsidRPr="51F30B43">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00C40A1F">
      <w:pPr>
        <w:pStyle w:val="Ttulo3"/>
        <w:rPr>
          <w:sz w:val="36"/>
          <w:szCs w:val="36"/>
        </w:rPr>
      </w:pPr>
      <w:r>
        <w:lastRenderedPageBreak/>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C40A1F">
      <w:pPr>
        <w:pStyle w:val="Ttulo3"/>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00C40A1F">
      <w:pPr>
        <w:pStyle w:val="Ttulo3"/>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t xml:space="preserve">Um site é um conjunto de páginas web interligadas, acessíveis através de um endereço único na internet, conhecido como URL (Uniform Resource Locator). Ele é </w:t>
      </w:r>
      <w:r>
        <w:lastRenderedPageBreak/>
        <w:t>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As páginas web que compõem um site são criadas usando linguagens de marcação, como HTML (Hypertext Markup Language), e linguagens de estilo, como CSS (Cascading Style Sheets).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JavaScript,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diversos benefícios, como aumentar a visibilidade e o alcance da marca, </w:t>
      </w:r>
      <w:bookmarkStart w:id="2" w:name="_Int_wetfUPDk"/>
      <w:proofErr w:type="spellStart"/>
      <w:r>
        <w:t>fornecer</w:t>
      </w:r>
      <w:bookmarkEnd w:id="2"/>
      <w:proofErr w:type="spellEnd"/>
      <w:r>
        <w:t xml:space="preserve"> informações sobre produtos e serviços 24 horas por dia, facilitar a interação com </w:t>
      </w:r>
      <w:r>
        <w:lastRenderedPageBreak/>
        <w:t xml:space="preserve">clientes e parceiros, gerar oportunidades de negócios e vendas online, e estabelecer uma identidade digital e credibilidade. </w:t>
      </w:r>
    </w:p>
    <w:p w14:paraId="47D914CB" w14:textId="3B3C4004" w:rsidR="12932060" w:rsidRDefault="4F60B98A" w:rsidP="00C40A1F">
      <w:pPr>
        <w:pStyle w:val="Ttulo3"/>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00C40A1F">
      <w:pPr>
        <w:pStyle w:val="Ttulo2"/>
      </w:pPr>
      <w:r w:rsidRPr="12932060">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 xml:space="preserve">para </w:t>
      </w:r>
      <w:r w:rsidR="6FCD2D02">
        <w:lastRenderedPageBreak/>
        <w:t>gerar um programa (Software)</w:t>
      </w:r>
      <w:r w:rsidR="49899966">
        <w:t xml:space="preserve">. As linguagens de programação mais </w:t>
      </w:r>
      <w:r w:rsidR="079EB9BA">
        <w:t>utilizadas atualmente são: JavaScript,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mais utilizadas são: CSS, Sass</w:t>
      </w:r>
      <w:r w:rsidR="677DC5E1">
        <w:t>, LESS, Stylus e PostCSS.</w:t>
      </w:r>
    </w:p>
    <w:p w14:paraId="3F4EFC71" w14:textId="2BC4BF74" w:rsidR="51F30B43" w:rsidRDefault="51F30B43" w:rsidP="51F30B43"/>
    <w:p w14:paraId="7EDF013A" w14:textId="226513FA" w:rsidR="3ACE821D" w:rsidRDefault="3ACE821D" w:rsidP="00C40A1F">
      <w:pPr>
        <w:pStyle w:val="Ttulo3"/>
      </w:pPr>
      <w:r w:rsidRPr="51F30B43">
        <w:t xml:space="preserve">2.5.1 </w:t>
      </w:r>
      <w:r w:rsidR="1E050E11" w:rsidRPr="51F30B43">
        <w:t>HTML (Hypertext Markup Language)</w:t>
      </w:r>
    </w:p>
    <w:p w14:paraId="1D44FFC8" w14:textId="667AE81F" w:rsidR="12932060" w:rsidRDefault="12932060" w:rsidP="12932060"/>
    <w:p w14:paraId="2074B66B" w14:textId="781DDB96" w:rsidR="6D4E7837" w:rsidRDefault="6D4E7837" w:rsidP="51F30B43">
      <w:pPr>
        <w:spacing w:after="200" w:line="276" w:lineRule="auto"/>
        <w:ind w:firstLine="708"/>
      </w:pPr>
      <w:r w:rsidRPr="51F30B43">
        <w:rPr>
          <w:rFonts w:eastAsia="Arial"/>
        </w:rPr>
        <w:t>O HTML (Hyper Text Markup Language), conforme descrito por Marlon (2012), é uma linguagem de marcação de texto que foi criada no início da década de 1990 por Tim Berners-Lee, o inventor da World Wide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A importância do HTML reside na sua capacidade de estruturar e apresentar conteúdo na web de forma organizada e acessível. Por meio de tags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lastRenderedPageBreak/>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00C40A1F">
      <w:pPr>
        <w:pStyle w:val="Ttulo3"/>
      </w:pPr>
      <w:r>
        <w:t>2.5.2 CSS</w:t>
      </w:r>
    </w:p>
    <w:p w14:paraId="67C2174F" w14:textId="5F6F11EB" w:rsidR="2DB435CB" w:rsidRDefault="2DB435CB" w:rsidP="51F30B43">
      <w:r>
        <w:t xml:space="preserve"> </w:t>
      </w:r>
    </w:p>
    <w:p w14:paraId="1EAAB846" w14:textId="2C408574" w:rsidR="70E52633" w:rsidRDefault="70E52633" w:rsidP="51F30B43">
      <w:pPr>
        <w:ind w:firstLine="708"/>
      </w:pPr>
      <w:r>
        <w:t>CSS (Cascading Style Sheets)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2E3D1365" w:rsidR="70E52633" w:rsidRDefault="70E52633" w:rsidP="51F30B43">
      <w:pPr>
        <w:pStyle w:val="PargrafodaLista"/>
        <w:numPr>
          <w:ilvl w:val="0"/>
          <w:numId w:val="7"/>
        </w:numPr>
      </w:pPr>
      <w:r>
        <w:t xml:space="preserve">Seletores: São padrões que correspondem a elementos HTML e permitem aplicar estilos a eles. Os seletores podem ser simples (por exemplo, `h1` para todos os títulos de nível 1) ou complexos (por exemplo, </w:t>
      </w:r>
      <w:r w:rsidR="006619CA">
        <w:t>`. classe</w:t>
      </w:r>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r>
        <w:t>Flexbox e Grid: Recursos avançados como Flexbox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O CSS desempenha um papel crucial na experiência do usuário em um site, influenciando a legibilidade, usabilidade e apelo visual. Combinado com HTML e JavaScript,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00C40A1F">
      <w:pPr>
        <w:pStyle w:val="Ttulo3"/>
      </w:pPr>
      <w:r>
        <w:t>2.5.3 JavaScript</w:t>
      </w:r>
    </w:p>
    <w:p w14:paraId="067A33EC" w14:textId="26DF0853" w:rsidR="2DB435CB" w:rsidRDefault="2DB435CB" w:rsidP="51F30B43">
      <w:r>
        <w:t xml:space="preserve"> </w:t>
      </w:r>
    </w:p>
    <w:p w14:paraId="652E79DC" w14:textId="56C6AB0E" w:rsidR="2DB435CB" w:rsidRDefault="2DB435CB" w:rsidP="51F30B43">
      <w:pPr>
        <w:ind w:firstLine="708"/>
      </w:pPr>
      <w:r>
        <w:t>JavaScript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t>Algumas das principais funcionalidades do JavaScript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lastRenderedPageBreak/>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3AB8C214" w:rsidR="2DB435CB" w:rsidRDefault="2DB435CB" w:rsidP="51F30B43">
      <w:pPr>
        <w:pStyle w:val="PargrafodaLista"/>
        <w:numPr>
          <w:ilvl w:val="0"/>
          <w:numId w:val="10"/>
        </w:numPr>
      </w:pPr>
      <w:r>
        <w:t xml:space="preserve">Criar efeitos visuais, como </w:t>
      </w:r>
      <w:r w:rsidR="006619CA">
        <w:t>slides</w:t>
      </w:r>
      <w:r>
        <w:t xml:space="preserve"> e pop</w:t>
      </w:r>
      <w:r w:rsidR="006619CA">
        <w:t>-</w:t>
      </w:r>
      <w:r>
        <w:t>up</w:t>
      </w:r>
      <w:r w:rsidR="006619CA">
        <w:t>’</w:t>
      </w:r>
      <w:r>
        <w:t>s</w:t>
      </w:r>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Armazenar e recuperar dados no navegador usando cookies ou Web Storage</w:t>
      </w:r>
    </w:p>
    <w:p w14:paraId="68AFEFB6" w14:textId="6C61471F" w:rsidR="2DB435CB" w:rsidRDefault="2DB435CB" w:rsidP="51F30B43">
      <w:r>
        <w:t xml:space="preserve"> </w:t>
      </w:r>
    </w:p>
    <w:p w14:paraId="44CAD446" w14:textId="667E26BC" w:rsidR="2DB435CB" w:rsidRDefault="2DB435CB" w:rsidP="51F30B43">
      <w:pPr>
        <w:ind w:firstLine="708"/>
      </w:pPr>
      <w:r>
        <w:t>O JavaScript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Uma evolução da linguagem JavaScript é o superset chamado TypeScript. Com TypeScript é possível desenvolver em JavaScript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00C40A1F">
      <w:pPr>
        <w:pStyle w:val="Ttulo3"/>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(Garbage Collection): O C# possui um sistema de coleta de lixo (garbage collection) que gerencia 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Bibliotecas de Classes Extensas: O C# possui um rico conjunto de bibliotecas de classes (framework class library)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lastRenderedPageBreak/>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val="0"/>
          <w:bCs/>
          <w:sz w:val="36"/>
          <w:szCs w:val="36"/>
        </w:rPr>
      </w:pPr>
      <w:r>
        <w:rPr>
          <w:bCs/>
          <w:sz w:val="36"/>
          <w:szCs w:val="36"/>
        </w:rPr>
        <w:t>3.0</w:t>
      </w:r>
      <w:r w:rsidRPr="12932060">
        <w:rPr>
          <w:bCs/>
          <w:sz w:val="36"/>
          <w:szCs w:val="36"/>
        </w:rPr>
        <w:t xml:space="preserve"> </w:t>
      </w:r>
      <w:r>
        <w:rPr>
          <w:bCs/>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(Unified Modeling Language),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1216E8">
      <w:pPr>
        <w:spacing w:before="100" w:beforeAutospacing="1" w:after="100" w:afterAutospacing="1" w:line="240" w:lineRule="auto"/>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lastRenderedPageBreak/>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26946B1F" w14:textId="3736444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E04FA0">
      <w:pPr>
        <w:spacing w:before="100" w:beforeAutospacing="1" w:after="100" w:afterAutospacing="1" w:line="240" w:lineRule="auto"/>
        <w:ind w:left="1440"/>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lastRenderedPageBreak/>
        <w:t xml:space="preserve">3.1 Diagramas de Caso de Uso </w:t>
      </w:r>
    </w:p>
    <w:p w14:paraId="730A7BA4" w14:textId="77777777" w:rsidR="00A600F9" w:rsidRPr="00A600F9" w:rsidRDefault="00A600F9" w:rsidP="00A600F9"/>
    <w:p w14:paraId="10042424" w14:textId="42FC838F" w:rsidR="00B3761C" w:rsidRPr="00C40A1F" w:rsidRDefault="00B3761C" w:rsidP="00C40A1F">
      <w:pPr>
        <w:pStyle w:val="Ttulo3"/>
      </w:pPr>
      <w:r w:rsidRPr="00C40A1F">
        <w:t xml:space="preserve">3.1.1 Diagrama de Agendamento </w:t>
      </w:r>
    </w:p>
    <w:p w14:paraId="6CD7B6AB" w14:textId="203A5FDC" w:rsidR="001216E8" w:rsidRDefault="001216E8" w:rsidP="51F30B43">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1C20F514" w:rsidR="001216E8" w:rsidRPr="00B3761C" w:rsidRDefault="001216E8" w:rsidP="00B3761C">
      <w:pPr>
        <w:rPr>
          <w:sz w:val="20"/>
          <w:szCs w:val="20"/>
        </w:rPr>
      </w:pPr>
      <w:r w:rsidRPr="00B3761C">
        <w:rPr>
          <w:sz w:val="20"/>
          <w:szCs w:val="20"/>
        </w:rPr>
        <w:t xml:space="preserve">Nesse diagrama os responsáveis podem abrir o calendário de agendas, agendar horários no sistema e </w:t>
      </w:r>
      <w:r w:rsidR="006619CA" w:rsidRPr="00B3761C">
        <w:rPr>
          <w:sz w:val="20"/>
          <w:szCs w:val="20"/>
        </w:rPr>
        <w:t>visualizar</w:t>
      </w:r>
      <w:r w:rsidRPr="00B3761C">
        <w:rPr>
          <w:sz w:val="20"/>
          <w:szCs w:val="20"/>
        </w:rPr>
        <w:t xml:space="preserve"> confirmação de agendamento igual os profissionais e a secretaria, porém a secretaria pode reprovar ou aprovar os agendamentos feitos pelos profissionais e responsáveis.</w:t>
      </w:r>
    </w:p>
    <w:p w14:paraId="5F05B681" w14:textId="7937577D" w:rsidR="001216E8" w:rsidRDefault="001216E8" w:rsidP="51F30B43"/>
    <w:p w14:paraId="5B245470" w14:textId="5642BEA5" w:rsidR="001216E8" w:rsidRDefault="00B3761C" w:rsidP="00B3761C">
      <w:pPr>
        <w:pStyle w:val="Ttulo3"/>
      </w:pPr>
      <w:r>
        <w:t xml:space="preserve">3.1.2 Diagrama da Aba </w:t>
      </w:r>
      <w:r w:rsidR="006619CA">
        <w:t>Comentários</w:t>
      </w:r>
      <w:r>
        <w:t xml:space="preserve"> e Dicas</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7EA26D7D" w:rsidR="001216E8" w:rsidRPr="00B3761C" w:rsidRDefault="00B3761C" w:rsidP="51F30B43">
      <w:pPr>
        <w:rPr>
          <w:sz w:val="20"/>
          <w:szCs w:val="20"/>
        </w:rPr>
      </w:pPr>
      <w:r w:rsidRPr="00B3761C">
        <w:rPr>
          <w:sz w:val="20"/>
          <w:szCs w:val="20"/>
        </w:rPr>
        <w:t xml:space="preserve">Neste diagrama, há a presença de dois </w:t>
      </w:r>
      <w:r w:rsidR="006619CA" w:rsidRPr="00B3761C">
        <w:rPr>
          <w:sz w:val="20"/>
          <w:szCs w:val="20"/>
        </w:rPr>
        <w:t>usuários</w:t>
      </w:r>
      <w:r w:rsidRPr="00B3761C">
        <w:rPr>
          <w:sz w:val="20"/>
          <w:szCs w:val="20"/>
        </w:rPr>
        <w:t xml:space="preserve"> (Profissionais e os Restantes de </w:t>
      </w:r>
      <w:r w:rsidR="006619CA" w:rsidRPr="00B3761C">
        <w:rPr>
          <w:sz w:val="20"/>
          <w:szCs w:val="20"/>
        </w:rPr>
        <w:t>Usuários</w:t>
      </w:r>
      <w:r w:rsidRPr="00B3761C">
        <w:rPr>
          <w:sz w:val="20"/>
          <w:szCs w:val="20"/>
        </w:rPr>
        <w:t xml:space="preserve">), </w:t>
      </w:r>
      <w:proofErr w:type="gramStart"/>
      <w:r w:rsidRPr="00B3761C">
        <w:rPr>
          <w:sz w:val="20"/>
          <w:szCs w:val="20"/>
        </w:rPr>
        <w:t>Os</w:t>
      </w:r>
      <w:proofErr w:type="gramEnd"/>
      <w:r w:rsidRPr="00B3761C">
        <w:rPr>
          <w:sz w:val="20"/>
          <w:szCs w:val="20"/>
        </w:rPr>
        <w:t xml:space="preserve"> profissionais são os </w:t>
      </w:r>
      <w:r w:rsidR="006619CA" w:rsidRPr="00B3761C">
        <w:rPr>
          <w:sz w:val="20"/>
          <w:szCs w:val="20"/>
        </w:rPr>
        <w:t>únicos</w:t>
      </w:r>
      <w:r w:rsidRPr="00B3761C">
        <w:rPr>
          <w:sz w:val="20"/>
          <w:szCs w:val="20"/>
        </w:rPr>
        <w:t xml:space="preserve"> capazes de Realizar as Postagens na Aba </w:t>
      </w:r>
      <w:r w:rsidR="006619CA" w:rsidRPr="00B3761C">
        <w:rPr>
          <w:sz w:val="20"/>
          <w:szCs w:val="20"/>
        </w:rPr>
        <w:t>Comentário</w:t>
      </w:r>
      <w:r w:rsidRPr="00B3761C">
        <w:rPr>
          <w:sz w:val="20"/>
          <w:szCs w:val="20"/>
        </w:rPr>
        <w:t xml:space="preserve"> e Dicas, e acaba por puxar as funções dos outros </w:t>
      </w:r>
      <w:r w:rsidR="006619CA" w:rsidRPr="00B3761C">
        <w:rPr>
          <w:sz w:val="20"/>
          <w:szCs w:val="20"/>
        </w:rPr>
        <w:t>usuários</w:t>
      </w:r>
      <w:r w:rsidRPr="00B3761C">
        <w:rPr>
          <w:sz w:val="20"/>
          <w:szCs w:val="20"/>
        </w:rPr>
        <w:t xml:space="preserve"> </w:t>
      </w:r>
      <w:r w:rsidR="006619CA" w:rsidRPr="00B3761C">
        <w:rPr>
          <w:sz w:val="20"/>
          <w:szCs w:val="20"/>
        </w:rPr>
        <w:t>também</w:t>
      </w:r>
      <w:r w:rsidRPr="00B3761C">
        <w:rPr>
          <w:sz w:val="20"/>
          <w:szCs w:val="20"/>
        </w:rPr>
        <w:t xml:space="preserve"> de: </w:t>
      </w:r>
      <w:r w:rsidR="006619CA" w:rsidRPr="00B3761C">
        <w:rPr>
          <w:sz w:val="20"/>
          <w:szCs w:val="20"/>
        </w:rPr>
        <w:t>Visualizar</w:t>
      </w:r>
      <w:r w:rsidRPr="00B3761C">
        <w:rPr>
          <w:sz w:val="20"/>
          <w:szCs w:val="20"/>
        </w:rPr>
        <w:t xml:space="preserve"> as postagens anteriores, Comentar nas postagens anteriores e Reagir Positivamente ou Negativamente as </w:t>
      </w:r>
      <w:r w:rsidR="006619CA" w:rsidRPr="00B3761C">
        <w:rPr>
          <w:sz w:val="20"/>
          <w:szCs w:val="20"/>
        </w:rPr>
        <w:t>postagens</w:t>
      </w:r>
    </w:p>
    <w:p w14:paraId="420938CD" w14:textId="76D4F507" w:rsidR="001216E8" w:rsidRPr="00B3761C" w:rsidRDefault="001216E8" w:rsidP="51F30B43">
      <w:pPr>
        <w:rPr>
          <w:sz w:val="20"/>
          <w:szCs w:val="20"/>
        </w:rPr>
      </w:pPr>
    </w:p>
    <w:p w14:paraId="62C8F53E" w14:textId="675BDCA9" w:rsidR="001216E8" w:rsidRDefault="00B3761C" w:rsidP="00B3761C">
      <w:pPr>
        <w:pStyle w:val="Ttulo3"/>
      </w:pPr>
      <w:r>
        <w:lastRenderedPageBreak/>
        <w:t xml:space="preserve">3.1.2 Comunicação por Chat </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51F30B43">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51F30B43"/>
    <w:p w14:paraId="2008B14D" w14:textId="69F6FEE1" w:rsidR="001216E8" w:rsidRPr="00B3761C" w:rsidRDefault="00B3761C" w:rsidP="00B3761C">
      <w:pPr>
        <w:pStyle w:val="Ttulo3"/>
      </w:pPr>
      <w:r>
        <w:lastRenderedPageBreak/>
        <w:t xml:space="preserve">3.1.3 </w:t>
      </w:r>
      <w:proofErr w:type="spellStart"/>
      <w:r>
        <w:t>Pefis</w:t>
      </w:r>
      <w:proofErr w:type="spellEnd"/>
      <w:r>
        <w:t xml:space="preserve"> de </w:t>
      </w:r>
      <w:proofErr w:type="spellStart"/>
      <w:r>
        <w:t>Usuarios</w:t>
      </w:r>
      <w:proofErr w:type="spellEnd"/>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490CB229" w:rsidR="001216E8" w:rsidRDefault="00B3761C" w:rsidP="51F30B43">
      <w:r>
        <w:t>N</w:t>
      </w:r>
      <w:r w:rsidRPr="00B3761C">
        <w:t>esse diagrama</w:t>
      </w:r>
      <w:r>
        <w:t>, T</w:t>
      </w:r>
      <w:r w:rsidRPr="00B3761C">
        <w:t xml:space="preserve">odos os usuários podem abrir seus </w:t>
      </w:r>
      <w:r>
        <w:t>P</w:t>
      </w:r>
      <w:r w:rsidRPr="00B3761C">
        <w:t xml:space="preserve">erfis, </w:t>
      </w:r>
      <w:proofErr w:type="gramStart"/>
      <w:r w:rsidR="00BB55D2">
        <w:t>V</w:t>
      </w:r>
      <w:r w:rsidR="00BB55D2" w:rsidRPr="00B3761C">
        <w:t>isualizar</w:t>
      </w:r>
      <w:proofErr w:type="gramEnd"/>
      <w:r w:rsidRPr="00B3761C">
        <w:t xml:space="preserve"> os perfis cadastrados e enviar mensagens para outros usuários</w:t>
      </w:r>
    </w:p>
    <w:p w14:paraId="2B46C725" w14:textId="7841B7A5" w:rsidR="00A600F9" w:rsidRPr="00A600F9" w:rsidRDefault="00A600F9" w:rsidP="00A600F9">
      <w:pPr>
        <w:pStyle w:val="Ttulo2"/>
      </w:pPr>
      <w:r>
        <w:lastRenderedPageBreak/>
        <w:t>3.2 Diagramas de Classe</w:t>
      </w:r>
    </w:p>
    <w:p w14:paraId="69C53A3E" w14:textId="77777777" w:rsidR="00A600F9" w:rsidRDefault="00A600F9" w:rsidP="51F30B43">
      <w:pPr>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01733227" w:rsidR="00A600F9" w:rsidRDefault="00A600F9" w:rsidP="51F30B43">
      <w:pPr>
        <w:rPr>
          <w:sz w:val="20"/>
          <w:szCs w:val="20"/>
        </w:rPr>
      </w:pPr>
      <w:r w:rsidRPr="00A600F9">
        <w:rPr>
          <w:sz w:val="20"/>
          <w:szCs w:val="20"/>
        </w:rPr>
        <w:t xml:space="preserve">Todos os tipos de </w:t>
      </w:r>
      <w:r w:rsidR="00BB55D2" w:rsidRPr="00A600F9">
        <w:rPr>
          <w:sz w:val="20"/>
          <w:szCs w:val="20"/>
        </w:rPr>
        <w:t>usuário</w:t>
      </w:r>
      <w:r w:rsidRPr="00A600F9">
        <w:rPr>
          <w:sz w:val="20"/>
          <w:szCs w:val="20"/>
        </w:rPr>
        <w:t xml:space="preserve"> herdam da as informações da classe </w:t>
      </w:r>
      <w:r w:rsidR="00BB55D2" w:rsidRPr="00A600F9">
        <w:rPr>
          <w:sz w:val="20"/>
          <w:szCs w:val="20"/>
        </w:rPr>
        <w:t>Usuário</w:t>
      </w:r>
      <w:r w:rsidRPr="00A600F9">
        <w:rPr>
          <w:sz w:val="20"/>
          <w:szCs w:val="20"/>
        </w:rPr>
        <w:t xml:space="preserve">, Todos os </w:t>
      </w:r>
      <w:r w:rsidR="00BB55D2" w:rsidRPr="00A600F9">
        <w:rPr>
          <w:sz w:val="20"/>
          <w:szCs w:val="20"/>
        </w:rPr>
        <w:t>Usuários</w:t>
      </w:r>
      <w:r w:rsidRPr="00A600F9">
        <w:rPr>
          <w:sz w:val="20"/>
          <w:szCs w:val="20"/>
        </w:rPr>
        <w:t xml:space="preserve"> possuem as funções de Chat, Notificações e Reclamações, O tipo de </w:t>
      </w:r>
      <w:r w:rsidR="00BB55D2" w:rsidRPr="00A600F9">
        <w:rPr>
          <w:sz w:val="20"/>
          <w:szCs w:val="20"/>
        </w:rPr>
        <w:t>Usuário</w:t>
      </w:r>
      <w:r w:rsidRPr="00A600F9">
        <w:rPr>
          <w:sz w:val="20"/>
          <w:szCs w:val="20"/>
        </w:rPr>
        <w:t xml:space="preserve"> "Profissional" possuem a capacidade de criar POST'S NA SESSÃO DICAS, O </w:t>
      </w:r>
      <w:r w:rsidR="00BB55D2" w:rsidRPr="00A600F9">
        <w:rPr>
          <w:sz w:val="20"/>
          <w:szCs w:val="20"/>
        </w:rPr>
        <w:t>Usuário</w:t>
      </w:r>
      <w:r w:rsidRPr="00A600F9">
        <w:rPr>
          <w:sz w:val="20"/>
          <w:szCs w:val="20"/>
        </w:rPr>
        <w:t xml:space="preserve"> SECRETARIA tem a função de REGISTRO de outros </w:t>
      </w:r>
      <w:r w:rsidR="00BB55D2" w:rsidRPr="00A600F9">
        <w:rPr>
          <w:sz w:val="20"/>
          <w:szCs w:val="20"/>
        </w:rPr>
        <w:t>Usuários</w:t>
      </w:r>
    </w:p>
    <w:p w14:paraId="2169B4DC" w14:textId="6F4C1996" w:rsidR="00A600F9" w:rsidRDefault="00A600F9" w:rsidP="51F30B43">
      <w:pPr>
        <w:rPr>
          <w:sz w:val="20"/>
          <w:szCs w:val="20"/>
        </w:rPr>
      </w:pPr>
    </w:p>
    <w:p w14:paraId="557E7C23" w14:textId="5CDDA8CB" w:rsidR="00A600F9" w:rsidRDefault="00A600F9" w:rsidP="00A600F9">
      <w:pPr>
        <w:pStyle w:val="Ttulo2"/>
      </w:pPr>
      <w:r>
        <w:t>3.3 Diagramas de Atividade</w:t>
      </w:r>
    </w:p>
    <w:p w14:paraId="3EA16809" w14:textId="7A4EEA84" w:rsidR="00A600F9" w:rsidRPr="00A600F9" w:rsidRDefault="00A600F9" w:rsidP="00A600F9">
      <w:pPr>
        <w:pStyle w:val="Ttulo3"/>
      </w:pPr>
      <w:r>
        <w:t>3.3.1 Agendamentos</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33FBF53D" w:rsidR="00A600F9" w:rsidRPr="00A600F9" w:rsidRDefault="00A600F9" w:rsidP="00A600F9">
      <w:pPr>
        <w:rPr>
          <w:sz w:val="20"/>
          <w:szCs w:val="20"/>
        </w:rPr>
      </w:pPr>
      <w:r w:rsidRPr="00A600F9">
        <w:rPr>
          <w:sz w:val="20"/>
          <w:szCs w:val="20"/>
        </w:rPr>
        <w:t xml:space="preserve">O </w:t>
      </w:r>
      <w:r w:rsidR="00BB55D2" w:rsidRPr="00A600F9">
        <w:rPr>
          <w:sz w:val="20"/>
          <w:szCs w:val="20"/>
        </w:rPr>
        <w:t>usuário</w:t>
      </w:r>
      <w:r w:rsidRPr="00A600F9">
        <w:rPr>
          <w:sz w:val="20"/>
          <w:szCs w:val="20"/>
        </w:rPr>
        <w:t xml:space="preserve"> logado abre a aba de Agendamentos (de </w:t>
      </w:r>
      <w:r w:rsidR="00BB55D2" w:rsidRPr="00A600F9">
        <w:rPr>
          <w:sz w:val="20"/>
          <w:szCs w:val="20"/>
        </w:rPr>
        <w:t>horário</w:t>
      </w:r>
      <w:r w:rsidRPr="00A600F9">
        <w:rPr>
          <w:sz w:val="20"/>
          <w:szCs w:val="20"/>
        </w:rPr>
        <w:t xml:space="preserve">), escolhe por um dia que deseja agendar uma reunião com os </w:t>
      </w:r>
      <w:r w:rsidR="00BB55D2" w:rsidRPr="00A600F9">
        <w:rPr>
          <w:sz w:val="20"/>
          <w:szCs w:val="20"/>
        </w:rPr>
        <w:t>responsáveis</w:t>
      </w:r>
      <w:r w:rsidRPr="00A600F9">
        <w:rPr>
          <w:sz w:val="20"/>
          <w:szCs w:val="20"/>
        </w:rPr>
        <w:t xml:space="preserve"> da escola, e tem a obrigação de antes de confirmar, preencher todas as informações </w:t>
      </w:r>
      <w:r w:rsidR="00BB55D2" w:rsidRPr="00A600F9">
        <w:rPr>
          <w:sz w:val="20"/>
          <w:szCs w:val="20"/>
        </w:rPr>
        <w:t>necessárias</w:t>
      </w:r>
      <w:r w:rsidRPr="00A600F9">
        <w:rPr>
          <w:sz w:val="20"/>
          <w:szCs w:val="20"/>
        </w:rPr>
        <w:t xml:space="preserve"> para confirmação; </w:t>
      </w:r>
      <w:proofErr w:type="gramStart"/>
      <w:r w:rsidRPr="00A600F9">
        <w:rPr>
          <w:sz w:val="20"/>
          <w:szCs w:val="20"/>
        </w:rPr>
        <w:t>Uma</w:t>
      </w:r>
      <w:proofErr w:type="gramEnd"/>
      <w:r w:rsidRPr="00A600F9">
        <w:rPr>
          <w:sz w:val="20"/>
          <w:szCs w:val="20"/>
        </w:rPr>
        <w:t xml:space="preserve"> vez enviado a solicitação, Uma notificação é enviada </w:t>
      </w:r>
      <w:proofErr w:type="spellStart"/>
      <w:r w:rsidRPr="00A600F9">
        <w:rPr>
          <w:sz w:val="20"/>
          <w:szCs w:val="20"/>
        </w:rPr>
        <w:t>á</w:t>
      </w:r>
      <w:proofErr w:type="spellEnd"/>
      <w:r w:rsidRPr="00A600F9">
        <w:rPr>
          <w:sz w:val="20"/>
          <w:szCs w:val="20"/>
        </w:rPr>
        <w:t xml:space="preserve"> Secretaria, que tem a função de Confirmar ou Não Confirmar o Agendamento do </w:t>
      </w:r>
      <w:r w:rsidR="00BB55D2" w:rsidRPr="00A600F9">
        <w:rPr>
          <w:sz w:val="20"/>
          <w:szCs w:val="20"/>
        </w:rPr>
        <w:t>Usuário</w:t>
      </w:r>
    </w:p>
    <w:p w14:paraId="7795405D" w14:textId="21009F82" w:rsidR="00A600F9" w:rsidRPr="00A600F9" w:rsidRDefault="00A600F9" w:rsidP="00A600F9">
      <w:pPr>
        <w:rPr>
          <w:sz w:val="20"/>
          <w:szCs w:val="20"/>
        </w:rPr>
      </w:pPr>
      <w:r w:rsidRPr="00A600F9">
        <w:rPr>
          <w:sz w:val="20"/>
          <w:szCs w:val="20"/>
        </w:rPr>
        <w:t xml:space="preserve">Se o Agendamento </w:t>
      </w:r>
      <w:r w:rsidR="00BB55D2" w:rsidRPr="00A600F9">
        <w:rPr>
          <w:sz w:val="20"/>
          <w:szCs w:val="20"/>
        </w:rPr>
        <w:t>for negado</w:t>
      </w:r>
      <w:r w:rsidRPr="00A600F9">
        <w:rPr>
          <w:sz w:val="20"/>
          <w:szCs w:val="20"/>
        </w:rPr>
        <w:t xml:space="preserve">, é enviado uma notificação para o </w:t>
      </w:r>
      <w:r w:rsidR="00BB55D2" w:rsidRPr="00A600F9">
        <w:rPr>
          <w:sz w:val="20"/>
          <w:szCs w:val="20"/>
        </w:rPr>
        <w:t>Usuário</w:t>
      </w:r>
      <w:r w:rsidRPr="00A600F9">
        <w:rPr>
          <w:sz w:val="20"/>
          <w:szCs w:val="20"/>
        </w:rPr>
        <w:t>, que tem seu Sistema bloqueando o aquele dia</w:t>
      </w:r>
    </w:p>
    <w:p w14:paraId="07685D85" w14:textId="3F5537FD" w:rsidR="00A600F9" w:rsidRPr="00A600F9" w:rsidRDefault="00A600F9" w:rsidP="00A600F9">
      <w:pPr>
        <w:rPr>
          <w:sz w:val="20"/>
          <w:szCs w:val="20"/>
        </w:rPr>
      </w:pPr>
      <w:r w:rsidRPr="00A600F9">
        <w:rPr>
          <w:sz w:val="20"/>
          <w:szCs w:val="20"/>
        </w:rPr>
        <w:lastRenderedPageBreak/>
        <w:t xml:space="preserve">Se o Agendamento </w:t>
      </w:r>
      <w:r w:rsidR="00BB55D2" w:rsidRPr="00A600F9">
        <w:rPr>
          <w:sz w:val="20"/>
          <w:szCs w:val="20"/>
        </w:rPr>
        <w:t>for aprovado</w:t>
      </w:r>
      <w:r w:rsidRPr="00A600F9">
        <w:rPr>
          <w:sz w:val="20"/>
          <w:szCs w:val="20"/>
        </w:rPr>
        <w:t xml:space="preserve">, é enviado uma notificação para o </w:t>
      </w:r>
      <w:r w:rsidR="00BB55D2" w:rsidRPr="00A600F9">
        <w:rPr>
          <w:sz w:val="20"/>
          <w:szCs w:val="20"/>
        </w:rPr>
        <w:t>Usuário</w:t>
      </w:r>
      <w:r w:rsidRPr="00A600F9">
        <w:rPr>
          <w:sz w:val="20"/>
          <w:szCs w:val="20"/>
        </w:rPr>
        <w:t xml:space="preserve"> confirmando que ocorrerá tudo de acordo com o Agendado</w:t>
      </w:r>
    </w:p>
    <w:p w14:paraId="0D29EF12" w14:textId="0ACF6424" w:rsidR="00A600F9" w:rsidRDefault="00A600F9" w:rsidP="00A600F9">
      <w:pPr>
        <w:pStyle w:val="Ttulo3"/>
      </w:pPr>
      <w:r>
        <w:t>3.3.2 Cadastro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51F30B43">
      <w:pPr>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08956C5F" w14:textId="44C39177" w:rsidR="00A600F9" w:rsidRDefault="00A600F9" w:rsidP="00A600F9">
      <w:pPr>
        <w:pStyle w:val="Ttulo3"/>
      </w:pPr>
      <w:r>
        <w:t xml:space="preserve">3.3.3 </w:t>
      </w:r>
      <w:r w:rsidR="00596B84">
        <w:t xml:space="preserve">Chat de Mensagens </w:t>
      </w:r>
    </w:p>
    <w:p w14:paraId="1DB049CA" w14:textId="3E1F8DC3" w:rsidR="00596B84" w:rsidRPr="00596B84" w:rsidRDefault="00596B84" w:rsidP="00596B84">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7AAF51C9" w:rsidR="00A600F9" w:rsidRPr="00596B84" w:rsidRDefault="00596B84" w:rsidP="51F30B43">
      <w:pPr>
        <w:rPr>
          <w:sz w:val="20"/>
          <w:szCs w:val="20"/>
        </w:rPr>
      </w:pPr>
      <w:r w:rsidRPr="00596B84">
        <w:rPr>
          <w:sz w:val="20"/>
          <w:szCs w:val="20"/>
        </w:rPr>
        <w:t xml:space="preserve">Assim que o </w:t>
      </w:r>
      <w:r w:rsidR="00BB55D2" w:rsidRPr="00596B84">
        <w:rPr>
          <w:sz w:val="20"/>
          <w:szCs w:val="20"/>
        </w:rPr>
        <w:t>usuário</w:t>
      </w:r>
      <w:r w:rsidRPr="00596B84">
        <w:rPr>
          <w:sz w:val="20"/>
          <w:szCs w:val="20"/>
        </w:rPr>
        <w:t xml:space="preserve"> entrar na Aba de Chats, A funcionalidade é carregada, os </w:t>
      </w:r>
      <w:r w:rsidR="00BB55D2" w:rsidRPr="00596B84">
        <w:rPr>
          <w:sz w:val="20"/>
          <w:szCs w:val="20"/>
        </w:rPr>
        <w:t>usuários</w:t>
      </w:r>
      <w:r w:rsidRPr="00596B84">
        <w:rPr>
          <w:sz w:val="20"/>
          <w:szCs w:val="20"/>
        </w:rPr>
        <w:t xml:space="preserve"> </w:t>
      </w:r>
      <w:r w:rsidR="00BB55D2" w:rsidRPr="00596B84">
        <w:rPr>
          <w:sz w:val="20"/>
          <w:szCs w:val="20"/>
        </w:rPr>
        <w:t>possíveis</w:t>
      </w:r>
      <w:r w:rsidRPr="00596B84">
        <w:rPr>
          <w:sz w:val="20"/>
          <w:szCs w:val="20"/>
        </w:rPr>
        <w:t xml:space="preserve"> de serem chamados por mensagem são carregados, e uma vez que há a certeza que selecionou a pessoa certa, </w:t>
      </w:r>
      <w:proofErr w:type="gramStart"/>
      <w:r w:rsidRPr="00596B84">
        <w:rPr>
          <w:sz w:val="20"/>
          <w:szCs w:val="20"/>
        </w:rPr>
        <w:t>Abre</w:t>
      </w:r>
      <w:proofErr w:type="gramEnd"/>
      <w:r w:rsidRPr="00596B84">
        <w:rPr>
          <w:sz w:val="20"/>
          <w:szCs w:val="20"/>
        </w:rPr>
        <w:t xml:space="preserve"> a janela de Menagens, podendo Digitar, Apagar e Editar as mensagens</w:t>
      </w:r>
    </w:p>
    <w:p w14:paraId="44478877" w14:textId="074B077D" w:rsidR="00A600F9" w:rsidRPr="00596B84" w:rsidRDefault="00A600F9" w:rsidP="51F30B43">
      <w:pPr>
        <w:rPr>
          <w:sz w:val="20"/>
          <w:szCs w:val="20"/>
        </w:rPr>
      </w:pPr>
    </w:p>
    <w:p w14:paraId="646AFA1C" w14:textId="7709EABF" w:rsidR="00A600F9" w:rsidRDefault="00A600F9" w:rsidP="51F30B43"/>
    <w:p w14:paraId="527F94C7" w14:textId="589214B7" w:rsidR="00A600F9" w:rsidRDefault="00596B84" w:rsidP="00596B84">
      <w:pPr>
        <w:pStyle w:val="Ttulo3"/>
      </w:pPr>
      <w:r>
        <w:t>3.3.4 Sistema de Login</w:t>
      </w: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308AE956" w:rsidR="00A600F9" w:rsidRPr="00596B84" w:rsidRDefault="00596B84" w:rsidP="51F30B43">
      <w:pPr>
        <w:rPr>
          <w:sz w:val="20"/>
          <w:szCs w:val="20"/>
        </w:rPr>
      </w:pPr>
      <w:r w:rsidRPr="00596B84">
        <w:rPr>
          <w:sz w:val="20"/>
          <w:szCs w:val="20"/>
        </w:rPr>
        <w:t xml:space="preserve">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w:t>
      </w:r>
      <w:r w:rsidR="00BB55D2" w:rsidRPr="00596B84">
        <w:rPr>
          <w:sz w:val="20"/>
          <w:szCs w:val="20"/>
        </w:rPr>
        <w:t>cadastro</w:t>
      </w:r>
      <w:r w:rsidRPr="00596B84">
        <w:rPr>
          <w:sz w:val="20"/>
          <w:szCs w:val="20"/>
        </w:rPr>
        <w:t>. Caso o login esteja correto, o usuário é redirecionado para a tela principal do site/app.</w:t>
      </w:r>
    </w:p>
    <w:p w14:paraId="7E2B2593" w14:textId="584D85F1" w:rsidR="00A600F9" w:rsidRDefault="00A600F9" w:rsidP="51F30B43"/>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D208BFB" w:rsidR="00596B84" w:rsidRDefault="00596B84" w:rsidP="00596B84">
      <w:pPr>
        <w:pStyle w:val="Ttulo3"/>
      </w:pPr>
      <w:r>
        <w:t>3.3.5 Sistema de Recuperação de Senhas</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11724C6" w:rsidR="00596B84" w:rsidRPr="00596B84" w:rsidRDefault="00596B84" w:rsidP="51F30B43">
      <w:pPr>
        <w:rPr>
          <w:sz w:val="20"/>
          <w:szCs w:val="20"/>
        </w:rPr>
      </w:pPr>
      <w:r w:rsidRPr="00596B84">
        <w:rPr>
          <w:sz w:val="20"/>
          <w:szCs w:val="20"/>
        </w:rPr>
        <w:t xml:space="preserve">Caso haja a falta de lembrança em relação a senha, </w:t>
      </w:r>
      <w:proofErr w:type="gramStart"/>
      <w:r w:rsidRPr="00596B84">
        <w:rPr>
          <w:sz w:val="20"/>
          <w:szCs w:val="20"/>
        </w:rPr>
        <w:t>Você</w:t>
      </w:r>
      <w:proofErr w:type="gramEnd"/>
      <w:r w:rsidRPr="00596B84">
        <w:rPr>
          <w:sz w:val="20"/>
          <w:szCs w:val="20"/>
        </w:rPr>
        <w:t xml:space="preserve"> poderá reedita-la para uma nova senha, Caso você a saiba, não há </w:t>
      </w:r>
      <w:r w:rsidR="00BB55D2" w:rsidRPr="00596B84">
        <w:rPr>
          <w:sz w:val="20"/>
          <w:szCs w:val="20"/>
        </w:rPr>
        <w:t>necessidade</w:t>
      </w:r>
      <w:r w:rsidRPr="00596B84">
        <w:rPr>
          <w:sz w:val="20"/>
          <w:szCs w:val="20"/>
        </w:rPr>
        <w:t xml:space="preserve">, Caso você tenha esquecido, clicas no botão "Recuperar senha", Inseres as informações como Email, Documentos para </w:t>
      </w:r>
      <w:r w:rsidR="00BB55D2" w:rsidRPr="00596B84">
        <w:rPr>
          <w:sz w:val="20"/>
          <w:szCs w:val="20"/>
        </w:rPr>
        <w:t>autenticação</w:t>
      </w:r>
      <w:r w:rsidRPr="00596B84">
        <w:rPr>
          <w:sz w:val="20"/>
          <w:szCs w:val="20"/>
        </w:rPr>
        <w:t xml:space="preserve"> de identidade e inicia-se o </w:t>
      </w:r>
      <w:r w:rsidR="00BB55D2" w:rsidRPr="00596B84">
        <w:rPr>
          <w:sz w:val="20"/>
          <w:szCs w:val="20"/>
        </w:rPr>
        <w:t>processo</w:t>
      </w:r>
      <w:r w:rsidRPr="00596B84">
        <w:rPr>
          <w:sz w:val="20"/>
          <w:szCs w:val="20"/>
        </w:rPr>
        <w:t xml:space="preserve">; Caso as informações sejam validas, Haverá o envio do Email de Recuperação de senha, e caso as informações sejam invalidas, Há a possibilidade de </w:t>
      </w:r>
      <w:r w:rsidR="00BB55D2" w:rsidRPr="00596B84">
        <w:rPr>
          <w:sz w:val="20"/>
          <w:szCs w:val="20"/>
        </w:rPr>
        <w:t>reinserir</w:t>
      </w:r>
      <w:r w:rsidRPr="00596B84">
        <w:rPr>
          <w:sz w:val="20"/>
          <w:szCs w:val="20"/>
        </w:rPr>
        <w:t xml:space="preserve"> as informações ou cancelar o pedido</w:t>
      </w:r>
    </w:p>
    <w:p w14:paraId="10FAA1F3" w14:textId="7A239C79" w:rsidR="00596B84" w:rsidRPr="00596B84" w:rsidRDefault="00596B84" w:rsidP="51F30B43">
      <w:pPr>
        <w:rPr>
          <w:sz w:val="20"/>
          <w:szCs w:val="20"/>
        </w:rPr>
      </w:pPr>
    </w:p>
    <w:p w14:paraId="4AA248CE" w14:textId="5243E939" w:rsidR="00596B84" w:rsidRDefault="00596B84" w:rsidP="51F30B43">
      <w:r>
        <w:lastRenderedPageBreak/>
        <w:tab/>
      </w:r>
    </w:p>
    <w:p w14:paraId="6E4F5C92" w14:textId="62AC930B" w:rsidR="00596B84" w:rsidRDefault="00A57749" w:rsidP="00C40A1F">
      <w:pPr>
        <w:pStyle w:val="Ttulo1"/>
      </w:pPr>
      <w:r>
        <w:t xml:space="preserve">4.0 Conclusão </w:t>
      </w:r>
    </w:p>
    <w:p w14:paraId="0D6607FD" w14:textId="77777777" w:rsidR="00266DD9" w:rsidRDefault="00D74974" w:rsidP="00266DD9">
      <w:pPr>
        <w:ind w:firstLine="708"/>
        <w:jc w:val="both"/>
      </w:pPr>
      <w:r w:rsidRPr="00D74974">
        <w:t xml:space="preserve">Uma abordagem sistemática e integrada é necessária para abordar o desafio de incluir estudantes com deficiência intelectual no sistema educacional brasileiro. </w:t>
      </w:r>
    </w:p>
    <w:p w14:paraId="6C06374D" w14:textId="73BBF9AB" w:rsidR="00D74974" w:rsidRPr="00080B8B" w:rsidRDefault="00D74974" w:rsidP="00266DD9">
      <w:pPr>
        <w:ind w:firstLine="708"/>
        <w:jc w:val="both"/>
        <w:rPr>
          <w:u w:val="single"/>
        </w:rPr>
      </w:pPr>
      <w:r w:rsidRPr="00D74974">
        <w:t xml:space="preserve">Este estudo enfatiza a importância de capacitar os professores e criar ferramentas específicas que facilitem a comunicação e o </w:t>
      </w:r>
      <w:r w:rsidR="00BB55D2" w:rsidRPr="00D74974">
        <w:t>intercâmbio</w:t>
      </w:r>
      <w:r w:rsidRPr="00D74974">
        <w:t xml:space="preserve"> de informações entre os vários atores que participam da vida escolar desses alunos. Intervenções mais eficazes e específicas são </w:t>
      </w:r>
      <w:r w:rsidRPr="00BB55D2">
        <w:t>necessárias</w:t>
      </w:r>
      <w:r w:rsidRPr="00D74974">
        <w:t>, de acordo com os dados do IBGE e do Portal Terra. Esses dados mostram que muitos alunos com deficiência intelectual têm pouc</w:t>
      </w:r>
      <w:r w:rsidR="00080B8B">
        <w:t xml:space="preserve">a atenção, </w:t>
      </w:r>
      <w:r w:rsidRPr="00D74974">
        <w:t xml:space="preserve">e que os professores não estão preparados para lidar com isso. A formação específica dos professores compromete a inclusão, o que torna necessário programas de </w:t>
      </w:r>
      <w:r w:rsidRPr="000E4170">
        <w:t>treinamento</w:t>
      </w:r>
      <w:r w:rsidRPr="00D74974">
        <w:t xml:space="preserve"> contínuos e acessíveis</w:t>
      </w:r>
      <w:r>
        <w:t xml:space="preserve">, </w:t>
      </w:r>
      <w:r w:rsidR="00BB55D2">
        <w:rPr>
          <w:rStyle w:val="css-0"/>
        </w:rPr>
        <w:t>este</w:t>
      </w:r>
      <w:r>
        <w:rPr>
          <w:rStyle w:val="css-0"/>
        </w:rPr>
        <w:t xml:space="preserv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386B3959" w14:textId="77777777" w:rsidR="00C40F67" w:rsidRDefault="00C40F67" w:rsidP="00266DD9">
      <w:pPr>
        <w:jc w:val="both"/>
      </w:pPr>
    </w:p>
    <w:p w14:paraId="1E1EA9A5" w14:textId="77777777" w:rsidR="00C40F67" w:rsidRDefault="003D67FE" w:rsidP="00266DD9">
      <w:pPr>
        <w:jc w:val="both"/>
        <w:rPr>
          <w:rFonts w:ascii="Segoe UI" w:hAnsi="Segoe UI" w:cs="Segoe UI"/>
          <w:color w:val="1F2328"/>
          <w:shd w:val="clear" w:color="auto" w:fill="FFFFFF"/>
        </w:rPr>
      </w:pPr>
      <w:r>
        <w:t xml:space="preserve">A inclusão de todos é sempre importante, aqueles que estão </w:t>
      </w:r>
      <w:r w:rsidR="009B0534">
        <w:t xml:space="preserve">por fora acabam por ser prejudicados, O trabalho de TCC </w:t>
      </w:r>
      <w:r w:rsidR="009B0534">
        <w:rPr>
          <w:rFonts w:ascii="Segoe UI" w:hAnsi="Segoe UI" w:cs="Segoe UI"/>
          <w:color w:val="1F2328"/>
          <w:shd w:val="clear" w:color="auto" w:fill="FFFFFF"/>
        </w:rPr>
        <w:t xml:space="preserve">Sistema para Auxílio de Professores de Alunos com Necessidades Especiais (SAPAI) </w:t>
      </w:r>
      <w:r w:rsidR="009B0534" w:rsidRPr="009B0534">
        <w:rPr>
          <w:color w:val="1F2328"/>
          <w:shd w:val="clear" w:color="auto" w:fill="FFFFFF"/>
        </w:rPr>
        <w:t>tem a única intenção de permitir um monitoramento mais direcionado aos estudantes com deficiências intelectuais presentes no sistema educacional brasileiro.</w:t>
      </w:r>
      <w:r w:rsidR="009B0534">
        <w:rPr>
          <w:rFonts w:ascii="Segoe UI" w:hAnsi="Segoe UI" w:cs="Segoe UI"/>
          <w:color w:val="1F2328"/>
          <w:shd w:val="clear" w:color="auto" w:fill="FFFFFF"/>
        </w:rPr>
        <w:t xml:space="preserve"> </w:t>
      </w:r>
    </w:p>
    <w:p w14:paraId="69D45556" w14:textId="77777777" w:rsidR="00C40F67" w:rsidRDefault="00C40F67" w:rsidP="00266DD9">
      <w:pPr>
        <w:jc w:val="both"/>
        <w:rPr>
          <w:rFonts w:ascii="Segoe UI" w:hAnsi="Segoe UI" w:cs="Segoe UI"/>
          <w:color w:val="1F2328"/>
          <w:shd w:val="clear" w:color="auto" w:fill="FFFFFF"/>
        </w:rPr>
      </w:pPr>
    </w:p>
    <w:p w14:paraId="6632BAE9" w14:textId="77777777" w:rsidR="00C40F67" w:rsidRDefault="009B0534" w:rsidP="00266DD9">
      <w:pPr>
        <w:jc w:val="both"/>
        <w:rPr>
          <w:color w:val="1F2328"/>
          <w:shd w:val="clear" w:color="auto" w:fill="FFFFFF"/>
        </w:rPr>
      </w:pPr>
      <w:r w:rsidRPr="004C7FC4">
        <w:rPr>
          <w:color w:val="1F2328"/>
          <w:shd w:val="clear" w:color="auto" w:fill="FFFFFF"/>
        </w:rPr>
        <w:t xml:space="preserve">Em nossas pesquisas, o que se evidenciou é a alta presença de estudantes deficientes, pouca inclusão pelos professores, que frequentemente </w:t>
      </w:r>
      <w:r w:rsidR="00956D7F" w:rsidRPr="004C7FC4">
        <w:rPr>
          <w:color w:val="1F2328"/>
          <w:shd w:val="clear" w:color="auto" w:fill="FFFFFF"/>
        </w:rPr>
        <w:t>não possuem qualquer tipo de capacitação para a administração e gerenciamento dos estudantes</w:t>
      </w:r>
      <w:r w:rsidR="004C7FC4" w:rsidRPr="004C7FC4">
        <w:rPr>
          <w:color w:val="1F2328"/>
          <w:shd w:val="clear" w:color="auto" w:fill="FFFFFF"/>
        </w:rPr>
        <w:t>.</w:t>
      </w:r>
    </w:p>
    <w:p w14:paraId="0F82E1FD" w14:textId="77777777" w:rsidR="00C40F67" w:rsidRDefault="00C40F67" w:rsidP="00266DD9">
      <w:pPr>
        <w:jc w:val="both"/>
        <w:rPr>
          <w:color w:val="1F2328"/>
          <w:shd w:val="clear" w:color="auto" w:fill="FFFFFF"/>
        </w:rPr>
      </w:pPr>
    </w:p>
    <w:p w14:paraId="7211EE78" w14:textId="7883544E" w:rsidR="00406F3C" w:rsidRDefault="004C7FC4" w:rsidP="00266DD9">
      <w:pPr>
        <w:jc w:val="both"/>
      </w:pPr>
      <w:r>
        <w:t>Nosso objetivo central é o auxílio para os alunos com deficiência intelectual, nós avançamos</w:t>
      </w:r>
      <w:r w:rsidR="001E51BE">
        <w:t xml:space="preserve"> nos conhecimentos gerais</w:t>
      </w:r>
      <w:r w:rsidR="009F68D5">
        <w:t>,</w:t>
      </w:r>
      <w:r w:rsidR="001E51BE">
        <w:t xml:space="preserve"> na parte de desenvolvimento na educação</w:t>
      </w:r>
      <w:r w:rsidR="00B30B71">
        <w:t>, principalmente na parte de relacionamento</w:t>
      </w:r>
      <w:r w:rsidR="00590D7B">
        <w:t xml:space="preserve"> e métodos de ensino para os alunos se sentirem mais acolhidos e inclusos</w:t>
      </w:r>
      <w:r w:rsidR="00C40F67">
        <w:t xml:space="preserve"> no sistema escolar e social.</w:t>
      </w:r>
    </w:p>
    <w:p w14:paraId="3E7B9CC1" w14:textId="27395E8C" w:rsidR="00C40F67" w:rsidRDefault="00C40F67" w:rsidP="00266DD9">
      <w:pPr>
        <w:jc w:val="both"/>
      </w:pPr>
    </w:p>
    <w:p w14:paraId="5EECF0CE" w14:textId="743480D7" w:rsidR="00C40F67" w:rsidRDefault="009F68D5" w:rsidP="00266DD9">
      <w:pPr>
        <w:jc w:val="both"/>
      </w:pPr>
      <w:r>
        <w:t>Uma</w:t>
      </w:r>
      <w:r w:rsidR="00585A91">
        <w:t xml:space="preserve"> das</w:t>
      </w:r>
      <w:r>
        <w:t xml:space="preserve"> grande</w:t>
      </w:r>
      <w:r w:rsidR="00585A91">
        <w:t>s</w:t>
      </w:r>
      <w:r>
        <w:t xml:space="preserve"> melhoria</w:t>
      </w:r>
      <w:r w:rsidR="00585A91">
        <w:t>s</w:t>
      </w:r>
      <w:r>
        <w:t xml:space="preserve"> que </w:t>
      </w:r>
      <w:r w:rsidR="00011E8E">
        <w:t>poderá ser implementada</w:t>
      </w:r>
      <w:r>
        <w:t>, foi o plano de ensino individualizado para que alunos com dificuldades específicas, não fiquem atrasados e sem qualidade de ensino em comparação aos demais</w:t>
      </w:r>
      <w:r w:rsidR="00585A91">
        <w:t xml:space="preserve">. Outra melhoria foi o Evento e </w:t>
      </w:r>
      <w:r w:rsidR="00585A91">
        <w:lastRenderedPageBreak/>
        <w:t xml:space="preserve">Reuniões Virtuais, pois os professores e responsáveis poderão discutir de forma remota sobre o ensino e comportamento dos respectivos alunos e </w:t>
      </w:r>
      <w:r w:rsidR="00011E8E">
        <w:t>suas capacidades.</w:t>
      </w:r>
    </w:p>
    <w:p w14:paraId="69D42613" w14:textId="2ECD6A75" w:rsidR="00596B84" w:rsidRDefault="00406F3C" w:rsidP="51F30B43">
      <w:r>
        <w:tab/>
      </w:r>
    </w:p>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29F797F8" w:rsidR="00596B84" w:rsidRDefault="00596B84" w:rsidP="51F30B43"/>
    <w:p w14:paraId="1A8DDB1D" w14:textId="4F1BAF17" w:rsidR="00BB55D2" w:rsidRDefault="00BB55D2" w:rsidP="51F30B43"/>
    <w:p w14:paraId="7418F119" w14:textId="7BE653EC" w:rsidR="00BB55D2" w:rsidRDefault="00BB55D2" w:rsidP="51F30B43"/>
    <w:p w14:paraId="4E2E9113" w14:textId="6B8067FB" w:rsidR="00BB55D2" w:rsidRDefault="00BB55D2" w:rsidP="51F30B43"/>
    <w:p w14:paraId="3821FF78" w14:textId="0B527F08" w:rsidR="00BB55D2" w:rsidRDefault="00BB55D2" w:rsidP="51F30B43"/>
    <w:p w14:paraId="76E0009D" w14:textId="0A847568" w:rsidR="00BB55D2" w:rsidRDefault="00BB55D2" w:rsidP="51F30B43"/>
    <w:p w14:paraId="1698DFB0" w14:textId="77777777" w:rsidR="00BB55D2" w:rsidRDefault="00BB55D2" w:rsidP="51F30B43"/>
    <w:p w14:paraId="7A1323B9" w14:textId="5E3B11FB" w:rsidR="70EF8F63" w:rsidRDefault="00C40A1F" w:rsidP="51F30B43">
      <w:pPr>
        <w:pStyle w:val="Ttulo1"/>
        <w:jc w:val="center"/>
        <w:rPr>
          <w:b w:val="0"/>
          <w:bCs/>
          <w:color w:val="000000" w:themeColor="text1"/>
        </w:rPr>
      </w:pPr>
      <w:r w:rsidRPr="51F30B43">
        <w:rPr>
          <w:bCs/>
          <w:color w:val="000000" w:themeColor="text1"/>
        </w:rPr>
        <w:t>Referências</w:t>
      </w:r>
      <w:r w:rsidR="70EF8F63" w:rsidRPr="51F30B43">
        <w:rPr>
          <w:bCs/>
          <w:color w:val="000000" w:themeColor="text1"/>
        </w:rPr>
        <w:t xml:space="preserve"> </w:t>
      </w:r>
      <w:r w:rsidRPr="51F30B43">
        <w:rPr>
          <w:bCs/>
          <w:color w:val="000000" w:themeColor="text1"/>
        </w:rPr>
        <w:t>bibliográficas</w:t>
      </w:r>
    </w:p>
    <w:p w14:paraId="4FD1CE7A" w14:textId="2CD1975B" w:rsidR="51F30B43" w:rsidRDefault="51F30B43" w:rsidP="51F30B43"/>
    <w:p w14:paraId="28B25602" w14:textId="591B212B" w:rsidR="0ADF34C7" w:rsidRDefault="00523C65" w:rsidP="51F30B43">
      <w:r>
        <w:t xml:space="preserve">KEMMER, Lígia </w:t>
      </w:r>
      <w:proofErr w:type="spellStart"/>
      <w:r>
        <w:t>Fahl</w:t>
      </w:r>
      <w:proofErr w:type="spellEnd"/>
      <w:r>
        <w:t xml:space="preserve">; SILVA, Maria Júlia Paes da. Como escolher o que não se </w:t>
      </w:r>
      <w:proofErr w:type="gramStart"/>
      <w:r>
        <w:t>conhece?:</w:t>
      </w:r>
      <w:proofErr w:type="gramEnd"/>
      <w:r>
        <w:t xml:space="preserve"> um estudo da imagem do enfermeiro por alunos do ensino médio. Acta </w:t>
      </w:r>
      <w:r>
        <w:lastRenderedPageBreak/>
        <w:t xml:space="preserve">Paulista de Enfermagem, São Paulo, v. 20, n. 2, p. 125-130, abr./jun. 2007. Disponível em: </w:t>
      </w:r>
      <w:hyperlink r:id="rId21" w:tgtFrame="_new" w:history="1">
        <w:r>
          <w:rPr>
            <w:rStyle w:val="Hyperlink"/>
          </w:rPr>
          <w:t>https://www.revistas.usp.br/actafisiatrica/article/view/102369/100693</w:t>
        </w:r>
      </w:hyperlink>
      <w:r>
        <w:t>. Acesso em: 12 set. 2024.</w:t>
      </w:r>
    </w:p>
    <w:p w14:paraId="00D4640A" w14:textId="6F0E78F2" w:rsidR="00523C65" w:rsidRDefault="00523C65" w:rsidP="51F30B43"/>
    <w:p w14:paraId="3939F4F5" w14:textId="1F1A9290" w:rsidR="00523C65" w:rsidRPr="00523C65" w:rsidRDefault="00523C65" w:rsidP="00523C65">
      <w:r>
        <w:t xml:space="preserve">BRITO, Clara. </w:t>
      </w:r>
      <w:r w:rsidRPr="00523C65">
        <w:t>Estudo</w:t>
      </w:r>
      <w:r>
        <w:t xml:space="preserve"> sobre a acessibilidade em instituições públicas. 2021. Tese (Doutorado em Engenharia Civil) – Universidade de Brasília, Brasília, 2021. Disponível em: </w:t>
      </w:r>
      <w:hyperlink r:id="rId22" w:tgtFrame="_new" w:history="1">
        <w:r>
          <w:rPr>
            <w:rStyle w:val="Hyperlink"/>
          </w:rPr>
          <w:t>https://www.bds.unb.br/handle/123456789/513</w:t>
        </w:r>
      </w:hyperlink>
      <w:r>
        <w:t>. Acesso em: 12 set. 2024.</w:t>
      </w:r>
    </w:p>
    <w:p w14:paraId="6A98D8CF" w14:textId="24786150" w:rsidR="00523C65" w:rsidRDefault="00523C65" w:rsidP="00523C65">
      <w:pPr>
        <w:spacing w:before="100" w:beforeAutospacing="1" w:after="100" w:afterAutospacing="1" w:line="240" w:lineRule="auto"/>
      </w:pPr>
      <w:r>
        <w:t xml:space="preserve">Tribunal Regional Eleitoral do Ceará. Série Vamos Falar Sobre: aborda o conceito de deficiência e a terminologia sobre pessoa com deficiência. Disponível em: </w:t>
      </w:r>
      <w:hyperlink r:id="rId23" w:tgtFrame="_new" w:history="1">
        <w:r>
          <w:rPr>
            <w:rStyle w:val="Hyperlink"/>
          </w:rPr>
          <w:t>https://www.tre-ce.jus.br/comunicacao/noticias/2021/Dezembro/serie-vamos-falar-sobre-aborda-o-conceito-de-deficiencia-e-a-terminologia-sobre-pessoa-com-deficiencia</w:t>
        </w:r>
      </w:hyperlink>
      <w:r>
        <w:t>. Acesso em: 12 set. 2024.</w:t>
      </w:r>
    </w:p>
    <w:p w14:paraId="30E4F189" w14:textId="77777777" w:rsidR="00523C65" w:rsidRDefault="00523C65" w:rsidP="00523C65">
      <w:pPr>
        <w:spacing w:before="100" w:beforeAutospacing="1" w:after="100" w:afterAutospacing="1" w:line="240" w:lineRule="auto"/>
      </w:pPr>
      <w:r>
        <w:t xml:space="preserve">MOREIRA, Regina; MARTINS, José. A saúde mental e a pandemia: desafios e perspectivas. Revista de Saúde Pública, São Paulo, v. 55, p. 1-10, 2021. Disponível em: </w:t>
      </w:r>
      <w:hyperlink r:id="rId24" w:tgtFrame="_new" w:history="1">
        <w:r>
          <w:rPr>
            <w:rStyle w:val="Hyperlink"/>
          </w:rPr>
          <w:t>https://www.scielo.br/j/rsp/a/HTPVXH94hXtm9twDKdywBgy/?lang=pt</w:t>
        </w:r>
      </w:hyperlink>
      <w:r>
        <w:t>. Acesso em: 12 set. 2024.</w:t>
      </w:r>
    </w:p>
    <w:p w14:paraId="21EB98C5" w14:textId="77777777" w:rsidR="00523C65" w:rsidRDefault="00523C65" w:rsidP="00523C65">
      <w:pPr>
        <w:spacing w:before="100" w:beforeAutospacing="1" w:after="100" w:afterAutospacing="1" w:line="240" w:lineRule="auto"/>
      </w:pPr>
      <w:r>
        <w:t>ALMEIDA, Laura; SOUZA, Marcos. Inclusão digital e desigualdade social. Saúde e Redes, São Paulo, v. 6, n. 1, p. 45-58, 2023. Disponível em: https://www.scielo.br/j/sur/a/fPMZfn9hbJYM7SzN9bwzysb/?lang=pt#. Acesso em: 12 set. 2024.</w:t>
      </w:r>
    </w:p>
    <w:p w14:paraId="3F7F0832" w14:textId="2AAB220D" w:rsidR="00523C65" w:rsidRDefault="00523C65" w:rsidP="00523C65">
      <w:pPr>
        <w:spacing w:before="100" w:beforeAutospacing="1" w:after="100" w:afterAutospacing="1" w:line="240" w:lineRule="auto"/>
      </w:pPr>
      <w:r>
        <w:t xml:space="preserve">OLIVEIRA, João et al. Acesso à saúde e políticas públicas: uma análise crítica. Ciência &amp; Saúde Coletiva, Rio de Janeiro, v. 27, n. 8, p. 2995-3006, 2022. Disponível em: </w:t>
      </w:r>
      <w:hyperlink r:id="rId25" w:tgtFrame="_new" w:history="1">
        <w:r>
          <w:rPr>
            <w:rStyle w:val="Hyperlink"/>
          </w:rPr>
          <w:t>https://www.scielo.br/j/csc/a/9DcCx8JrNRGpSvgNytStPsz/</w:t>
        </w:r>
      </w:hyperlink>
      <w:r>
        <w:t>. Acesso em: 12 set. 2024.</w:t>
      </w:r>
    </w:p>
    <w:p w14:paraId="076A3A50" w14:textId="77777777" w:rsidR="00523C65" w:rsidRDefault="00523C65" w:rsidP="00523C65">
      <w:pPr>
        <w:spacing w:before="100" w:beforeAutospacing="1" w:after="100" w:afterAutospacing="1" w:line="240" w:lineRule="auto"/>
      </w:pPr>
      <w:r>
        <w:t xml:space="preserve">OLIVEIRA, Mariana. Políticas públicas de inclusão: uma análise das leis e suas implicações. 2021. Tese (Doutorado em Ciências Sociais) – Universidade de São Paulo, São Paulo, 2021. Disponível em: </w:t>
      </w:r>
      <w:hyperlink r:id="rId26" w:tgtFrame="_new" w:history="1">
        <w:r>
          <w:rPr>
            <w:rStyle w:val="Hyperlink"/>
          </w:rPr>
          <w:t>https://www.teses.usp.br/teses/disponiveis/2/2135/tde-29042021-221050/publico/2343705_Tese_Parcial.pdf</w:t>
        </w:r>
      </w:hyperlink>
      <w:r>
        <w:t>. Acesso em: 12 set. 2024.</w:t>
      </w:r>
    </w:p>
    <w:p w14:paraId="22591AF9" w14:textId="06EECB9E" w:rsidR="00523C65" w:rsidRDefault="00523C65" w:rsidP="00523C65">
      <w:pPr>
        <w:spacing w:before="100" w:beforeAutospacing="1" w:after="100" w:afterAutospacing="1" w:line="240" w:lineRule="auto"/>
      </w:pPr>
      <w:r>
        <w:t xml:space="preserve">Brasil. Lei nº 13.146, de 6 de julho de 2015. Lei Brasileira de Inclusão da Pessoa com Deficiência. Disponível em: </w:t>
      </w:r>
      <w:hyperlink r:id="rId27" w:tgtFrame="_new" w:history="1">
        <w:r>
          <w:rPr>
            <w:rStyle w:val="Hyperlink"/>
          </w:rPr>
          <w:t>https://www.planalto.gov.br/ccivil_03/_ato2015-2018/2015/lei/l13146.htm</w:t>
        </w:r>
      </w:hyperlink>
      <w:r>
        <w:t>. Acesso em: 12 set. 2024.</w:t>
      </w:r>
    </w:p>
    <w:p w14:paraId="4F6C7435" w14:textId="54D85B4C" w:rsidR="00523C65" w:rsidRDefault="00523C65" w:rsidP="00523C65">
      <w:pPr>
        <w:pStyle w:val="NormalWeb"/>
      </w:pPr>
    </w:p>
    <w:p w14:paraId="0EB30679" w14:textId="77777777" w:rsidR="00523C65" w:rsidRDefault="00523C65" w:rsidP="00523C65">
      <w:pPr>
        <w:spacing w:before="100" w:beforeAutospacing="1" w:after="100" w:afterAutospacing="1" w:line="240" w:lineRule="auto"/>
      </w:pPr>
      <w:r>
        <w:t xml:space="preserve">Brasil. Decreto nº 6.949, de 25 de agosto de 2009. Regulamenta a Lei nº 11.977, de 7 de julho de 2009. Disponível em: </w:t>
      </w:r>
      <w:hyperlink r:id="rId28" w:tgtFrame="_new" w:history="1">
        <w:r>
          <w:rPr>
            <w:rStyle w:val="Hyperlink"/>
          </w:rPr>
          <w:t>https://www.planalto.gov.br/ccivil_03/_ato2007-2010/2009/decreto/d6949.htm</w:t>
        </w:r>
      </w:hyperlink>
      <w:r>
        <w:t>. Acesso em: 12 set. 2024.</w:t>
      </w:r>
    </w:p>
    <w:p w14:paraId="3B900C9B" w14:textId="77777777" w:rsidR="00523C65" w:rsidRDefault="00523C65" w:rsidP="00523C65">
      <w:pPr>
        <w:spacing w:before="100" w:beforeAutospacing="1" w:after="100" w:afterAutospacing="1" w:line="240" w:lineRule="auto"/>
      </w:pPr>
      <w:r>
        <w:lastRenderedPageBreak/>
        <w:t xml:space="preserve">APAE Limeira. Sobre a deficiência intelectual. Disponível em: </w:t>
      </w:r>
      <w:hyperlink r:id="rId29" w:tgtFrame="_new" w:history="1">
        <w:r>
          <w:rPr>
            <w:rStyle w:val="Hyperlink"/>
          </w:rPr>
          <w:t>https://www.apaelimeira.org.br/sobre-a-deficiencia-intelectual/</w:t>
        </w:r>
      </w:hyperlink>
      <w:r>
        <w:t>. Acesso em: 12 set. 2024.</w:t>
      </w:r>
    </w:p>
    <w:p w14:paraId="61A2A46B" w14:textId="77777777" w:rsidR="00523C65" w:rsidRDefault="00523C65" w:rsidP="00523C65">
      <w:pPr>
        <w:spacing w:before="100" w:beforeAutospacing="1" w:after="100" w:afterAutospacing="1" w:line="240" w:lineRule="auto"/>
      </w:pPr>
      <w:r>
        <w:t xml:space="preserve">Brasil. Lei nº 13.585, de 26 de dezembro de 2017. Altera a Lei nº 8.069, de 13 de julho de 1990, e dá outras providências. Disponível em: </w:t>
      </w:r>
      <w:hyperlink r:id="rId30" w:tgtFrame="_new" w:history="1">
        <w:r>
          <w:rPr>
            <w:rStyle w:val="Hyperlink"/>
          </w:rPr>
          <w:t>https://www2.camara.leg.br/legin/fed/lei/2017/lei-13585-26-dezembro-2017-786022-publicacaooriginal-154641-pl.html</w:t>
        </w:r>
      </w:hyperlink>
      <w:r>
        <w:t>. Acesso em: 12 set. 2024.</w:t>
      </w:r>
    </w:p>
    <w:p w14:paraId="565211C7" w14:textId="77777777" w:rsidR="00523C65" w:rsidRDefault="00523C65" w:rsidP="00523C65">
      <w:pPr>
        <w:spacing w:before="100" w:beforeAutospacing="1" w:after="100" w:afterAutospacing="1" w:line="240" w:lineRule="auto"/>
      </w:pPr>
      <w:r>
        <w:t xml:space="preserve">BRITO, André. Deficientes e a Lei de Inclusão: o que precisamos saber. </w:t>
      </w:r>
      <w:proofErr w:type="spellStart"/>
      <w:r>
        <w:t>Jusbrasil</w:t>
      </w:r>
      <w:proofErr w:type="spellEnd"/>
      <w:r>
        <w:t xml:space="preserve">, 2021. Disponível em: </w:t>
      </w:r>
      <w:hyperlink r:id="rId31" w:tgtFrame="_new" w:history="1">
        <w:r>
          <w:rPr>
            <w:rStyle w:val="Hyperlink"/>
          </w:rPr>
          <w:t>https://www.jusbrasil.com.br/artigos/deficientes-e-a-lei-de-inclusao-o-que-precisamos-saber/344141911</w:t>
        </w:r>
      </w:hyperlink>
      <w:r>
        <w:t>. Acesso em: 12 set. 2024.</w:t>
      </w:r>
    </w:p>
    <w:p w14:paraId="5EDF7370" w14:textId="77777777" w:rsidR="00523C65" w:rsidRDefault="00523C65" w:rsidP="00523C65">
      <w:pPr>
        <w:spacing w:before="100" w:beforeAutospacing="1" w:after="100" w:afterAutospacing="1" w:line="240" w:lineRule="auto"/>
      </w:pPr>
      <w:r>
        <w:t xml:space="preserve">APAE Brasil. Estratégias para a Semana Nacional da Pessoa com Deficiência Intelectual e Múltipla 2019. Disponível em: </w:t>
      </w:r>
      <w:hyperlink r:id="rId32" w:tgtFrame="_new" w:history="1">
        <w:r>
          <w:rPr>
            <w:rStyle w:val="Hyperlink"/>
          </w:rPr>
          <w:t>https://media.apaebrasil.org.br/ESTRATEGIAS-PARA-A-SEMANA-NACIONAL-DA-PESSOA-COM-DEFICIENCIA-INTELECTUAL-E-MULTIPLA-2019-convertido.pdf</w:t>
        </w:r>
      </w:hyperlink>
      <w:r>
        <w:t>. Acesso em: 12 set. 2024.</w:t>
      </w:r>
    </w:p>
    <w:p w14:paraId="21B438BF" w14:textId="77777777" w:rsidR="00523C65" w:rsidRDefault="00523C65" w:rsidP="51F30B43">
      <w:pPr>
        <w:rPr>
          <w:color w:val="000000" w:themeColor="text1"/>
        </w:rPr>
      </w:pPr>
    </w:p>
    <w:sectPr w:rsidR="00523C65" w:rsidSect="00F948B2">
      <w:headerReference w:type="default" r:id="rId33"/>
      <w:footerReference w:type="default" r:id="rId3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00002" w14:textId="77777777" w:rsidR="0025231B" w:rsidRDefault="0025231B">
      <w:pPr>
        <w:spacing w:after="0" w:line="240" w:lineRule="auto"/>
      </w:pPr>
      <w:r>
        <w:separator/>
      </w:r>
    </w:p>
  </w:endnote>
  <w:endnote w:type="continuationSeparator" w:id="0">
    <w:p w14:paraId="22966189" w14:textId="77777777" w:rsidR="0025231B" w:rsidRDefault="0025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E3A79" w14:textId="77777777" w:rsidR="0025231B" w:rsidRDefault="0025231B">
      <w:pPr>
        <w:spacing w:after="0" w:line="240" w:lineRule="auto"/>
      </w:pPr>
      <w:r>
        <w:separator/>
      </w:r>
    </w:p>
  </w:footnote>
  <w:footnote w:type="continuationSeparator" w:id="0">
    <w:p w14:paraId="5B02FAB6" w14:textId="77777777" w:rsidR="0025231B" w:rsidRDefault="00252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108822"/>
      <w:docPartObj>
        <w:docPartGallery w:val="Page Numbers (Top of Page)"/>
        <w:docPartUnique/>
      </w:docPartObj>
    </w:sdtPr>
    <w:sdtEndPr/>
    <w:sdtContent>
      <w:p w14:paraId="3BBE31CA" w14:textId="3EB35CB8" w:rsidR="006619CA" w:rsidRDefault="006619CA">
        <w:pPr>
          <w:pStyle w:val="Cabealho"/>
          <w:jc w:val="right"/>
        </w:pPr>
        <w:r>
          <w:fldChar w:fldCharType="begin"/>
        </w:r>
        <w:r>
          <w:instrText>PAGE   \* MERGEFORMAT</w:instrText>
        </w:r>
        <w:r>
          <w:fldChar w:fldCharType="separate"/>
        </w:r>
        <w:r>
          <w:t>2</w:t>
        </w:r>
        <w:r>
          <w:fldChar w:fldCharType="end"/>
        </w:r>
      </w:p>
    </w:sdtContent>
  </w:sdt>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2EA0CCF"/>
    <w:multiLevelType w:val="multilevel"/>
    <w:tmpl w:val="012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3"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6" w15:restartNumberingAfterBreak="0">
    <w:nsid w:val="1D44781C"/>
    <w:multiLevelType w:val="multilevel"/>
    <w:tmpl w:val="270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12D"/>
    <w:multiLevelType w:val="multilevel"/>
    <w:tmpl w:val="AA8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9"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10"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11"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12" w15:restartNumberingAfterBreak="0">
    <w:nsid w:val="38C76AF0"/>
    <w:multiLevelType w:val="multilevel"/>
    <w:tmpl w:val="80A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4"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5" w15:restartNumberingAfterBreak="0">
    <w:nsid w:val="42056F2D"/>
    <w:multiLevelType w:val="multilevel"/>
    <w:tmpl w:val="D9D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7"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8" w15:restartNumberingAfterBreak="0">
    <w:nsid w:val="4AD225CE"/>
    <w:multiLevelType w:val="multilevel"/>
    <w:tmpl w:val="19E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20"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22"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57DD7EE5"/>
    <w:multiLevelType w:val="multilevel"/>
    <w:tmpl w:val="D04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25"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26"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7"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8"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9"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30"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31" w15:restartNumberingAfterBreak="0">
    <w:nsid w:val="6864114B"/>
    <w:multiLevelType w:val="multilevel"/>
    <w:tmpl w:val="3CC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33" w15:restartNumberingAfterBreak="0">
    <w:nsid w:val="70E43079"/>
    <w:multiLevelType w:val="multilevel"/>
    <w:tmpl w:val="7EA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35" w15:restartNumberingAfterBreak="0">
    <w:nsid w:val="738F0780"/>
    <w:multiLevelType w:val="hybridMultilevel"/>
    <w:tmpl w:val="F160AF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B54260"/>
    <w:multiLevelType w:val="multilevel"/>
    <w:tmpl w:val="509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C73380"/>
    <w:multiLevelType w:val="multilevel"/>
    <w:tmpl w:val="D14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34"/>
  </w:num>
  <w:num w:numId="2">
    <w:abstractNumId w:val="28"/>
  </w:num>
  <w:num w:numId="3">
    <w:abstractNumId w:val="5"/>
  </w:num>
  <w:num w:numId="4">
    <w:abstractNumId w:val="30"/>
  </w:num>
  <w:num w:numId="5">
    <w:abstractNumId w:val="24"/>
  </w:num>
  <w:num w:numId="6">
    <w:abstractNumId w:val="29"/>
  </w:num>
  <w:num w:numId="7">
    <w:abstractNumId w:val="13"/>
  </w:num>
  <w:num w:numId="8">
    <w:abstractNumId w:val="17"/>
  </w:num>
  <w:num w:numId="9">
    <w:abstractNumId w:val="8"/>
  </w:num>
  <w:num w:numId="10">
    <w:abstractNumId w:val="2"/>
  </w:num>
  <w:num w:numId="11">
    <w:abstractNumId w:val="11"/>
  </w:num>
  <w:num w:numId="12">
    <w:abstractNumId w:val="16"/>
  </w:num>
  <w:num w:numId="13">
    <w:abstractNumId w:val="25"/>
  </w:num>
  <w:num w:numId="14">
    <w:abstractNumId w:val="26"/>
  </w:num>
  <w:num w:numId="15">
    <w:abstractNumId w:val="39"/>
  </w:num>
  <w:num w:numId="16">
    <w:abstractNumId w:val="9"/>
  </w:num>
  <w:num w:numId="17">
    <w:abstractNumId w:val="19"/>
  </w:num>
  <w:num w:numId="18">
    <w:abstractNumId w:val="10"/>
  </w:num>
  <w:num w:numId="19">
    <w:abstractNumId w:val="32"/>
  </w:num>
  <w:num w:numId="20">
    <w:abstractNumId w:val="21"/>
  </w:num>
  <w:num w:numId="21">
    <w:abstractNumId w:val="27"/>
  </w:num>
  <w:num w:numId="22">
    <w:abstractNumId w:val="0"/>
  </w:num>
  <w:num w:numId="23">
    <w:abstractNumId w:val="14"/>
  </w:num>
  <w:num w:numId="24">
    <w:abstractNumId w:val="3"/>
  </w:num>
  <w:num w:numId="25">
    <w:abstractNumId w:val="37"/>
  </w:num>
  <w:num w:numId="26">
    <w:abstractNumId w:val="4"/>
  </w:num>
  <w:num w:numId="27">
    <w:abstractNumId w:val="22"/>
  </w:num>
  <w:num w:numId="28">
    <w:abstractNumId w:val="20"/>
  </w:num>
  <w:num w:numId="29">
    <w:abstractNumId w:val="1"/>
  </w:num>
  <w:num w:numId="30">
    <w:abstractNumId w:val="7"/>
  </w:num>
  <w:num w:numId="31">
    <w:abstractNumId w:val="6"/>
  </w:num>
  <w:num w:numId="32">
    <w:abstractNumId w:val="36"/>
  </w:num>
  <w:num w:numId="33">
    <w:abstractNumId w:val="31"/>
  </w:num>
  <w:num w:numId="34">
    <w:abstractNumId w:val="15"/>
  </w:num>
  <w:num w:numId="35">
    <w:abstractNumId w:val="18"/>
  </w:num>
  <w:num w:numId="36">
    <w:abstractNumId w:val="33"/>
  </w:num>
  <w:num w:numId="37">
    <w:abstractNumId w:val="38"/>
  </w:num>
  <w:num w:numId="38">
    <w:abstractNumId w:val="23"/>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11E8E"/>
    <w:rsid w:val="000209AB"/>
    <w:rsid w:val="000511DA"/>
    <w:rsid w:val="00056A55"/>
    <w:rsid w:val="00080B8B"/>
    <w:rsid w:val="00094393"/>
    <w:rsid w:val="000E4170"/>
    <w:rsid w:val="00107885"/>
    <w:rsid w:val="001216E8"/>
    <w:rsid w:val="00146164"/>
    <w:rsid w:val="00166368"/>
    <w:rsid w:val="0017722A"/>
    <w:rsid w:val="001E51BE"/>
    <w:rsid w:val="00226E1F"/>
    <w:rsid w:val="00251A72"/>
    <w:rsid w:val="0025231B"/>
    <w:rsid w:val="00262AD9"/>
    <w:rsid w:val="00266DD9"/>
    <w:rsid w:val="002770DE"/>
    <w:rsid w:val="002A32B6"/>
    <w:rsid w:val="003A17C9"/>
    <w:rsid w:val="003D67FE"/>
    <w:rsid w:val="00406F3C"/>
    <w:rsid w:val="004C7FC4"/>
    <w:rsid w:val="004E27BB"/>
    <w:rsid w:val="00523C65"/>
    <w:rsid w:val="005247F5"/>
    <w:rsid w:val="00553EC0"/>
    <w:rsid w:val="00565CAE"/>
    <w:rsid w:val="00585A91"/>
    <w:rsid w:val="00590D7B"/>
    <w:rsid w:val="00596B84"/>
    <w:rsid w:val="005A265D"/>
    <w:rsid w:val="005D1E82"/>
    <w:rsid w:val="00637657"/>
    <w:rsid w:val="006619CA"/>
    <w:rsid w:val="006773FA"/>
    <w:rsid w:val="006C6210"/>
    <w:rsid w:val="0075555D"/>
    <w:rsid w:val="007A65F3"/>
    <w:rsid w:val="008F6A64"/>
    <w:rsid w:val="00956D7F"/>
    <w:rsid w:val="00965066"/>
    <w:rsid w:val="00995D30"/>
    <w:rsid w:val="009B0534"/>
    <w:rsid w:val="009F68D5"/>
    <w:rsid w:val="00A3579E"/>
    <w:rsid w:val="00A57749"/>
    <w:rsid w:val="00A600F9"/>
    <w:rsid w:val="00A7771C"/>
    <w:rsid w:val="00AE05D1"/>
    <w:rsid w:val="00B30B71"/>
    <w:rsid w:val="00B3761C"/>
    <w:rsid w:val="00B64AE2"/>
    <w:rsid w:val="00BB55D2"/>
    <w:rsid w:val="00BC68E8"/>
    <w:rsid w:val="00BD081B"/>
    <w:rsid w:val="00BE4003"/>
    <w:rsid w:val="00C1B529"/>
    <w:rsid w:val="00C40A1F"/>
    <w:rsid w:val="00C40F67"/>
    <w:rsid w:val="00C868C3"/>
    <w:rsid w:val="00CA6B9D"/>
    <w:rsid w:val="00CA725D"/>
    <w:rsid w:val="00CF4940"/>
    <w:rsid w:val="00D74974"/>
    <w:rsid w:val="00DC3D11"/>
    <w:rsid w:val="00E04FA0"/>
    <w:rsid w:val="00ED24A4"/>
    <w:rsid w:val="00EF1AA8"/>
    <w:rsid w:val="00F6315C"/>
    <w:rsid w:val="00F76EC0"/>
    <w:rsid w:val="00F841B9"/>
    <w:rsid w:val="00F948B2"/>
    <w:rsid w:val="00FB330B"/>
    <w:rsid w:val="00FF0E5F"/>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00C40A1F"/>
    <w:pPr>
      <w:keepNext/>
      <w:keepLines/>
      <w:spacing w:before="240" w:after="0"/>
      <w:outlineLvl w:val="0"/>
    </w:pPr>
    <w:rPr>
      <w:rFonts w:asciiTheme="majorHAnsi" w:eastAsiaTheme="majorEastAsia" w:hAnsiTheme="majorHAnsi" w:cstheme="majorBidi"/>
      <w:b/>
      <w:sz w:val="48"/>
      <w:szCs w:val="32"/>
    </w:rPr>
  </w:style>
  <w:style w:type="paragraph" w:styleId="Ttulo2">
    <w:name w:val="heading 2"/>
    <w:basedOn w:val="Normal"/>
    <w:next w:val="Normal"/>
    <w:link w:val="Ttulo2Char"/>
    <w:uiPriority w:val="9"/>
    <w:unhideWhenUsed/>
    <w:qFormat/>
    <w:rsid w:val="00C40A1F"/>
    <w:pPr>
      <w:keepNext/>
      <w:keepLines/>
      <w:spacing w:before="40" w:after="0"/>
      <w:outlineLvl w:val="1"/>
    </w:pPr>
    <w:rPr>
      <w:rFonts w:asciiTheme="majorHAnsi" w:eastAsiaTheme="majorEastAsia" w:hAnsiTheme="majorHAnsi" w:cstheme="majorBidi"/>
      <w:b/>
      <w:bCs/>
      <w:sz w:val="36"/>
      <w:szCs w:val="32"/>
    </w:rPr>
  </w:style>
  <w:style w:type="paragraph" w:styleId="Ttulo3">
    <w:name w:val="heading 3"/>
    <w:basedOn w:val="Normal"/>
    <w:next w:val="Normal"/>
    <w:uiPriority w:val="9"/>
    <w:unhideWhenUsed/>
    <w:qFormat/>
    <w:rsid w:val="00BB55D2"/>
    <w:pPr>
      <w:keepNext/>
      <w:keepLines/>
      <w:spacing w:before="40" w:after="0"/>
      <w:outlineLvl w:val="2"/>
    </w:pPr>
    <w:rPr>
      <w:rFonts w:asciiTheme="majorHAnsi" w:eastAsiaTheme="majorEastAsia" w:hAnsiTheme="majorHAnsi" w:cstheme="majorBidi"/>
      <w:b/>
      <w:sz w:val="32"/>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C40A1F"/>
    <w:rPr>
      <w:rFonts w:asciiTheme="majorHAnsi" w:eastAsiaTheme="majorEastAsia" w:hAnsiTheme="majorHAnsi" w:cstheme="majorBidi"/>
      <w:b/>
      <w:bCs/>
      <w:sz w:val="36"/>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 w:id="9078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eses.usp.br/teses/disponiveis/2/2135/tde-29042021-221050/publico/2343705_Tese_Parcial.pdf" TargetMode="External"/><Relationship Id="rId21" Type="http://schemas.openxmlformats.org/officeDocument/2006/relationships/hyperlink" Target="https://www.revistas.usp.br/actafisiatrica/article/view/102369/100693"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csc/a/9DcCx8JrNRGpSvgNytStPsz/"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apaelimeira.org.br/sobre-a-deficiencia-intelectu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s://media.apaebrasil.org.br/ESTRATEGIAS-PARA-A-SEMANA-NACIONAL-DA-PESSOA-COM-DEFICIENCIA-INTELECTUAL-E-MULTIPLA-2019-convertido.pdf" TargetMode="External"/><Relationship Id="rId3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07-2010/2009/decreto/d6949.ht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jusbrasil.com.br/artigos/deficientes-e-a-lei-de-inclusao-o-que-precisamos-saber/3441419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planalto.gov.br/ccivil_03/_ato2015-2018/2015/lei/l13146.htm" TargetMode="External"/><Relationship Id="rId30" Type="http://schemas.openxmlformats.org/officeDocument/2006/relationships/hyperlink" Target="https://www2.camara.leg.br/legin/fed/lei/2017/lei-13585-26-dezembro-2017-786022-publicacaooriginal-154641-pl.html"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2.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3.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39</Pages>
  <Words>9552</Words>
  <Characters>51581</Characters>
  <Application>Microsoft Office Word</Application>
  <DocSecurity>0</DocSecurity>
  <Lines>429</Lines>
  <Paragraphs>122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MARLON ISAAC SOUZA CAMARGO</cp:lastModifiedBy>
  <cp:revision>33</cp:revision>
  <dcterms:created xsi:type="dcterms:W3CDTF">2024-04-26T23:13:00Z</dcterms:created>
  <dcterms:modified xsi:type="dcterms:W3CDTF">2024-09-17T10:49:00Z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