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DABE6" w14:textId="38EB7D9E" w:rsidR="00CC42C8" w:rsidRPr="00CC42C8" w:rsidRDefault="00CC42C8" w:rsidP="00CC42C8">
      <w:pPr>
        <w:jc w:val="center"/>
        <w:rPr>
          <w:b/>
          <w:bCs/>
          <w:sz w:val="36"/>
          <w:szCs w:val="36"/>
          <w:u w:val="single"/>
        </w:rPr>
      </w:pPr>
      <w:r w:rsidRPr="00CC42C8">
        <w:rPr>
          <w:b/>
          <w:bCs/>
          <w:sz w:val="36"/>
          <w:szCs w:val="36"/>
          <w:u w:val="single"/>
        </w:rPr>
        <w:t>Selección del Enfoque del Proyecto</w:t>
      </w:r>
    </w:p>
    <w:p w14:paraId="27227F61" w14:textId="147FFE5B" w:rsidR="00CC42C8" w:rsidRPr="00CC42C8" w:rsidRDefault="00CC42C8" w:rsidP="00CC42C8">
      <w:pPr>
        <w:rPr>
          <w:b/>
          <w:bCs/>
        </w:rPr>
      </w:pPr>
      <w:r w:rsidRPr="00CC42C8">
        <w:rPr>
          <w:b/>
          <w:bCs/>
        </w:rPr>
        <w:t>1. Naturaleza del Problema</w:t>
      </w:r>
    </w:p>
    <w:p w14:paraId="717D79C9" w14:textId="77777777" w:rsidR="00CC42C8" w:rsidRPr="00CC42C8" w:rsidRDefault="00CC42C8" w:rsidP="00CC42C8">
      <w:r w:rsidRPr="00CC42C8">
        <w:t>El proyecto aborda la planificación de horarios en entornos de currículo flexible, identificado como un problema complejo de ingeniería. Se caracteriza por requisitos cambiantes, múltiples restricciones interdependientes y la ausencia de una solución única trivial, lo que exige un enfoque basado en modelado abstracto y toma de decisiones fundamentadas.</w:t>
      </w:r>
    </w:p>
    <w:p w14:paraId="75B61425" w14:textId="77777777" w:rsidR="00CC42C8" w:rsidRPr="00CC42C8" w:rsidRDefault="00CC42C8" w:rsidP="00CC42C8">
      <w:pPr>
        <w:rPr>
          <w:b/>
          <w:bCs/>
        </w:rPr>
      </w:pPr>
      <w:r w:rsidRPr="00CC42C8">
        <w:rPr>
          <w:b/>
          <w:bCs/>
        </w:rPr>
        <w:t>2. Modelo de Gestión: Enfoque Híbrido</w:t>
      </w:r>
    </w:p>
    <w:p w14:paraId="652FC0A8" w14:textId="77777777" w:rsidR="00CC42C8" w:rsidRPr="00CC42C8" w:rsidRDefault="00CC42C8" w:rsidP="00CC42C8">
      <w:r w:rsidRPr="00CC42C8">
        <w:t>Se ha seleccionado un enfoque de gestión híbrido para equilibrar la predictibilidad académica con la flexibilidad técnica:</w:t>
      </w:r>
    </w:p>
    <w:p w14:paraId="73FED88D" w14:textId="534B8D7E" w:rsidR="00CC42C8" w:rsidRPr="00CC42C8" w:rsidRDefault="00CC42C8" w:rsidP="00CC42C8">
      <w:pPr>
        <w:numPr>
          <w:ilvl w:val="0"/>
          <w:numId w:val="1"/>
        </w:numPr>
      </w:pPr>
      <w:r w:rsidRPr="00CC42C8">
        <w:rPr>
          <w:b/>
          <w:bCs/>
        </w:rPr>
        <w:t>Componente Predictivo:</w:t>
      </w:r>
      <w:r w:rsidRPr="00CC42C8">
        <w:t xml:space="preserve"> Se utilizará para la definición de hitos, entregables obligatorios y el cumplimiento del cronograma de la asignatur</w:t>
      </w:r>
      <w:r>
        <w:t>a</w:t>
      </w:r>
      <w:r w:rsidRPr="00CC42C8">
        <w:t>.</w:t>
      </w:r>
    </w:p>
    <w:p w14:paraId="12C68C2A" w14:textId="77777777" w:rsidR="00CC42C8" w:rsidRPr="00CC42C8" w:rsidRDefault="00CC42C8" w:rsidP="00CC42C8">
      <w:pPr>
        <w:numPr>
          <w:ilvl w:val="0"/>
          <w:numId w:val="1"/>
        </w:numPr>
      </w:pPr>
      <w:r w:rsidRPr="00CC42C8">
        <w:rPr>
          <w:b/>
          <w:bCs/>
        </w:rPr>
        <w:t>Componente Ágil (Incremental):</w:t>
      </w:r>
      <w:r w:rsidRPr="00CC42C8">
        <w:t xml:space="preserve"> Se aplicará en el desarrollo del software, permitiendo iteraciones rápidas para el ajuste del algoritmo de optimización y la validación de la interfaz de usuario.</w:t>
      </w:r>
    </w:p>
    <w:p w14:paraId="65FBF34F" w14:textId="77777777" w:rsidR="00CC42C8" w:rsidRPr="00CC42C8" w:rsidRDefault="00CC42C8" w:rsidP="00CC42C8">
      <w:pPr>
        <w:rPr>
          <w:b/>
          <w:bCs/>
        </w:rPr>
      </w:pPr>
      <w:r w:rsidRPr="00CC42C8">
        <w:rPr>
          <w:b/>
          <w:bCs/>
        </w:rPr>
        <w:t>3. Justificación Técnica y Metodológica</w:t>
      </w:r>
    </w:p>
    <w:p w14:paraId="0DB2058E" w14:textId="77777777" w:rsidR="00CC42C8" w:rsidRPr="00CC42C8" w:rsidRDefault="00CC42C8" w:rsidP="00CC42C8">
      <w:pPr>
        <w:numPr>
          <w:ilvl w:val="0"/>
          <w:numId w:val="2"/>
        </w:numPr>
      </w:pPr>
      <w:r w:rsidRPr="00CC42C8">
        <w:rPr>
          <w:b/>
          <w:bCs/>
        </w:rPr>
        <w:t>Modelado del Problema:</w:t>
      </w:r>
      <w:r w:rsidRPr="00CC42C8">
        <w:t xml:space="preserve"> El sistema se formulará como un Problema de Satisfacción de Restricciones (CSP) y un problema de Optimización Combinatoria. Esto permite procesar variables como cursos, docentes y aulas bajo restricciones duras (no solapamiento) y blandas (preferencias).</w:t>
      </w:r>
    </w:p>
    <w:p w14:paraId="018BC2A0" w14:textId="77777777" w:rsidR="00CC42C8" w:rsidRPr="00CC42C8" w:rsidRDefault="00CC42C8" w:rsidP="00CC42C8">
      <w:pPr>
        <w:numPr>
          <w:ilvl w:val="0"/>
          <w:numId w:val="2"/>
        </w:numPr>
      </w:pPr>
      <w:r w:rsidRPr="00CC42C8">
        <w:rPr>
          <w:b/>
          <w:bCs/>
        </w:rPr>
        <w:t>Arquitectura:</w:t>
      </w:r>
      <w:r w:rsidRPr="00CC42C8">
        <w:t xml:space="preserve"> Se empleará una arquitectura SPA + API REST, asegurando el desacoplamiento entre el motor de cálculo y la presentación.</w:t>
      </w:r>
    </w:p>
    <w:p w14:paraId="69B623C7" w14:textId="77777777" w:rsidR="00CC42C8" w:rsidRPr="00CC42C8" w:rsidRDefault="00CC42C8" w:rsidP="00CC42C8">
      <w:pPr>
        <w:numPr>
          <w:ilvl w:val="0"/>
          <w:numId w:val="2"/>
        </w:numPr>
      </w:pPr>
      <w:r w:rsidRPr="00CC42C8">
        <w:rPr>
          <w:b/>
          <w:bCs/>
        </w:rPr>
        <w:t>Estándares de Calidad:</w:t>
      </w:r>
      <w:r w:rsidRPr="00CC42C8">
        <w:t xml:space="preserve"> El desarrollo se alinea con ISO/IEC 25010 para garantizar rendimiento y mantenibilidad, OWASP Top 10 para seguridad y Green Software para eficiencia energética.</w:t>
      </w:r>
    </w:p>
    <w:p w14:paraId="2BFECF51" w14:textId="77777777" w:rsidR="00E97CB4" w:rsidRDefault="00E97CB4"/>
    <w:sectPr w:rsidR="00E97C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713AD"/>
    <w:multiLevelType w:val="multilevel"/>
    <w:tmpl w:val="3568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415BD6"/>
    <w:multiLevelType w:val="multilevel"/>
    <w:tmpl w:val="DB1A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411400">
    <w:abstractNumId w:val="1"/>
  </w:num>
  <w:num w:numId="2" w16cid:durableId="166122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AA"/>
    <w:rsid w:val="004126FD"/>
    <w:rsid w:val="0051590D"/>
    <w:rsid w:val="006340AA"/>
    <w:rsid w:val="0080552D"/>
    <w:rsid w:val="009F7E9A"/>
    <w:rsid w:val="00CC42C8"/>
    <w:rsid w:val="00E97CB4"/>
    <w:rsid w:val="00EB6A8B"/>
    <w:rsid w:val="00FC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B1CA4F"/>
  <w15:chartTrackingRefBased/>
  <w15:docId w15:val="{EE59FB0A-14D2-4804-B6D2-C1EFA6413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2C8"/>
  </w:style>
  <w:style w:type="paragraph" w:styleId="Ttulo1">
    <w:name w:val="heading 1"/>
    <w:basedOn w:val="Normal"/>
    <w:next w:val="Normal"/>
    <w:link w:val="Ttulo1Car"/>
    <w:uiPriority w:val="9"/>
    <w:qFormat/>
    <w:rsid w:val="00CC42C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42C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42C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42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42C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42C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42C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42C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42C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42C8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4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42C8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42C8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42C8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42C8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42C8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42C8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42C8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CC42C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CC42C8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CC42C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42C8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42C8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CC42C8"/>
    <w:rPr>
      <w:color w:val="0E2841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6340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42C8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42C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42C8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CC42C8"/>
    <w:rPr>
      <w:b/>
      <w:bCs/>
      <w:smallCaps/>
      <w:color w:val="0E2841" w:themeColor="text2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C42C8"/>
    <w:pPr>
      <w:spacing w:line="240" w:lineRule="auto"/>
    </w:pPr>
    <w:rPr>
      <w:b/>
      <w:bCs/>
      <w:smallCaps/>
      <w:color w:val="0E2841" w:themeColor="text2"/>
    </w:rPr>
  </w:style>
  <w:style w:type="character" w:styleId="Fuerte">
    <w:name w:val="Strong"/>
    <w:basedOn w:val="Fuentedeprrafopredeter"/>
    <w:uiPriority w:val="22"/>
    <w:qFormat/>
    <w:rsid w:val="00CC42C8"/>
    <w:rPr>
      <w:b/>
      <w:bCs/>
    </w:rPr>
  </w:style>
  <w:style w:type="character" w:styleId="nfasis">
    <w:name w:val="Emphasis"/>
    <w:basedOn w:val="Fuentedeprrafopredeter"/>
    <w:uiPriority w:val="20"/>
    <w:qFormat/>
    <w:rsid w:val="00CC42C8"/>
    <w:rPr>
      <w:i/>
      <w:iCs/>
    </w:rPr>
  </w:style>
  <w:style w:type="paragraph" w:styleId="Sinespaciado">
    <w:name w:val="No Spacing"/>
    <w:uiPriority w:val="1"/>
    <w:qFormat/>
    <w:rsid w:val="00CC42C8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CC42C8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CC42C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CC42C8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C42C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216</Words>
  <Characters>1334</Characters>
  <Application>Microsoft Office Word</Application>
  <DocSecurity>0</DocSecurity>
  <Lines>24</Lines>
  <Paragraphs>11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BONIFACIO ROJAS</dc:creator>
  <cp:keywords/>
  <dc:description/>
  <cp:lastModifiedBy>MARLON BONIFACIO ROJAS</cp:lastModifiedBy>
  <cp:revision>2</cp:revision>
  <dcterms:created xsi:type="dcterms:W3CDTF">2026-03-26T21:06:00Z</dcterms:created>
  <dcterms:modified xsi:type="dcterms:W3CDTF">2026-03-26T21:09:00Z</dcterms:modified>
</cp:coreProperties>
</file>