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ESTRUCTURA DEL PROYECTO</w:t>
      </w:r>
    </w:p>
    <w:p>
      <w:pPr>
        <w:pStyle w:val="Heading2"/>
        <w:spacing w:before="240" w:after="120"/>
      </w:pPr>
      <w:r>
        <w:t>SecureScan Pro v5.0 — Árbol de Archivos y Responsabilidades</w:t>
      </w:r>
    </w:p>
    <w:p>
      <w:r>
        <w:rPr>
          <w:b/>
        </w:rPr>
        <w:t>Autor:</w:t>
      </w:r>
      <w:r>
        <w:t xml:space="preserve"> Técnico en Seguridad de Aplicaciones Web</w:t>
      </w:r>
    </w:p>
    <w:p>
      <w:r>
        <w:rPr>
          <w:b/>
        </w:rPr>
        <w:t>Institución:</w:t>
      </w:r>
      <w:r>
        <w:t xml:space="preserve"> SENA — Servicio Nacional de Aprendizaje (Colombia)</w:t>
      </w:r>
    </w:p>
    <w:p>
      <w:r>
        <w:rPr>
          <w:b/>
        </w:rPr>
        <w:t>Programa:</w:t>
      </w:r>
      <w:r>
        <w:t xml:space="preserve"> Técnico en Seguridad de Aplicaciones Web</w:t>
      </w:r>
    </w:p>
    <w:p>
      <w:r>
        <w:rPr>
          <w:b/>
        </w:rPr>
        <w:t>Fecha de actualización:</w:t>
      </w:r>
      <w:r>
        <w:t xml:space="preserve"> Julio 2026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TABLA DE CONTENIDOS</w:t>
      </w:r>
    </w:p>
    <w:p>
      <w:pPr>
        <w:pStyle w:val="ListNumber"/>
      </w:pPr>
      <w:r>
        <w:t>Vista General del Proyecto</w:t>
      </w:r>
    </w:p>
    <w:p>
      <w:pPr>
        <w:pStyle w:val="ListNumber"/>
      </w:pPr>
      <w:r>
        <w:t>Árbol Completo de Archivos</w:t>
      </w:r>
    </w:p>
    <w:p>
      <w:pPr>
        <w:pStyle w:val="ListNumber"/>
      </w:pPr>
      <w:r>
        <w:t>Raíz del Proyecto — Archivos de Configuración Global</w:t>
      </w:r>
    </w:p>
    <w:p>
      <w:pPr>
        <w:pStyle w:val="ListNumber"/>
      </w:pPr>
      <w:r>
        <w:t>server/ — Backend Python/Flask</w:t>
      </w:r>
    </w:p>
    <w:p>
      <w:pPr>
        <w:pStyle w:val="ListNumber"/>
      </w:pPr>
      <w:r>
        <w:t>server/modules/ — Módulos de Seguridad</w:t>
      </w:r>
    </w:p>
    <w:p>
      <w:pPr>
        <w:pStyle w:val="ListNumber"/>
      </w:pPr>
      <w:r>
        <w:t>server/utils/ — Utilidades del Backend</w:t>
      </w:r>
    </w:p>
    <w:p>
      <w:pPr>
        <w:pStyle w:val="ListNumber"/>
      </w:pPr>
      <w:r>
        <w:t>app/ — Next.js App Router (Frontend)</w:t>
      </w:r>
    </w:p>
    <w:p>
      <w:pPr>
        <w:pStyle w:val="ListNumber"/>
      </w:pPr>
      <w:r>
        <w:t>components/ — Componentes React</w:t>
      </w:r>
    </w:p>
    <w:p>
      <w:pPr>
        <w:pStyle w:val="ListNumber"/>
      </w:pPr>
      <w:r>
        <w:t>components/cyber/ — Sistema de Diseño Cyber</w:t>
      </w:r>
    </w:p>
    <w:p>
      <w:pPr>
        <w:pStyle w:val="ListNumber"/>
      </w:pPr>
      <w:r>
        <w:t>components/ui/ — Librería Shadcn/ui</w:t>
      </w:r>
    </w:p>
    <w:p>
      <w:pPr>
        <w:pStyle w:val="ListNumber"/>
      </w:pPr>
      <w:r>
        <w:t>lib/ — Lógica Cliente Compartida</w:t>
      </w:r>
    </w:p>
    <w:p>
      <w:pPr>
        <w:pStyle w:val="ListNumber"/>
      </w:pPr>
      <w:r>
        <w:t>i18n/ — Internacionalización</w:t>
      </w:r>
    </w:p>
    <w:p>
      <w:pPr>
        <w:pStyle w:val="ListNumber"/>
      </w:pPr>
      <w:r>
        <w:t>messages/ — Traducciones</w:t>
      </w:r>
    </w:p>
    <w:p>
      <w:pPr>
        <w:pStyle w:val="ListNumber"/>
      </w:pPr>
      <w:r>
        <w:t>public/ — Assets Estáticos y Documentación</w:t>
      </w:r>
    </w:p>
    <w:p>
      <w:pPr>
        <w:pStyle w:val="ListNumber"/>
      </w:pPr>
      <w:r>
        <w:t>Archivos de Infraestructura y Automatización</w:t>
      </w:r>
    </w:p>
    <w:p>
      <w:pPr>
        <w:pStyle w:val="ListNumber"/>
      </w:pPr>
      <w:r>
        <w:t>Archivos de Configuración de Herramientas</w:t>
      </w:r>
    </w:p>
    <w:p>
      <w:pPr>
        <w:pStyle w:val="ListNumber"/>
      </w:pPr>
      <w:r>
        <w:t>Métricas Reales del Proyecto</w:t>
      </w:r>
    </w:p>
    <w:p>
      <w:pPr>
        <w:pStyle w:val="ListNumber"/>
      </w:pPr>
      <w:r>
        <w:t>Convenciones de Nombrado</w:t>
      </w:r>
    </w:p>
    <w:p>
      <w:pPr>
        <w:pStyle w:val="ListNumber"/>
      </w:pPr>
      <w:r>
        <w:t>Flujo de Datos entre Capas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1. VISTA GENERAL DEL PROYECTO</w:t>
      </w:r>
    </w:p>
    <w:p>
      <w:r>
        <w:rPr>
          <w:b/>
        </w:rPr>
        <w:t>SecureScan Pro v5.0</w:t>
      </w:r>
      <w:r>
        <w:t xml:space="preserve"> es un monorepo que contiene el frontend Next.js y el backend Flask en un único repositorio. La raíz del repositorio aloja el proyecto Next.js, mientras que el backend reside completamente dentro del subdirectorio </w:t>
      </w:r>
      <w:r>
        <w:rPr>
          <w:rFonts w:ascii="Courier New" w:hAnsi="Courier New"/>
          <w:color w:val="C7254E"/>
        </w:rPr>
        <w:t>server/</w:t>
      </w:r>
      <w:r>
        <w:t xml:space="preserve">. Toda la infraestructura de contenedores se define desde la raíz mediante </w:t>
      </w:r>
      <w:r>
        <w:rPr>
          <w:rFonts w:ascii="Courier New" w:hAnsi="Courier New"/>
          <w:color w:val="C7254E"/>
        </w:rPr>
        <w:t>docker-compose.yml</w:t>
      </w:r>
      <w:r>
        <w:t>.</w:t>
      </w:r>
    </w:p>
    <w:p>
      <w:pPr>
        <w:pStyle w:val="ListBullet"/>
      </w:pPr>
      <w:r>
        <w:rPr>
          <w:b/>
        </w:rPr>
        <w:t>Tipo de proyecto:</w:t>
      </w:r>
      <w:r>
        <w:t xml:space="preserve"> Monorepo (frontend + backend en mismo repositorio)</w:t>
      </w:r>
    </w:p>
    <w:p>
      <w:pPr>
        <w:pStyle w:val="ListBullet"/>
      </w:pPr>
      <w:r>
        <w:rPr>
          <w:b/>
        </w:rPr>
        <w:t>Package manager:</w:t>
      </w:r>
      <w:r>
        <w:t xml:space="preserve"> </w:t>
      </w:r>
      <w:r>
        <w:rPr>
          <w:rFonts w:ascii="Courier New" w:hAnsi="Courier New"/>
          <w:color w:val="C7254E"/>
        </w:rPr>
        <w:t>pnpm@8.15.0</w:t>
      </w:r>
      <w:r>
        <w:t xml:space="preserve"> (frontend) / </w:t>
      </w:r>
      <w:r>
        <w:rPr>
          <w:rFonts w:ascii="Courier New" w:hAnsi="Courier New"/>
          <w:color w:val="C7254E"/>
        </w:rPr>
        <w:t>pip</w:t>
      </w:r>
      <w:r>
        <w:t xml:space="preserve"> (backend)</w:t>
      </w:r>
    </w:p>
    <w:p>
      <w:pPr>
        <w:pStyle w:val="ListBullet"/>
      </w:pPr>
      <w:r>
        <w:rPr>
          <w:b/>
        </w:rPr>
        <w:t>Runtime frontend:</w:t>
      </w:r>
      <w:r>
        <w:t xml:space="preserve"> </w:t>
      </w:r>
      <w:r>
        <w:rPr>
          <w:rFonts w:ascii="Courier New" w:hAnsi="Courier New"/>
          <w:color w:val="C7254E"/>
        </w:rPr>
        <w:t>Node.js ≥ 20.0.0</w:t>
      </w:r>
    </w:p>
    <w:p>
      <w:pPr>
        <w:pStyle w:val="ListBullet"/>
      </w:pPr>
      <w:r>
        <w:rPr>
          <w:b/>
        </w:rPr>
        <w:t>Runtime backend:</w:t>
      </w:r>
      <w:r>
        <w:t xml:space="preserve"> </w:t>
      </w:r>
      <w:r>
        <w:rPr>
          <w:rFonts w:ascii="Courier New" w:hAnsi="Courier New"/>
          <w:color w:val="C7254E"/>
        </w:rPr>
        <w:t>Python 3.11</w:t>
      </w:r>
    </w:p>
    <w:p>
      <w:pPr>
        <w:pStyle w:val="ListBullet"/>
      </w:pPr>
      <w:r>
        <w:rPr>
          <w:b/>
        </w:rPr>
        <w:t>Framework frontend:</w:t>
      </w:r>
      <w:r>
        <w:t xml:space="preserve"> </w:t>
      </w:r>
      <w:r>
        <w:rPr>
          <w:rFonts w:ascii="Courier New" w:hAnsi="Courier New"/>
          <w:color w:val="C7254E"/>
        </w:rPr>
        <w:t>Next.js 16.2.9</w:t>
      </w:r>
      <w:r>
        <w:t xml:space="preserve"> / </w:t>
      </w:r>
      <w:r>
        <w:rPr>
          <w:rFonts w:ascii="Courier New" w:hAnsi="Courier New"/>
          <w:color w:val="C7254E"/>
        </w:rPr>
        <w:t>React 19.2.7</w:t>
      </w:r>
      <w:r>
        <w:t xml:space="preserve"> / </w:t>
      </w:r>
      <w:r>
        <w:rPr>
          <w:rFonts w:ascii="Courier New" w:hAnsi="Courier New"/>
          <w:color w:val="C7254E"/>
        </w:rPr>
        <w:t>TypeScript 5.4</w:t>
      </w:r>
    </w:p>
    <w:p>
      <w:pPr>
        <w:pStyle w:val="ListBullet"/>
      </w:pPr>
      <w:r>
        <w:rPr>
          <w:b/>
        </w:rPr>
        <w:t>Contenedorización:</w:t>
      </w:r>
      <w:r>
        <w:t xml:space="preserve"> Docker Compose v2 — 10 servicios</w:t>
      </w:r>
    </w:p>
    <w:p>
      <w:pPr>
        <w:pStyle w:val="ListBullet"/>
      </w:pPr>
      <w:r>
        <w:rPr>
          <w:b/>
        </w:rPr>
        <w:t>Internacionalización:</w:t>
      </w:r>
      <w:r>
        <w:t xml:space="preserve"> </w:t>
      </w:r>
      <w:r>
        <w:rPr>
          <w:rFonts w:ascii="Courier New" w:hAnsi="Courier New"/>
          <w:color w:val="C7254E"/>
        </w:rPr>
        <w:t>next-intl 4.13.0</w:t>
      </w:r>
      <w:r>
        <w:t xml:space="preserve"> (español + inglés)</w:t>
      </w:r>
    </w:p>
    <w:p>
      <w:pPr>
        <w:pStyle w:val="ListBullet"/>
      </w:pPr>
      <w:r>
        <w:rPr>
          <w:b/>
        </w:rPr>
        <w:t>Animaciones:</w:t>
      </w:r>
      <w:r>
        <w:t xml:space="preserve"> </w:t>
      </w:r>
      <w:r>
        <w:rPr>
          <w:rFonts w:ascii="Courier New" w:hAnsi="Courier New"/>
          <w:color w:val="C7254E"/>
        </w:rPr>
        <w:t>Framer Motion 12.40.0</w:t>
      </w:r>
    </w:p>
    <w:p>
      <w:pPr>
        <w:pStyle w:val="ListBullet"/>
      </w:pPr>
      <w:r>
        <w:rPr>
          <w:b/>
        </w:rPr>
        <w:t>Entorno de destino:</w:t>
      </w:r>
      <w:r>
        <w:t xml:space="preserve"> Kali Linux / Ubuntu 24 / Windows 11 + Docker Desktop</w:t>
      </w:r>
    </w:p>
    <w:p>
      <w:pPr>
        <w:pStyle w:val="ListBullet"/>
      </w:pPr>
      <w:r>
        <w:rPr>
          <w:b/>
        </w:rPr>
        <w:t>IDE recomendado:</w:t>
      </w:r>
      <w:r>
        <w:t xml:space="preserve"> VS Code</w:t>
      </w:r>
    </w:p>
    <w:p>
      <w:pPr>
        <w:pStyle w:val="ListBullet"/>
      </w:pPr>
      <w:r>
        <w:rPr>
          <w:b/>
        </w:rPr>
        <w:t>Zona horaria:</w:t>
      </w:r>
      <w:r>
        <w:t xml:space="preserve"> </w:t>
      </w:r>
      <w:r>
        <w:rPr>
          <w:rFonts w:ascii="Courier New" w:hAnsi="Courier New"/>
          <w:color w:val="C7254E"/>
        </w:rPr>
        <w:t>America/Bogota</w:t>
      </w:r>
      <w:r>
        <w:t xml:space="preserve"> (configurada en containers)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2. ÁRBOL COMPLETO DE ARCHIVOS</w:t>
      </w:r>
    </w:p>
    <w:p>
      <w:pPr>
        <w:pStyle w:val="NoSpacing"/>
        <w:spacing w:before="120" w:after="240"/>
        <w:ind w:left="360"/>
      </w:pPr>
      <w:r>
        <w:rPr>
          <w:rFonts w:ascii="Courier New" w:hAnsi="Courier New"/>
          <w:sz w:val="17"/>
        </w:rPr>
        <w:t>SecureScan-main/</w:t>
        <w:br/>
        <w:t>│</w:t>
        <w:br/>
        <w:t>├── ── CONFIGURACIÓN GLOBAL ─────────────────────────────────────────</w:t>
        <w:br/>
        <w:t>│</w:t>
        <w:br/>
        <w:t>├── docker-compose.yml               # Orquestación: 10 servicios Docker</w:t>
        <w:br/>
        <w:t>├── Dockerfile.frontend              # Build multi-stage frontend (node:20-alpine)</w:t>
        <w:br/>
        <w:t>├── .env.example                     # Plantilla de variables de entorno (40 vars)</w:t>
        <w:br/>
        <w:t>├── .gitignore                       # Exclusiones Git (incluye .env, node_modules)</w:t>
        <w:br/>
        <w:t>├── .dockerignore                    # Exclusiones para build Docker</w:t>
        <w:br/>
        <w:t>├── start.sh                         # Script de arranque completo en orden</w:t>
        <w:br/>
        <w:t>├── verify.sh                        # Script de verificación principal</w:t>
        <w:br/>
        <w:t>├── verify_securescan.sh             # Script de verificación extendida</w:t>
        <w:br/>
        <w:t>├── fix_frontend_dvwa.sh             # Script de reparación DVWA + Frontend</w:t>
        <w:br/>
        <w:t>├── patch_i18n.py                    # Script de parche del sistema i18n</w:t>
        <w:br/>
        <w:t>│</w:t>
        <w:br/>
        <w:t>├── ── FRONTEND (Next.js 16.2.9 / React 19 / TypeScript 5.4) ──────</w:t>
        <w:br/>
        <w:t>│</w:t>
        <w:br/>
        <w:t>├── package.json                     # Dependencias Node.js (pnpm@8.15.0)</w:t>
        <w:br/>
        <w:t>├── pnpm-lock.yaml                   # Lockfile de dependencias pnpm</w:t>
        <w:br/>
        <w:t>├── next.config.mjs                  # Config Next.js: rewrites, headers, CSP, output</w:t>
        <w:br/>
        <w:t>├── tailwind.config.ts               # Config Tailwind CSS v3 + tokens cyber custom</w:t>
        <w:br/>
        <w:t>├── tsconfig.json                    # Config TypeScript (strict, paths @/*)</w:t>
        <w:br/>
        <w:t>├── postcss.config.js                # PostCSS: tailwindcss + autoprefixer</w:t>
        <w:br/>
        <w:t>├── components.json                  # Config Shadcn/ui (estilo, paths, iconos)</w:t>
        <w:br/>
        <w:t>├── global.d.ts                      # Declaraciones de tipos globales</w:t>
        <w:br/>
        <w:t>├── next-env.d.ts                    # Tipos generados por Next.js (no editar)</w:t>
        <w:br/>
        <w:t>├── proxy.ts                         # Configuración de proxy para rewrites</w:t>
        <w:br/>
        <w:t>│</w:t>
        <w:br/>
        <w:t>├── app/                             # App Router de Next.js (páginas y layouts)</w:t>
        <w:br/>
        <w:t>│   ├── layout.tsx                   # Layout raíz: ThemeProvider, i18n, Toaster</w:t>
        <w:br/>
        <w:t>│   ├── globals.css                  # Variables CSS globales + estilos cyber</w:t>
        <w:br/>
        <w:t>│   ├── page.tsx                     # Landing page (645 líneas)</w:t>
        <w:br/>
        <w:t>│   ├── scanner/</w:t>
        <w:br/>
        <w:t>│   │   └── page.tsx                 # Página principal del escáner (598 líneas)</w:t>
        <w:br/>
        <w:t>│   ├── history/</w:t>
        <w:br/>
        <w:t>│   │   └── page.tsx                 # Historial de escaneos (465 líneas)</w:t>
        <w:br/>
        <w:t>│   ├── lab/</w:t>
        <w:br/>
        <w:t>│   │   └── page.tsx                 # Panel de control del laboratorio (532 líneas)</w:t>
        <w:br/>
        <w:t>│   ├── docs/</w:t>
        <w:br/>
        <w:t>│   │   └── page.tsx                 # Documentación + visor Markdown (689 líneas)</w:t>
        <w:br/>
        <w:t>│   └── api/</w:t>
        <w:br/>
        <w:t>│       └── docs/</w:t>
        <w:br/>
        <w:t>│           └── [slug]/</w:t>
        <w:br/>
        <w:t>│               └── route.ts         # API Route: sirve docs Markdown estáticos</w:t>
        <w:br/>
        <w:t>│</w:t>
        <w:br/>
        <w:t>├── components/                      # Componentes React de la aplicación</w:t>
        <w:br/>
        <w:t>│   ├── header.tsx                   # Header de navegación global (203 líneas)</w:t>
        <w:br/>
        <w:t>│   ├── scan-form.tsx                # Formulario de inicio de escaneo (464 líneas)</w:t>
        <w:br/>
        <w:t>│   ├── scan-progress.tsx            # Progreso en tiempo real del scan (365 líneas)</w:t>
        <w:br/>
        <w:t>│   ├── results-dashboard.tsx        # Dashboard de resultados completo (1.134 líneas)</w:t>
        <w:br/>
        <w:t>│   ├── report-download-modal.tsx    # Modal para descarga de reportes (305 líneas)</w:t>
        <w:br/>
        <w:t>│   ├── tool-icons.tsx               # Iconos SVG de las 11 herramientas (261 líneas)</w:t>
        <w:br/>
        <w:t>│   ├── language-switcher.tsx        # Selector de idioma ES/EN</w:t>
        <w:br/>
        <w:t>│   ├── theme-provider.tsx           # Provider de tema claro/oscuro</w:t>
        <w:br/>
        <w:t>│   ├── page-transition.tsx          # Animaciones de transición entre páginas</w:t>
        <w:br/>
        <w:t>│   ├── particles-provider.tsx       # Provider de partículas de fondo</w:t>
        <w:br/>
        <w:t>│   │</w:t>
        <w:br/>
        <w:t>│   ├── cyber/                       # Sistema de diseño Cyber (17 archivos)</w:t>
        <w:br/>
        <w:t>│   │   ├── CyberButton.tsx          # Botón con variantes cyber (104 líneas)</w:t>
        <w:br/>
        <w:t>│   │   ├── CyberCard.tsx            # Tarjeta con glow y borde cyber (80 líneas)</w:t>
        <w:br/>
        <w:t>│   │   ├── CyberPanel.tsx           # Panel con header y subtítulo (54 líneas)</w:t>
        <w:br/>
        <w:t>│   │   ├── CyberBadge.tsx           # Badge de severidad/estado (59 líneas)</w:t>
        <w:br/>
        <w:t>│   │   ├── CyberStat.tsx            # Estadística con label e icono (90 líneas)</w:t>
        <w:br/>
        <w:t>│   │   ├── CyberTable.tsx           # Tabla con estilos cyber (113 líneas)</w:t>
        <w:br/>
        <w:t>│   │   ├── CyberParticles.tsx       # Partículas animadas de fondo (127 líneas)</w:t>
        <w:br/>
        <w:t>│   │   ├── HeroParticles.tsx        # Partículas del hero principal (55 líneas)</w:t>
        <w:br/>
        <w:t>│   │   ├── ThreatMap.tsx            # Mapa de amenazas animado (215 líneas)</w:t>
        <w:br/>
        <w:t>│   │   ├── RiskGauge.tsx            # Gauge circular de riesgo (84 líneas)</w:t>
        <w:br/>
        <w:t>│   │   ├── SecurityMetrics.tsx      # Panel de métricas de seguridad (131 líneas)</w:t>
        <w:br/>
        <w:t>│   │   ├── SecurityOverview.tsx     # Resumen general de seguridad (67 líneas)</w:t>
        <w:br/>
        <w:t>│   │   ├── SecurityToolkit.tsx      # Grid de herramientas disponibles (68 líneas)</w:t>
        <w:br/>
        <w:t>│   │   ├── ResultsDashboardPreview.tsx # Preview del dashboard en landing (98 líneas)</w:t>
        <w:br/>
        <w:t>│   │   ├── RecentActivity.tsx       # Feed de actividad reciente (94 líneas)</w:t>
        <w:br/>
        <w:t>│   │   ├── EmptyState.tsx           # Estado vacío con icono y mensaje (41 líneas)</w:t>
        <w:br/>
        <w:t>│   │   └── index.ts                 # Re-exportaciones del sistema cyber (23 líneas)</w:t>
        <w:br/>
        <w:t>│   │</w:t>
        <w:br/>
        <w:t>│   └── ui/                          # Librería Shadcn/ui (55 archivos)</w:t>
        <w:br/>
        <w:t>│       └── [ver Sección 10]</w:t>
        <w:br/>
        <w:t>│</w:t>
        <w:br/>
        <w:t>├── lib/                             # Lógica cliente compartida (6 archivos)</w:t>
        <w:br/>
        <w:t>│   ├── api-client.ts                # Cliente HTTP tipado para la API (523 líneas)</w:t>
        <w:br/>
        <w:t>│   ├── scan-context.tsx             # React Context del estado de escaneo (414 líneas)</w:t>
        <w:br/>
        <w:t>│   ├── validators.ts                # Validación de inputs del formulario (137 líneas)</w:t>
        <w:br/>
        <w:t>│   ├── motion.ts                    # Variantes de animación Framer Motion (193 líneas)</w:t>
        <w:br/>
        <w:t>│   ├── home-mock-data.ts            # Datos mock para la landing page (208 líneas)</w:t>
        <w:br/>
        <w:t>│   └── utils.ts                     # Utilidad cn() — tailwind-merge + clsx (6 líneas)</w:t>
        <w:br/>
        <w:t>│</w:t>
        <w:br/>
        <w:t>├── i18n/                            # Configuración de internacionalización</w:t>
        <w:br/>
        <w:t>│   ├── request.ts                   # Configuración de locale por petición (16 líneas)</w:t>
        <w:br/>
        <w:t>│   └── routing.ts                   # Rutas localizadas (7 líneas)</w:t>
        <w:br/>
        <w:t>│</w:t>
        <w:br/>
        <w:t>├── messages/                        # Traducciones de la interfaz</w:t>
        <w:br/>
        <w:t>│   ├── es.json                      # Textos en español (~1.100 keys)</w:t>
        <w:br/>
        <w:t>│   └── en.json                      # Textos en inglés (~1.100 keys)</w:t>
        <w:br/>
        <w:t>│</w:t>
        <w:br/>
        <w:t>├── public/                          # Assets estáticos servidos directamente</w:t>
        <w:br/>
        <w:t>│   ├── apple-icon.png               # Icono para dispositivos Apple</w:t>
        <w:br/>
        <w:t>│   ├── icon.png                     # Icono principal</w:t>
        <w:br/>
        <w:t>│   ├── icon-dark-100x100.png        # Favicon modo oscuro</w:t>
        <w:br/>
        <w:t>│   ├── icon-light-100x100.png       # Favicon modo claro</w:t>
        <w:br/>
        <w:t>│   ├── icon-real.png                # Icono alternativo</w:t>
        <w:br/>
        <w:t>│   ├── docs.png                     # OG image página de docs</w:t>
        <w:br/>
        <w:t>│   ├── history.png                  # OG image página de historial</w:t>
        <w:br/>
        <w:t>│   ├── lab.png                      # OG image página del laboratorio</w:t>
        <w:br/>
        <w:t>│   ├── scanner.png                  # OG image página del scanner</w:t>
        <w:br/>
        <w:t>│   └── docs/                        # Documentación Markdown estática (6 archivos)</w:t>
        <w:br/>
        <w:t>│       ├── api.md</w:t>
        <w:br/>
        <w:t>│       ├── architecture.md</w:t>
        <w:br/>
        <w:t>│       ├── contributing.md</w:t>
        <w:br/>
        <w:t>│       ├── deployment.md</w:t>
        <w:br/>
        <w:t>│       ├── security.md</w:t>
        <w:br/>
        <w:t>│       └── tools.md</w:t>
        <w:br/>
        <w:t>│</w:t>
        <w:br/>
        <w:t>└── ── BACKEND (Python 3.11 / Flask) ───────────────────────────────</w:t>
        <w:br/>
        <w:t>│</w:t>
        <w:br/>
        <w:t>└── server/</w:t>
        <w:br/>
        <w:t xml:space="preserve">    ├── app.py                       # Aplicación Flask principal (1.068 líneas)</w:t>
        <w:br/>
        <w:t xml:space="preserve">    ├── Dockerfile                   # Imagen backend v3.1.3 (python:3.11-slim-bookworm)</w:t>
        <w:br/>
        <w:t xml:space="preserve">    ├── entrypoint.sh                # Script de inicialización pre-Gunicorn</w:t>
        <w:br/>
        <w:t xml:space="preserve">    ├── requirements.txt             # Dependencias Python del backend</w:t>
        <w:br/>
        <w:t xml:space="preserve">    ├── wordlist-common.txt          # Wordlist fallback para Gobuster/ffuf</w:t>
        <w:br/>
        <w:t xml:space="preserve">    │</w:t>
        <w:br/>
        <w:t xml:space="preserve">    ├── modules/                     # Módulos de herramientas de seguridad (13 archivos)</w:t>
        <w:br/>
        <w:t xml:space="preserve">    │   ├── __init__.py</w:t>
        <w:br/>
        <w:t xml:space="preserve">    │   ├── orchestrator.py          # Pipeline central de 11 pasos (1.234 líneas)</w:t>
        <w:br/>
        <w:t xml:space="preserve">    │   ├── injection_scanner.py     # Motor propio — 10 técnicas (1.720 líneas)</w:t>
        <w:br/>
        <w:t xml:space="preserve">    │   ├── zap_scanner.py           # DAST con OWASP ZAP (1.354 líneas)</w:t>
        <w:br/>
        <w:t xml:space="preserve">    │   ├── sqlmap.py                # Detección SQL Injection (1.265 líneas)</w:t>
        <w:br/>
        <w:t xml:space="preserve">    │   ├── gobuster.py              # Enumeración de directorios (769 líneas)</w:t>
        <w:br/>
        <w:t xml:space="preserve">    │   ├── patator.py               # Fuerza bruta HTTP (693 líneas)</w:t>
        <w:br/>
        <w:t xml:space="preserve">    │   ├── nuclei.py                # Escaneo por plantillas (562 líneas)</w:t>
        <w:br/>
        <w:t xml:space="preserve">    │   ├── scoring.py               # [ver utils/] — importado aquí</w:t>
        <w:br/>
        <w:t xml:space="preserve">    │   ├── nmap_scanner.py          # Escaneo de puertos (359 líneas)</w:t>
        <w:br/>
        <w:t xml:space="preserve">    │   ├── metasploit.py            # Módulos Metasploit via RPC (306 líneas)</w:t>
        <w:br/>
        <w:t xml:space="preserve">    │   ├── ffuf.py                  # Fuzzing de endpoints (305 líneas)</w:t>
        <w:br/>
        <w:t xml:space="preserve">    │   ├── searchsploit.py          # Búsqueda en ExploitDB (262 líneas)</w:t>
        <w:br/>
        <w:t xml:space="preserve">    │   └── wappalyzer.py            # Fingerprinting tecnológico (228 líneas)</w:t>
        <w:br/>
        <w:t xml:space="preserve">    │</w:t>
        <w:br/>
        <w:t xml:space="preserve">    └── utils/</w:t>
        <w:br/>
        <w:t xml:space="preserve">        ├── __init__.py              # Inicializador del paquete (13 líneas)</w:t>
        <w:br/>
        <w:t xml:space="preserve">        ├── reporter.py              # Generación HTML/PDF/JSON/CSV (1.382 líneas)</w:t>
        <w:br/>
        <w:t xml:space="preserve">        ├── scoring.py               # Puntuación de seguridad 0-100 (565 líneas)</w:t>
        <w:br/>
        <w:t xml:space="preserve">        └── i18n_backend.py          # Internacionalización del backend (72 líneas)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3. RAÍZ DEL PROYECTO — ARCHIVOS DE CONFIGURACIÓN GLOBAL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docker-compose.yml</w:t>
      </w:r>
    </w:p>
    <w:p>
      <w:r>
        <w:rPr>
          <w:b/>
        </w:rPr>
        <w:t>Responsabilidad:</w:t>
      </w:r>
      <w:r>
        <w:t xml:space="preserve"> Orquestación completa de los 10 servicios de la plataforma de laboratorios y utilitarios.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AF2F8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Puerto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securescan-frontend</w:t>
            </w:r>
          </w:p>
        </w:tc>
        <w:tc>
          <w:tcPr>
            <w:tcW w:type="dxa" w:w="2160"/>
          </w:tcPr>
          <w:p>
            <w:r>
              <w:t>Interfaz de Usuario Next.js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3000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securescan-api</w:t>
            </w:r>
          </w:p>
        </w:tc>
        <w:tc>
          <w:tcPr>
            <w:tcW w:type="dxa" w:w="2160"/>
          </w:tcPr>
          <w:p>
            <w:r>
              <w:t>Backend REST Flask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5000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securescan-redis</w:t>
            </w:r>
          </w:p>
        </w:tc>
        <w:tc>
          <w:tcPr>
            <w:tcW w:type="dxa" w:w="2160"/>
          </w:tcPr>
          <w:p>
            <w:r>
              <w:t>Caché, almacenamiento y cola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6379</w:t>
            </w:r>
            <w:r>
              <w:t xml:space="preserve"> </w:t>
            </w:r>
            <w:r>
              <w:rPr>
                <w:i/>
              </w:rPr>
              <w:t>(interno)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zap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securescan-zap</w:t>
            </w:r>
          </w:p>
        </w:tc>
        <w:tc>
          <w:tcPr>
            <w:tcW w:type="dxa" w:w="2160"/>
          </w:tcPr>
          <w:p>
            <w:r>
              <w:t>Motor OWASP ZAP DAST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8080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sqlmapapi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securescan-sqlmapapi</w:t>
            </w:r>
          </w:p>
        </w:tc>
        <w:tc>
          <w:tcPr>
            <w:tcW w:type="dxa" w:w="2160"/>
          </w:tcPr>
          <w:p>
            <w:r>
              <w:t>API de SQLMap Enterprise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8775</w:t>
            </w:r>
            <w:r>
              <w:t xml:space="preserve"> </w:t>
            </w:r>
            <w:r>
              <w:rPr>
                <w:i/>
              </w:rPr>
              <w:t>(interno)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msfrpcd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securescan-msfrpcd</w:t>
            </w:r>
          </w:p>
        </w:tc>
        <w:tc>
          <w:tcPr>
            <w:tcW w:type="dxa" w:w="2160"/>
          </w:tcPr>
          <w:p>
            <w:r>
              <w:t>Daemon RPC de Metasploit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55553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juice-shop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juice-shop</w:t>
            </w:r>
          </w:p>
        </w:tc>
        <w:tc>
          <w:tcPr>
            <w:tcW w:type="dxa" w:w="2160"/>
          </w:tcPr>
          <w:p>
            <w:r>
              <w:t>Laboratorio OWASP Juice Shop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3001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dvwa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dvwa</w:t>
            </w:r>
          </w:p>
        </w:tc>
        <w:tc>
          <w:tcPr>
            <w:tcW w:type="dxa" w:w="2160"/>
          </w:tcPr>
          <w:p>
            <w:r>
              <w:t>Laboratorio DVWA (PHP/MySQL)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3002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dvwa-db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dvwa-db</w:t>
            </w:r>
          </w:p>
        </w:tc>
        <w:tc>
          <w:tcPr>
            <w:tcW w:type="dxa" w:w="2160"/>
          </w:tcPr>
          <w:p>
            <w:r>
              <w:t>Base de datos MariaDB para DVWA</w:t>
            </w:r>
          </w:p>
        </w:tc>
        <w:tc>
          <w:tcPr>
            <w:tcW w:type="dxa" w:w="2160"/>
          </w:tcPr>
          <w:p>
            <w:r>
              <w:t xml:space="preserve">— </w:t>
            </w:r>
            <w:r>
              <w:rPr>
                <w:i/>
              </w:rPr>
              <w:t>(interno)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webgoat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webgoat</w:t>
            </w:r>
          </w:p>
        </w:tc>
        <w:tc>
          <w:tcPr>
            <w:tcW w:type="dxa" w:w="2160"/>
          </w:tcPr>
          <w:p>
            <w:r>
              <w:t>Laboratorio WebGoat (Java)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3003</w:t>
            </w:r>
          </w:p>
        </w:tc>
      </w:tr>
    </w:tbl>
    <w:p/>
    <w:p>
      <w:pPr>
        <w:pStyle w:val="ListBullet"/>
      </w:pPr>
      <w:r>
        <w:rPr>
          <w:b/>
        </w:rPr>
        <w:t>Redes definidas:</w:t>
      </w:r>
    </w:p>
    <w:p>
      <w:pPr>
        <w:pStyle w:val="ListBullet"/>
      </w:pPr>
      <w:r>
        <w:rPr>
          <w:rFonts w:ascii="Courier New" w:hAnsi="Courier New"/>
          <w:color w:val="C7254E"/>
        </w:rPr>
        <w:t>securescan-net</w:t>
      </w:r>
      <w:r>
        <w:t xml:space="preserve"> (Subred: </w:t>
      </w:r>
      <w:r>
        <w:rPr>
          <w:rFonts w:ascii="Courier New" w:hAnsi="Courier New"/>
          <w:color w:val="C7254E"/>
        </w:rPr>
        <w:t>172.20.0.0/16</w:t>
      </w:r>
      <w:r>
        <w:t>): Conecta los servicios de infraestructura principal.</w:t>
      </w:r>
    </w:p>
    <w:p>
      <w:pPr>
        <w:pStyle w:val="ListBullet"/>
      </w:pPr>
      <w:r>
        <w:rPr>
          <w:rFonts w:ascii="Courier New" w:hAnsi="Courier New"/>
          <w:color w:val="C7254E"/>
        </w:rPr>
        <w:t>lab-net</w:t>
      </w:r>
      <w:r>
        <w:t xml:space="preserve"> (Subred: </w:t>
      </w:r>
      <w:r>
        <w:rPr>
          <w:rFonts w:ascii="Courier New" w:hAnsi="Courier New"/>
          <w:color w:val="C7254E"/>
        </w:rPr>
        <w:t>172.21.0.0/16</w:t>
      </w:r>
      <w:r>
        <w:t>): Red aislada y sin salida a internet para alojar los laboratorios vulnerables de forma segura.</w:t>
      </w:r>
    </w:p>
    <w:p>
      <w:pPr>
        <w:pStyle w:val="ListBullet"/>
      </w:pPr>
      <w:r>
        <w:rPr>
          <w:b/>
        </w:rPr>
        <w:t>Volúmenes persistentes:</w:t>
      </w:r>
    </w:p>
    <w:p>
      <w:pPr>
        <w:pStyle w:val="ListBullet"/>
      </w:pPr>
      <w:r>
        <w:rPr>
          <w:rFonts w:ascii="Courier New" w:hAnsi="Courier New"/>
          <w:color w:val="C7254E"/>
        </w:rPr>
        <w:t>redis-data</w:t>
      </w:r>
      <w:r>
        <w:t xml:space="preserve"> (Historial de escaneos), </w:t>
      </w:r>
      <w:r>
        <w:rPr>
          <w:rFonts w:ascii="Courier New" w:hAnsi="Courier New"/>
          <w:color w:val="C7254E"/>
        </w:rPr>
        <w:t>scan-reports</w:t>
      </w:r>
      <w:r>
        <w:t xml:space="preserve"> (Reportes exportados), </w:t>
      </w:r>
      <w:r>
        <w:rPr>
          <w:rFonts w:ascii="Courier New" w:hAnsi="Courier New"/>
          <w:color w:val="C7254E"/>
        </w:rPr>
        <w:t>dvwa-db-data</w:t>
      </w:r>
      <w:r>
        <w:t xml:space="preserve"> (MariaDB de DVWA), </w:t>
      </w:r>
      <w:r>
        <w:rPr>
          <w:rFonts w:ascii="Courier New" w:hAnsi="Courier New"/>
          <w:color w:val="C7254E"/>
        </w:rPr>
        <w:t>msf-data</w:t>
      </w:r>
      <w:r>
        <w:t xml:space="preserve"> (Metasploit configurations), </w:t>
      </w:r>
      <w:r>
        <w:rPr>
          <w:rFonts w:ascii="Courier New" w:hAnsi="Courier New"/>
          <w:color w:val="C7254E"/>
        </w:rPr>
        <w:t>nuclei-templates</w:t>
      </w:r>
      <w:r>
        <w:t xml:space="preserve"> (~13.000 plantillas actualizadas), </w:t>
      </w:r>
      <w:r>
        <w:rPr>
          <w:rFonts w:ascii="Courier New" w:hAnsi="Courier New"/>
          <w:color w:val="C7254E"/>
        </w:rPr>
        <w:t>juice-shop-data</w:t>
      </w:r>
      <w:r>
        <w:t xml:space="preserve"> y </w:t>
      </w:r>
      <w:r>
        <w:rPr>
          <w:rFonts w:ascii="Courier New" w:hAnsi="Courier New"/>
          <w:color w:val="C7254E"/>
        </w:rPr>
        <w:t>webgoat-data</w:t>
      </w:r>
      <w:r>
        <w:t>.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Dockerfile.frontend</w:t>
      </w:r>
    </w:p>
    <w:p>
      <w:r>
        <w:t>Build multi-stage del frontend Next.js. Implementa tres etapas clave para optimizar tamaño y seguridad:</w:t>
      </w:r>
    </w:p>
    <w:p>
      <w:pPr>
        <w:pStyle w:val="ListNumber"/>
      </w:pPr>
      <w:r>
        <w:rPr>
          <w:b/>
        </w:rPr>
        <w:t>Stage 1 "deps":</w:t>
      </w:r>
      <w:r>
        <w:t xml:space="preserve"> Base </w:t>
      </w:r>
      <w:r>
        <w:rPr>
          <w:rFonts w:ascii="Courier New" w:hAnsi="Courier New"/>
          <w:color w:val="C7254E"/>
        </w:rPr>
        <w:t>node:20-alpine</w:t>
      </w:r>
      <w:r>
        <w:t xml:space="preserve">. Activa </w:t>
      </w:r>
      <w:r>
        <w:rPr>
          <w:rFonts w:ascii="Courier New" w:hAnsi="Courier New"/>
          <w:color w:val="C7254E"/>
        </w:rPr>
        <w:t>pnpm@8.15.0</w:t>
      </w:r>
      <w:r>
        <w:t xml:space="preserve"> e instala las dependencias bloqueadas por </w:t>
      </w:r>
      <w:r>
        <w:rPr>
          <w:rFonts w:ascii="Courier New" w:hAnsi="Courier New"/>
          <w:color w:val="C7254E"/>
        </w:rPr>
        <w:t>pnpm-lock.yaml</w:t>
      </w:r>
      <w:r>
        <w:t>.</w:t>
      </w:r>
    </w:p>
    <w:p>
      <w:pPr>
        <w:pStyle w:val="ListNumber"/>
      </w:pPr>
      <w:r>
        <w:rPr>
          <w:b/>
        </w:rPr>
        <w:t>Stage 2 "builder":</w:t>
      </w:r>
      <w:r>
        <w:t xml:space="preserve"> Copia fuentes y dependencias. Configura </w:t>
      </w:r>
      <w:r>
        <w:rPr>
          <w:rFonts w:ascii="Courier New" w:hAnsi="Courier New"/>
          <w:color w:val="C7254E"/>
        </w:rPr>
        <w:t>BACKEND_URL</w:t>
      </w:r>
      <w:r>
        <w:t xml:space="preserve"> para la comunicación del lado del servidor y </w:t>
      </w:r>
      <w:r>
        <w:rPr>
          <w:rFonts w:ascii="Courier New" w:hAnsi="Courier New"/>
          <w:color w:val="C7254E"/>
        </w:rPr>
        <w:t>NEXT_PUBLIC_API_URL</w:t>
      </w:r>
      <w:r>
        <w:t xml:space="preserve"> para las peticiones del navegador. Ejecuta la compilación de Next.js generando un empaquetado autónomo (</w:t>
      </w:r>
      <w:r>
        <w:rPr>
          <w:rFonts w:ascii="Courier New" w:hAnsi="Courier New"/>
          <w:color w:val="C7254E"/>
        </w:rPr>
        <w:t>standalone</w:t>
      </w:r>
      <w:r>
        <w:t>).</w:t>
      </w:r>
    </w:p>
    <w:p>
      <w:pPr>
        <w:pStyle w:val="ListNumber"/>
      </w:pPr>
      <w:r>
        <w:rPr>
          <w:b/>
        </w:rPr>
        <w:t>Stage 3 "runner":</w:t>
      </w:r>
      <w:r>
        <w:t xml:space="preserve"> Base </w:t>
      </w:r>
      <w:r>
        <w:rPr>
          <w:rFonts w:ascii="Courier New" w:hAnsi="Courier New"/>
          <w:color w:val="C7254E"/>
        </w:rPr>
        <w:t>node:20-alpine</w:t>
      </w:r>
      <w:r>
        <w:t xml:space="preserve"> ligera. Crea un usuario del sistema </w:t>
      </w:r>
      <w:r>
        <w:rPr>
          <w:rFonts w:ascii="Courier New" w:hAnsi="Courier New"/>
          <w:color w:val="C7254E"/>
        </w:rPr>
        <w:t>nextjs:nodejs</w:t>
      </w:r>
      <w:r>
        <w:t xml:space="preserve"> no-root para prevenir vulnerabilidades de ejecución. Arranca el servicio usando </w:t>
      </w:r>
      <w:r>
        <w:rPr>
          <w:rFonts w:ascii="Courier New" w:hAnsi="Courier New"/>
          <w:color w:val="C7254E"/>
        </w:rPr>
        <w:t>node server.js</w:t>
      </w:r>
      <w:r>
        <w:t xml:space="preserve"> expuesto en el puerto 3000.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start.sh</w:t>
      </w:r>
    </w:p>
    <w:p>
      <w:r>
        <w:t>Script automatizado que levanta la infraestructura en orden secuencial estricto:</w:t>
      </w:r>
    </w:p>
    <w:p>
      <w:pPr>
        <w:pStyle w:val="ListNumber"/>
      </w:pPr>
      <w:r>
        <w:t>Valida que Docker y Docker Compose v2 estén instalados y en ejecución.</w:t>
      </w:r>
    </w:p>
    <w:p>
      <w:pPr>
        <w:pStyle w:val="ListNumber"/>
      </w:pPr>
      <w:r>
        <w:t xml:space="preserve">Genera el entorno </w:t>
      </w:r>
      <w:r>
        <w:rPr>
          <w:rFonts w:ascii="Courier New" w:hAnsi="Courier New"/>
          <w:color w:val="C7254E"/>
        </w:rPr>
        <w:t>.env</w:t>
      </w:r>
      <w:r>
        <w:t xml:space="preserve"> a partir de </w:t>
      </w:r>
      <w:r>
        <w:rPr>
          <w:rFonts w:ascii="Courier New" w:hAnsi="Courier New"/>
          <w:color w:val="C7254E"/>
        </w:rPr>
        <w:t>.env.example</w:t>
      </w:r>
      <w:r>
        <w:t xml:space="preserve"> si no existe.</w:t>
      </w:r>
    </w:p>
    <w:p>
      <w:pPr>
        <w:pStyle w:val="ListNumber"/>
      </w:pPr>
      <w:r>
        <w:t xml:space="preserve">Compila y construye de forma paralela las imágenes locales de </w:t>
      </w:r>
      <w:r>
        <w:rPr>
          <w:rFonts w:ascii="Courier New" w:hAnsi="Courier New"/>
          <w:color w:val="C7254E"/>
        </w:rPr>
        <w:t>api</w:t>
      </w:r>
      <w:r>
        <w:t xml:space="preserve">, </w:t>
      </w:r>
      <w:r>
        <w:rPr>
          <w:rFonts w:ascii="Courier New" w:hAnsi="Courier New"/>
          <w:color w:val="C7254E"/>
        </w:rPr>
        <w:t>sqlmapapi</w:t>
      </w:r>
      <w:r>
        <w:t xml:space="preserve"> y </w:t>
      </w:r>
      <w:r>
        <w:rPr>
          <w:rFonts w:ascii="Courier New" w:hAnsi="Courier New"/>
          <w:color w:val="C7254E"/>
        </w:rPr>
        <w:t>frontend</w:t>
      </w:r>
      <w:r>
        <w:t>.</w:t>
      </w:r>
    </w:p>
    <w:p>
      <w:pPr>
        <w:pStyle w:val="ListNumber"/>
      </w:pPr>
      <w:r>
        <w:t xml:space="preserve">Enciende </w:t>
      </w:r>
      <w:r>
        <w:rPr>
          <w:rFonts w:ascii="Courier New" w:hAnsi="Courier New"/>
          <w:color w:val="C7254E"/>
        </w:rPr>
        <w:t>redis</w:t>
      </w:r>
      <w:r>
        <w:t xml:space="preserve"> y hace un polling hasta recibir la respuesta "PONG".</w:t>
      </w:r>
    </w:p>
    <w:p>
      <w:pPr>
        <w:pStyle w:val="ListNumber"/>
      </w:pPr>
      <w:r>
        <w:t>Inicia OWASP ZAP y espera alrededor de 60 segundos hasta que esté listo.</w:t>
      </w:r>
    </w:p>
    <w:p>
      <w:pPr>
        <w:pStyle w:val="ListNumber"/>
      </w:pPr>
      <w:r>
        <w:t xml:space="preserve">Arranca </w:t>
      </w:r>
      <w:r>
        <w:rPr>
          <w:rFonts w:ascii="Courier New" w:hAnsi="Courier New"/>
          <w:color w:val="C7254E"/>
        </w:rPr>
        <w:t>dvwa-db</w:t>
      </w:r>
      <w:r>
        <w:t>, aguarda 5 segundos, y levanta los laboratorios web vulnerables.</w:t>
      </w:r>
    </w:p>
    <w:p>
      <w:pPr>
        <w:pStyle w:val="ListNumber"/>
      </w:pPr>
      <w:r>
        <w:t xml:space="preserve">Levanta </w:t>
      </w:r>
      <w:r>
        <w:rPr>
          <w:rFonts w:ascii="Courier New" w:hAnsi="Courier New"/>
          <w:color w:val="C7254E"/>
        </w:rPr>
        <w:t>metasploit</w:t>
      </w:r>
      <w:r>
        <w:t xml:space="preserve"> en background y arranca la API en el puerto 5000.</w:t>
      </w:r>
    </w:p>
    <w:p>
      <w:pPr>
        <w:pStyle w:val="ListNumber"/>
      </w:pPr>
      <w:r>
        <w:t xml:space="preserve">Monitorea el endpoint </w:t>
      </w:r>
      <w:r>
        <w:rPr>
          <w:rFonts w:ascii="Courier New" w:hAnsi="Courier New"/>
          <w:color w:val="C7254E"/>
        </w:rPr>
        <w:t>/api/health</w:t>
      </w:r>
      <w:r>
        <w:t xml:space="preserve"> para confirmar el funcionamiento global antes de dar paso a la navegación.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4. server/ — BACKEND PYTHON/FLASK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server/app.py</w:t>
      </w:r>
      <w:r>
        <w:t xml:space="preserve"> — Aplicación Flask Principal</w:t>
      </w:r>
    </w:p>
    <w:p>
      <w:pPr>
        <w:pStyle w:val="ListBullet"/>
      </w:pPr>
      <w:r>
        <w:rPr>
          <w:b/>
        </w:rPr>
        <w:t>Líneas de código:</w:t>
      </w:r>
      <w:r>
        <w:t xml:space="preserve"> 1.068</w:t>
      </w:r>
    </w:p>
    <w:p>
      <w:pPr>
        <w:pStyle w:val="ListBullet"/>
      </w:pPr>
      <w:r>
        <w:rPr>
          <w:b/>
        </w:rPr>
        <w:t>Responsabilidad:</w:t>
      </w:r>
      <w:r>
        <w:t xml:space="preserve"> Punto de entrada de la API REST. Configura los servicios de rate limiting, almacenamiento dinámico y las validaciones de acceso de los targets y tokens.</w:t>
      </w:r>
    </w:p>
    <w:p>
      <w:r>
        <w:t>#### Endpoints expuestos de la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AF2F8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Autenticación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Rate Limit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/api/health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Sin límite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/api/scan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20 peticiones por hora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/api/scan/&lt;id&gt;/status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Sin límite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/api/scan/&lt;id&gt;/report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Sin límite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/api/scan/&lt;id&gt;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Estándar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/api/history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Estándar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/api/config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Estándar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/api/lab/status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Sin límite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/api/lab/&lt;id&gt;/start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Estándar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/api/lab/&lt;id&gt;/stop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Estándar</w:t>
            </w:r>
          </w:p>
        </w:tc>
      </w:tr>
    </w:tbl>
    <w:p/>
    <w:p>
      <w:pPr>
        <w:pStyle w:val="ListBullet"/>
      </w:pPr>
      <w:r>
        <w:rPr>
          <w:b/>
        </w:rPr>
        <w:t>Componentes internos clave:</w:t>
      </w:r>
    </w:p>
    <w:p>
      <w:pPr>
        <w:pStyle w:val="ListBullet"/>
      </w:pPr>
      <w:r>
        <w:rPr>
          <w:rFonts w:ascii="Courier New" w:hAnsi="Courier New"/>
          <w:color w:val="C7254E"/>
        </w:rPr>
        <w:t>require_token()</w:t>
      </w:r>
      <w:r>
        <w:t xml:space="preserve">: Decorador personalizado para validar la cabecera </w:t>
      </w:r>
      <w:r>
        <w:rPr>
          <w:rFonts w:ascii="Courier New" w:hAnsi="Courier New"/>
          <w:color w:val="C7254E"/>
        </w:rPr>
        <w:t>X-API-Token</w:t>
      </w:r>
      <w:r>
        <w:t>.</w:t>
      </w:r>
    </w:p>
    <w:p>
      <w:pPr>
        <w:pStyle w:val="ListBullet"/>
      </w:pPr>
      <w:r>
        <w:rPr>
          <w:rFonts w:ascii="Courier New" w:hAnsi="Courier New"/>
          <w:color w:val="C7254E"/>
        </w:rPr>
        <w:t>get_scan_storage()</w:t>
      </w:r>
      <w:r>
        <w:t>: Gestor automático que intenta conectarse a Redis; si no lo logra en 10 segundos, activa el almacenamiento fallback en memoria.</w:t>
      </w:r>
    </w:p>
    <w:p>
      <w:pPr>
        <w:pStyle w:val="ListBullet"/>
      </w:pPr>
      <w:r>
        <w:rPr>
          <w:rFonts w:ascii="Courier New" w:hAnsi="Courier New"/>
          <w:color w:val="C7254E"/>
        </w:rPr>
        <w:t>_cb_is_open()</w:t>
      </w:r>
      <w:r>
        <w:t>: Implementación de Circuit Breaker para bloquear peticiones consecutivas a objetivos no disponibles o caídos.</w:t>
      </w:r>
    </w:p>
    <w:p>
      <w:pPr>
        <w:pStyle w:val="ListBullet"/>
      </w:pPr>
      <w:r>
        <w:rPr>
          <w:rFonts w:ascii="Courier New" w:hAnsi="Courier New"/>
          <w:color w:val="C7254E"/>
        </w:rPr>
        <w:t>run_scan()</w:t>
      </w:r>
      <w:r>
        <w:t>: Orquestador en hilos paralelos de Python para evitar el bloqueo del bucle de eventos WSGI principal.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server/Dockerfile</w:t>
      </w:r>
      <w:r>
        <w:t xml:space="preserve"> — Imagen Docker del Backend</w:t>
      </w:r>
    </w:p>
    <w:p>
      <w:pPr>
        <w:pStyle w:val="ListBullet"/>
      </w:pPr>
      <w:r>
        <w:rPr>
          <w:b/>
        </w:rPr>
        <w:t>Base de construcción:</w:t>
      </w:r>
      <w:r>
        <w:t xml:space="preserve"> </w:t>
      </w:r>
      <w:r>
        <w:rPr>
          <w:rFonts w:ascii="Courier New" w:hAnsi="Courier New"/>
          <w:color w:val="C7254E"/>
        </w:rPr>
        <w:t>python:3.11-slim-bookworm</w:t>
      </w:r>
      <w:r>
        <w:t xml:space="preserve"> (Tamaño: ~4 GB).</w:t>
      </w:r>
    </w:p>
    <w:p>
      <w:pPr>
        <w:pStyle w:val="ListBullet"/>
      </w:pPr>
      <w:r>
        <w:t xml:space="preserve">Instala manualmente la versión de Go </w:t>
      </w:r>
      <w:r>
        <w:rPr>
          <w:rFonts w:ascii="Courier New" w:hAnsi="Courier New"/>
          <w:color w:val="C7254E"/>
        </w:rPr>
        <w:t>1.22.5</w:t>
      </w:r>
      <w:r>
        <w:t xml:space="preserve"> ya que el paquete nativo de Debian es obsoleto para compilar las versiones actuales de Ffuf y Nuclei.</w:t>
      </w:r>
    </w:p>
    <w:p>
      <w:pPr>
        <w:pStyle w:val="ListBullet"/>
      </w:pPr>
      <w:r>
        <w:t xml:space="preserve">Clona y configura los ejecutables de herramientas CLI como </w:t>
      </w:r>
      <w:r>
        <w:rPr>
          <w:rFonts w:ascii="Courier New" w:hAnsi="Courier New"/>
          <w:color w:val="C7254E"/>
        </w:rPr>
        <w:t>gobuster</w:t>
      </w:r>
      <w:r>
        <w:t xml:space="preserve">, </w:t>
      </w:r>
      <w:r>
        <w:rPr>
          <w:rFonts w:ascii="Courier New" w:hAnsi="Courier New"/>
          <w:color w:val="C7254E"/>
        </w:rPr>
        <w:t>ffuf</w:t>
      </w:r>
      <w:r>
        <w:t xml:space="preserve">, </w:t>
      </w:r>
      <w:r>
        <w:rPr>
          <w:rFonts w:ascii="Courier New" w:hAnsi="Courier New"/>
          <w:color w:val="C7254E"/>
        </w:rPr>
        <w:t>nuclei</w:t>
      </w:r>
      <w:r>
        <w:t xml:space="preserve"> y </w:t>
      </w:r>
      <w:r>
        <w:rPr>
          <w:rFonts w:ascii="Courier New" w:hAnsi="Courier New"/>
          <w:color w:val="C7254E"/>
        </w:rPr>
        <w:t>sqlmap</w:t>
      </w:r>
      <w:r>
        <w:t>, junto con el repositorio local de vulnerabilidades SecLists y ExploitDB.</w:t>
      </w:r>
    </w:p>
    <w:p>
      <w:pPr>
        <w:pStyle w:val="ListBullet"/>
      </w:pPr>
      <w:r>
        <w:t xml:space="preserve">Arranca con el servidor de nivel de producción </w:t>
      </w:r>
      <w:r>
        <w:rPr>
          <w:b/>
        </w:rPr>
        <w:t>Gunicorn</w:t>
      </w:r>
      <w:r>
        <w:t xml:space="preserve"> mediante el comando:</w:t>
      </w:r>
    </w:p>
    <w:p>
      <w:pPr>
        <w:pStyle w:val="NoSpacing"/>
        <w:spacing w:before="120" w:after="240"/>
        <w:ind w:left="360"/>
      </w:pPr>
      <w:r>
        <w:rPr>
          <w:rFonts w:ascii="Courier New" w:hAnsi="Courier New"/>
          <w:sz w:val="17"/>
        </w:rPr>
        <w:t>gunicorn --bind 0.0.0.0:5000 --workers 2 --threads 4 --worker-class sync app:app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5. server/modules/ — MÓDULOS DE SEGURIDAD</w:t>
      </w:r>
    </w:p>
    <w:p>
      <w:r>
        <w:t>Cada módulo cuenta con una interfaz estandarizada que recibe el target, las cookies y las opciones, devolviendo un conjunto unificado de diccionarios con los hallazgos.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orchestrator.py</w:t>
      </w:r>
      <w:r>
        <w:t xml:space="preserve"> — Director del Pipeline</w:t>
      </w:r>
    </w:p>
    <w:p>
      <w:pPr>
        <w:pStyle w:val="ListBullet"/>
      </w:pPr>
      <w:r>
        <w:rPr>
          <w:b/>
        </w:rPr>
        <w:t>Líneas de código:</w:t>
      </w:r>
      <w:r>
        <w:t xml:space="preserve"> 1.234 | </w:t>
      </w:r>
      <w:r>
        <w:rPr>
          <w:b/>
        </w:rPr>
        <w:t>Clase principal:</w:t>
      </w:r>
      <w:r>
        <w:t xml:space="preserve"> </w:t>
      </w:r>
      <w:r>
        <w:rPr>
          <w:rFonts w:ascii="Courier New" w:hAnsi="Courier New"/>
          <w:color w:val="C7254E"/>
        </w:rPr>
        <w:t>SecurityOrchestrator</w:t>
      </w:r>
    </w:p>
    <w:p>
      <w:pPr>
        <w:pStyle w:val="ListBullet"/>
      </w:pPr>
      <w:r>
        <w:t>Orquesta las 11 herramientas de seguridad consecutivamente de forma asíncrona mediante hilos de Python.</w:t>
      </w:r>
    </w:p>
    <w:p>
      <w:pPr>
        <w:pStyle w:val="ListBullet"/>
      </w:pPr>
      <w:r>
        <w:t xml:space="preserve">Ejecuta los mecanismos de </w:t>
      </w:r>
      <w:r>
        <w:rPr>
          <w:b/>
        </w:rPr>
        <w:t>Auto-login</w:t>
      </w:r>
      <w:r>
        <w:t xml:space="preserve"> por laboratorio antes de dar inicio al escaneo para garantizar el alcance autenticado sobre los módulos vulnerables protegidos por sesiones.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injection_scanner.py</w:t>
      </w:r>
      <w:r>
        <w:t xml:space="preserve"> — Módulo Desarrollado desde Cero</w:t>
      </w:r>
    </w:p>
    <w:p>
      <w:pPr>
        <w:pStyle w:val="ListBullet"/>
      </w:pPr>
      <w:r>
        <w:rPr>
          <w:b/>
        </w:rPr>
        <w:t>Líneas de código:</w:t>
      </w:r>
      <w:r>
        <w:t xml:space="preserve"> 1.720 (Módulo más extenso de SecureScan Pro).</w:t>
      </w:r>
    </w:p>
    <w:p>
      <w:pPr>
        <w:pStyle w:val="ListBullet"/>
      </w:pPr>
      <w:r>
        <w:t>Realiza comprobaciones dinámicas de ataques utilizando técnicas avanzadas de inyección automatizada:</w:t>
      </w:r>
    </w:p>
    <w:p>
      <w:pPr>
        <w:pStyle w:val="ListNumber"/>
      </w:pPr>
      <w:r>
        <w:rPr>
          <w:b/>
        </w:rPr>
        <w:t>SQL Injection:</w:t>
      </w:r>
      <w:r>
        <w:t xml:space="preserve"> Pruebas Error-based, UNION, booleanas y basadas en tiempo.</w:t>
      </w:r>
    </w:p>
    <w:p>
      <w:pPr>
        <w:pStyle w:val="ListNumber"/>
      </w:pPr>
      <w:r>
        <w:rPr>
          <w:b/>
        </w:rPr>
        <w:t>NoSQL Injection:</w:t>
      </w:r>
      <w:r>
        <w:t xml:space="preserve"> Pruebas bypass de filtros en MongoDB (</w:t>
      </w:r>
      <w:r>
        <w:rPr>
          <w:rFonts w:ascii="Courier New" w:hAnsi="Courier New"/>
          <w:color w:val="C7254E"/>
        </w:rPr>
        <w:t>$gt</w:t>
      </w:r>
      <w:r>
        <w:t xml:space="preserve">, </w:t>
      </w:r>
      <w:r>
        <w:rPr>
          <w:rFonts w:ascii="Courier New" w:hAnsi="Courier New"/>
          <w:color w:val="C7254E"/>
        </w:rPr>
        <w:t>$ne</w:t>
      </w:r>
      <w:r>
        <w:t>).</w:t>
      </w:r>
    </w:p>
    <w:p>
      <w:pPr>
        <w:pStyle w:val="ListNumber"/>
      </w:pPr>
      <w:r>
        <w:rPr>
          <w:b/>
        </w:rPr>
        <w:t>Path Traversal:</w:t>
      </w:r>
      <w:r>
        <w:t xml:space="preserve"> Intenta saltar directorios en busca de </w:t>
      </w:r>
      <w:r>
        <w:rPr>
          <w:rFonts w:ascii="Courier New" w:hAnsi="Courier New"/>
          <w:color w:val="C7254E"/>
        </w:rPr>
        <w:t>/etc/passwd</w:t>
      </w:r>
      <w:r>
        <w:t xml:space="preserve"> o rutas Windows.</w:t>
      </w:r>
    </w:p>
    <w:p>
      <w:pPr>
        <w:pStyle w:val="ListNumber"/>
      </w:pPr>
      <w:r>
        <w:rPr>
          <w:b/>
        </w:rPr>
        <w:t>Command Injection / SSRF / SSTI / LDAP Injection / XXE.</w:t>
      </w:r>
    </w:p>
    <w:p>
      <w:pPr>
        <w:pStyle w:val="Heading3"/>
        <w:spacing w:before="120" w:after="80"/>
      </w:pPr>
      <w:r>
        <w:t>Resumen de los 11 módulos de seguridad: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AF2F8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Función principal</w:t>
            </w:r>
          </w:p>
        </w:tc>
        <w:tc>
          <w:tcPr>
            <w:tcW w:type="dxa" w:w="2160"/>
            <w:shd w:fill="EAF2F8"/>
          </w:tcPr>
          <w:p>
            <w:r>
              <w:rPr>
                <w:b/>
              </w:rPr>
              <w:t>Herramienta base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wappalyzer.py</w:t>
            </w:r>
          </w:p>
        </w:tc>
        <w:tc>
          <w:tcPr>
            <w:tcW w:type="dxa" w:w="2160"/>
          </w:tcPr>
          <w:p>
            <w:r>
              <w:t>Fingerprinting tecnológico y de versiones</w:t>
            </w:r>
          </w:p>
        </w:tc>
        <w:tc>
          <w:tcPr>
            <w:tcW w:type="dxa" w:w="2160"/>
          </w:tcPr>
          <w:p>
            <w:r>
              <w:t>Wappalyzer CLI / Python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nmap_scanner.py</w:t>
            </w:r>
          </w:p>
        </w:tc>
        <w:tc>
          <w:tcPr>
            <w:tcW w:type="dxa" w:w="2160"/>
          </w:tcPr>
          <w:p>
            <w:r>
              <w:t>Escaneo activo de puertos e identificación de banners</w:t>
            </w:r>
          </w:p>
        </w:tc>
        <w:tc>
          <w:tcPr>
            <w:tcW w:type="dxa" w:w="2160"/>
          </w:tcPr>
          <w:p>
            <w:r>
              <w:t>Nmap (</w:t>
            </w:r>
            <w:r>
              <w:rPr>
                <w:rFonts w:ascii="Courier New" w:hAnsi="Courier New"/>
                <w:color w:val="C7254E"/>
              </w:rPr>
              <w:t>-sV -sC -O -T4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patator.py</w:t>
            </w:r>
          </w:p>
        </w:tc>
        <w:tc>
          <w:tcPr>
            <w:tcW w:type="dxa" w:w="2160"/>
          </w:tcPr>
          <w:p>
            <w:r>
              <w:t>Ataque de diccionario contra paneles de inicio de sesión</w:t>
            </w:r>
          </w:p>
        </w:tc>
        <w:tc>
          <w:tcPr>
            <w:tcW w:type="dxa" w:w="2160"/>
          </w:tcPr>
          <w:p>
            <w:r>
              <w:t>Patator / requests manual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metasploit.py</w:t>
            </w:r>
          </w:p>
        </w:tc>
        <w:tc>
          <w:tcPr>
            <w:tcW w:type="dxa" w:w="2160"/>
          </w:tcPr>
          <w:p>
            <w:r>
              <w:t>Verificación de exploits y desconfiguraciones vía RPC</w:t>
            </w:r>
          </w:p>
        </w:tc>
        <w:tc>
          <w:tcPr>
            <w:tcW w:type="dxa" w:w="2160"/>
          </w:tcPr>
          <w:p>
            <w:r>
              <w:t>Metasploit Framework Daemon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ffuf.py</w:t>
            </w:r>
          </w:p>
        </w:tc>
        <w:tc>
          <w:tcPr>
            <w:tcW w:type="dxa" w:w="2160"/>
          </w:tcPr>
          <w:p>
            <w:r>
              <w:t>Fuzzing dinámico y descubrimiento de rutas</w:t>
            </w:r>
          </w:p>
        </w:tc>
        <w:tc>
          <w:tcPr>
            <w:tcW w:type="dxa" w:w="2160"/>
          </w:tcPr>
          <w:p>
            <w:r>
              <w:t>Ffuf (Go language tool)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gobuster.py</w:t>
            </w:r>
          </w:p>
        </w:tc>
        <w:tc>
          <w:tcPr>
            <w:tcW w:type="dxa" w:w="2160"/>
          </w:tcPr>
          <w:p>
            <w:r>
              <w:t>Fuerza bruta de directorios con diccionarios de SecLists</w:t>
            </w:r>
          </w:p>
        </w:tc>
        <w:tc>
          <w:tcPr>
            <w:tcW w:type="dxa" w:w="2160"/>
          </w:tcPr>
          <w:p>
            <w:r>
              <w:t>Gobuster directory mode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zap_scanner.py</w:t>
            </w:r>
          </w:p>
        </w:tc>
        <w:tc>
          <w:tcPr>
            <w:tcW w:type="dxa" w:w="2160"/>
          </w:tcPr>
          <w:p>
            <w:r>
              <w:t>Análisis DAST dinámico de vulnerabilidades</w:t>
            </w:r>
          </w:p>
        </w:tc>
        <w:tc>
          <w:tcPr>
            <w:tcW w:type="dxa" w:w="2160"/>
          </w:tcPr>
          <w:p>
            <w:r>
              <w:t>OWASP ZAP (Spider + Active Scan)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nuclei.py</w:t>
            </w:r>
          </w:p>
        </w:tc>
        <w:tc>
          <w:tcPr>
            <w:tcW w:type="dxa" w:w="2160"/>
          </w:tcPr>
          <w:p>
            <w:r>
              <w:t>Escaneo rápido basado en firmas conocidas</w:t>
            </w:r>
          </w:p>
        </w:tc>
        <w:tc>
          <w:tcPr>
            <w:tcW w:type="dxa" w:w="2160"/>
          </w:tcPr>
          <w:p>
            <w:r>
              <w:t>Nuclei Engine (~13k plantillas)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injection_scanner.py</w:t>
            </w:r>
          </w:p>
        </w:tc>
        <w:tc>
          <w:tcPr>
            <w:tcW w:type="dxa" w:w="2160"/>
          </w:tcPr>
          <w:p>
            <w:r>
              <w:t>Análisis de inyección personalizada (10 tipos)</w:t>
            </w:r>
          </w:p>
        </w:tc>
        <w:tc>
          <w:tcPr>
            <w:tcW w:type="dxa" w:w="2160"/>
          </w:tcPr>
          <w:p>
            <w:r>
              <w:t>InjectionScanner (Módulo propio)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searchsploit.py</w:t>
            </w:r>
          </w:p>
        </w:tc>
        <w:tc>
          <w:tcPr>
            <w:tcW w:type="dxa" w:w="2160"/>
          </w:tcPr>
          <w:p>
            <w:r>
              <w:t>Correlación de vulnerabilidades encontradas con exploits</w:t>
            </w:r>
          </w:p>
        </w:tc>
        <w:tc>
          <w:tcPr>
            <w:tcW w:type="dxa" w:w="2160"/>
          </w:tcPr>
          <w:p>
            <w:r>
              <w:t>ExploitDB / Searchsploit local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C7254E"/>
              </w:rPr>
              <w:t>scoring.py</w:t>
            </w:r>
          </w:p>
        </w:tc>
        <w:tc>
          <w:tcPr>
            <w:tcW w:type="dxa" w:w="2160"/>
          </w:tcPr>
          <w:p>
            <w:r>
              <w:t>Procesamiento del puntaje global ponderado</w:t>
            </w:r>
          </w:p>
        </w:tc>
        <w:tc>
          <w:tcPr>
            <w:tcW w:type="dxa" w:w="2160"/>
          </w:tcPr>
          <w:p>
            <w:r>
              <w:t>Módulo Scoring interno</w:t>
            </w:r>
          </w:p>
        </w:tc>
      </w:tr>
    </w:tbl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6. server/utils/ — UTILIDADES DEL BACKEND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reporter.py</w:t>
      </w:r>
      <w:r>
        <w:t xml:space="preserve"> — Generador de Reportes</w:t>
      </w:r>
    </w:p>
    <w:p>
      <w:pPr>
        <w:pStyle w:val="ListBullet"/>
      </w:pPr>
      <w:r>
        <w:rPr>
          <w:b/>
        </w:rPr>
        <w:t>Líneas de código:</w:t>
      </w:r>
      <w:r>
        <w:t xml:space="preserve"> 1.382 | </w:t>
      </w:r>
      <w:r>
        <w:rPr>
          <w:b/>
        </w:rPr>
        <w:t>Clase principal:</w:t>
      </w:r>
      <w:r>
        <w:t xml:space="preserve"> </w:t>
      </w:r>
      <w:r>
        <w:rPr>
          <w:rFonts w:ascii="Courier New" w:hAnsi="Courier New"/>
          <w:color w:val="C7254E"/>
        </w:rPr>
        <w:t>ReportGenerator</w:t>
      </w:r>
    </w:p>
    <w:p>
      <w:pPr>
        <w:pStyle w:val="ListBullet"/>
      </w:pPr>
      <w:r>
        <w:t>Compila la información de un escaneo en 4 formatos exportables:</w:t>
      </w:r>
    </w:p>
    <w:p>
      <w:pPr>
        <w:pStyle w:val="ListBullet"/>
      </w:pPr>
      <w:r>
        <w:rPr>
          <w:b/>
        </w:rPr>
        <w:t>HTML:</w:t>
      </w:r>
      <w:r>
        <w:t xml:space="preserve"> Reporte gráfico responsivo y autocontenido.</w:t>
      </w:r>
    </w:p>
    <w:p>
      <w:pPr>
        <w:pStyle w:val="ListBullet"/>
      </w:pPr>
      <w:r>
        <w:rPr>
          <w:b/>
        </w:rPr>
        <w:t>PDF:</w:t>
      </w:r>
      <w:r>
        <w:t xml:space="preserve"> Convierte el reporte HTML utilizando </w:t>
      </w:r>
      <w:r>
        <w:rPr>
          <w:rFonts w:ascii="Courier New" w:hAnsi="Courier New"/>
          <w:color w:val="C7254E"/>
        </w:rPr>
        <w:t>pdfkit</w:t>
      </w:r>
      <w:r>
        <w:t xml:space="preserve"> y </w:t>
      </w:r>
      <w:r>
        <w:rPr>
          <w:rFonts w:ascii="Courier New" w:hAnsi="Courier New"/>
          <w:color w:val="C7254E"/>
        </w:rPr>
        <w:t>wkhtmltopdf</w:t>
      </w:r>
      <w:r>
        <w:t xml:space="preserve"> para impresión formal.</w:t>
      </w:r>
    </w:p>
    <w:p>
      <w:pPr>
        <w:pStyle w:val="ListBullet"/>
      </w:pPr>
      <w:r>
        <w:rPr>
          <w:b/>
        </w:rPr>
        <w:t>JSON:</w:t>
      </w:r>
      <w:r>
        <w:t xml:space="preserve"> Estructuración limpia de todos los hallazgos para integración API externa.</w:t>
      </w:r>
    </w:p>
    <w:p>
      <w:pPr>
        <w:pStyle w:val="ListBullet"/>
      </w:pPr>
      <w:r>
        <w:rPr>
          <w:b/>
        </w:rPr>
        <w:t>CSV:</w:t>
      </w:r>
      <w:r>
        <w:t xml:space="preserve"> Matriz simplificada de las vulnerabilidades lista para ser consumida en hojas de cálculo.</w:t>
      </w:r>
    </w:p>
    <w:p>
      <w:pPr>
        <w:pStyle w:val="Heading3"/>
        <w:spacing w:before="120" w:after="80"/>
      </w:pPr>
      <w:r>
        <w:rPr>
          <w:rFonts w:ascii="Courier New" w:hAnsi="Courier New"/>
          <w:color w:val="C7254E"/>
        </w:rPr>
        <w:t>scoring.py</w:t>
      </w:r>
      <w:r>
        <w:t xml:space="preserve"> — Puntuación de Seguridad</w:t>
      </w:r>
    </w:p>
    <w:p>
      <w:pPr>
        <w:pStyle w:val="ListBullet"/>
      </w:pPr>
      <w:r>
        <w:rPr>
          <w:b/>
        </w:rPr>
        <w:t>Líneas de código:</w:t>
      </w:r>
      <w:r>
        <w:t xml:space="preserve"> 565</w:t>
      </w:r>
    </w:p>
    <w:p>
      <w:pPr>
        <w:pStyle w:val="ListBullet"/>
      </w:pPr>
      <w:r>
        <w:t>Calcula el índice de riesgo del sitio objetivo de manera ponderada según su criticidad e impacto:</w:t>
      </w:r>
    </w:p>
    <w:p>
      <w:pPr>
        <w:pStyle w:val="ListBullet"/>
      </w:pPr>
      <w:r>
        <w:rPr>
          <w:rFonts w:ascii="Courier New" w:hAnsi="Courier New"/>
          <w:color w:val="C7254E"/>
        </w:rPr>
        <w:t>-20.0</w:t>
      </w:r>
      <w:r>
        <w:t xml:space="preserve"> puntos por hallazgo Crítico.</w:t>
      </w:r>
    </w:p>
    <w:p>
      <w:pPr>
        <w:pStyle w:val="ListBullet"/>
      </w:pPr>
      <w:r>
        <w:rPr>
          <w:rFonts w:ascii="Courier New" w:hAnsi="Courier New"/>
          <w:color w:val="C7254E"/>
        </w:rPr>
        <w:t>-10.0</w:t>
      </w:r>
      <w:r>
        <w:t xml:space="preserve"> puntos por hallazgo Alto.</w:t>
      </w:r>
    </w:p>
    <w:p>
      <w:pPr>
        <w:pStyle w:val="ListBullet"/>
      </w:pPr>
      <w:r>
        <w:rPr>
          <w:rFonts w:ascii="Courier New" w:hAnsi="Courier New"/>
          <w:color w:val="C7254E"/>
        </w:rPr>
        <w:t>-5.0</w:t>
      </w:r>
      <w:r>
        <w:t xml:space="preserve"> puntos por hallazgo Medio.</w:t>
      </w:r>
    </w:p>
    <w:p>
      <w:pPr>
        <w:pStyle w:val="ListBullet"/>
      </w:pPr>
      <w:r>
        <w:rPr>
          <w:rFonts w:ascii="Courier New" w:hAnsi="Courier New"/>
          <w:color w:val="C7254E"/>
        </w:rPr>
        <w:t>-2.0</w:t>
      </w:r>
      <w:r>
        <w:t xml:space="preserve"> puntos por hallazgo Bajo.</w:t>
      </w:r>
    </w:p>
    <w:p>
      <w:pPr>
        <w:pStyle w:val="ListBullet"/>
      </w:pPr>
      <w:r>
        <w:rPr>
          <w:rFonts w:ascii="Courier New" w:hAnsi="Courier New"/>
          <w:color w:val="C7254E"/>
        </w:rPr>
        <w:t>-10.0</w:t>
      </w:r>
      <w:r>
        <w:t xml:space="preserve"> puntos adicionales si se descubrieron credenciales válidas en Patator.</w:t>
      </w:r>
    </w:p>
    <w:p>
      <w:pPr>
        <w:pStyle w:val="ListBullet"/>
      </w:pPr>
      <w:r>
        <w:rPr>
          <w:rFonts w:ascii="Courier New" w:hAnsi="Courier New"/>
          <w:color w:val="C7254E"/>
        </w:rPr>
        <w:t>-8.0</w:t>
      </w:r>
      <w:r>
        <w:t xml:space="preserve"> puntos de penalización extra si la vulnerabilidad correlaciona con un exploit público funcional en Searchsploit.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7. app/ — NEXT.JS APP ROUTER (FRONTEND)</w:t>
      </w:r>
    </w:p>
    <w:p>
      <w:r>
        <w:t>El frontend está estructurado mediante el App Router nativo de Next.js. Las rutas principales son:</w:t>
      </w:r>
    </w:p>
    <w:p>
      <w:pPr>
        <w:pStyle w:val="ListBullet"/>
      </w:pPr>
      <w:r>
        <w:rPr>
          <w:rFonts w:ascii="Courier New" w:hAnsi="Courier New"/>
          <w:color w:val="C7254E"/>
        </w:rPr>
        <w:t>layout.tsx</w:t>
      </w:r>
      <w:r>
        <w:t>: Inicializa los contextos de internacionalización (</w:t>
      </w:r>
      <w:r>
        <w:rPr>
          <w:rFonts w:ascii="Courier New" w:hAnsi="Courier New"/>
          <w:color w:val="C7254E"/>
        </w:rPr>
        <w:t>next-intl</w:t>
      </w:r>
      <w:r>
        <w:t>), temas visuales de Tailwind (</w:t>
      </w:r>
      <w:r>
        <w:rPr>
          <w:rFonts w:ascii="Courier New" w:hAnsi="Courier New"/>
          <w:color w:val="C7254E"/>
        </w:rPr>
        <w:t>next-themes</w:t>
      </w:r>
      <w:r>
        <w:t>), notificaciones del sistema con Sonner y animaciones de página con Framer Motion.</w:t>
      </w:r>
    </w:p>
    <w:p>
      <w:pPr>
        <w:pStyle w:val="ListBullet"/>
      </w:pPr>
      <w:r>
        <w:rPr>
          <w:rFonts w:ascii="Courier New" w:hAnsi="Courier New"/>
          <w:color w:val="C7254E"/>
        </w:rPr>
        <w:t>page.tsx</w:t>
      </w:r>
      <w:r>
        <w:t>: Landing Page de presentación de la plataforma con estadísticas y demostración visual animada.</w:t>
      </w:r>
    </w:p>
    <w:p>
      <w:pPr>
        <w:pStyle w:val="ListBullet"/>
      </w:pPr>
      <w:r>
        <w:rPr>
          <w:rFonts w:ascii="Courier New" w:hAnsi="Courier New"/>
          <w:color w:val="C7254E"/>
        </w:rPr>
        <w:t>scanner/page.tsx</w:t>
      </w:r>
      <w:r>
        <w:t>: Panel principal para realizar escaneos. Integra el formulario de configuración, el progreso y los resultados del escaneo activo.</w:t>
      </w:r>
    </w:p>
    <w:p>
      <w:pPr>
        <w:pStyle w:val="ListBullet"/>
      </w:pPr>
      <w:r>
        <w:rPr>
          <w:rFonts w:ascii="Courier New" w:hAnsi="Courier New"/>
          <w:color w:val="C7254E"/>
        </w:rPr>
        <w:t>history/page.tsx</w:t>
      </w:r>
      <w:r>
        <w:t>: Historial de reportes ejecutados con capacidades de filtrado y descarga directa.</w:t>
      </w:r>
    </w:p>
    <w:p>
      <w:pPr>
        <w:pStyle w:val="ListBullet"/>
      </w:pPr>
      <w:r>
        <w:rPr>
          <w:rFonts w:ascii="Courier New" w:hAnsi="Courier New"/>
          <w:color w:val="C7254E"/>
        </w:rPr>
        <w:t>lab/page.tsx</w:t>
      </w:r>
      <w:r>
        <w:t>: Módulo interactivo que permite encender, apagar y verificar el estado real de los contenedores vulnerables de práctica de manera interna mediante sockets.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8. components/ — COMPONENTES REACT</w:t>
      </w:r>
    </w:p>
    <w:p>
      <w:pPr>
        <w:pStyle w:val="ListBullet"/>
      </w:pPr>
      <w:r>
        <w:rPr>
          <w:rFonts w:ascii="Courier New" w:hAnsi="Courier New"/>
          <w:color w:val="C7254E"/>
        </w:rPr>
        <w:t>scan-form.tsx</w:t>
      </w:r>
      <w:r>
        <w:t xml:space="preserve"> (464 líneas): Formulario enriquecido con validación de accesibilidad que cuenta con selector rápido de laboratorios, opciones para deshabilitar herramientas del pipeline y campos avanzados de timeouts y dry-run.</w:t>
      </w:r>
    </w:p>
    <w:p>
      <w:pPr>
        <w:pStyle w:val="ListBullet"/>
      </w:pPr>
      <w:r>
        <w:rPr>
          <w:rFonts w:ascii="Courier New" w:hAnsi="Courier New"/>
          <w:color w:val="C7254E"/>
        </w:rPr>
        <w:t>scan-progress.tsx</w:t>
      </w:r>
      <w:r>
        <w:t xml:space="preserve"> (365 líneas): Visualizador interactivo del estado de ejecución. Realiza polling cada 2 segundos mostrando de forma visual qué herramienta está trabajando, los tiempos parciales y el progreso acumulado.</w:t>
      </w:r>
    </w:p>
    <w:p>
      <w:pPr>
        <w:pStyle w:val="ListBullet"/>
      </w:pPr>
      <w:r>
        <w:rPr>
          <w:rFonts w:ascii="Courier New" w:hAnsi="Courier New"/>
          <w:color w:val="C7254E"/>
        </w:rPr>
        <w:t>results-dashboard.tsx</w:t>
      </w:r>
      <w:r>
        <w:t xml:space="preserve"> (1.134 líneas): Interfaz visual de resultados para el analista. Organiza la información consolidada del escaneo en 10 pestañas dinámicas con gráficos interactivos sobre vulnerabilidades, tecnologías, puertos y exploits descubiertos.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9. components/cyber/ — SISTEMA DE DISEÑO CYBER</w:t>
      </w:r>
    </w:p>
    <w:p>
      <w:r>
        <w:t>Colección de 17 componentes dedicados a estructurar la identidad visual oscura, interactiva e industrial ("cyber") del software:</w:t>
      </w:r>
    </w:p>
    <w:p>
      <w:pPr>
        <w:pStyle w:val="ListBullet"/>
      </w:pPr>
      <w:r>
        <w:rPr>
          <w:rFonts w:ascii="Courier New" w:hAnsi="Courier New"/>
          <w:color w:val="C7254E"/>
        </w:rPr>
        <w:t>ThreatMap.tsx</w:t>
      </w:r>
      <w:r>
        <w:t xml:space="preserve"> (215 líneas): Animación en lienzo canvas de un mapa de vectores interactivo.</w:t>
      </w:r>
    </w:p>
    <w:p>
      <w:pPr>
        <w:pStyle w:val="ListBullet"/>
      </w:pPr>
      <w:r>
        <w:rPr>
          <w:rFonts w:ascii="Courier New" w:hAnsi="Courier New"/>
          <w:color w:val="C7254E"/>
        </w:rPr>
        <w:t>CyberButton.tsx</w:t>
      </w:r>
      <w:r>
        <w:t xml:space="preserve"> (104 líneas): Variante de botón con sonido interactivo opcional, bordes degradados y estados táctiles de accesibilidad.</w:t>
      </w:r>
    </w:p>
    <w:p>
      <w:pPr>
        <w:pStyle w:val="ListBullet"/>
      </w:pPr>
      <w:r>
        <w:rPr>
          <w:rFonts w:ascii="Courier New" w:hAnsi="Courier New"/>
          <w:color w:val="C7254E"/>
        </w:rPr>
        <w:t>RiskGauge.tsx</w:t>
      </w:r>
      <w:r>
        <w:t xml:space="preserve"> (84 líneas): Indicador SVG circular animado para reflejar de forma visual la calificación final de seguridad.</w:t>
      </w:r>
    </w:p>
    <w:p>
      <w:pPr>
        <w:pStyle w:val="ListBullet"/>
      </w:pPr>
      <w:r>
        <w:rPr>
          <w:rFonts w:ascii="Courier New" w:hAnsi="Courier New"/>
          <w:color w:val="C7254E"/>
        </w:rPr>
        <w:t>CyberTable.tsx</w:t>
      </w:r>
      <w:r>
        <w:t xml:space="preserve"> (113 líneas), </w:t>
      </w:r>
      <w:r>
        <w:rPr>
          <w:rFonts w:ascii="Courier New" w:hAnsi="Courier New"/>
          <w:color w:val="C7254E"/>
        </w:rPr>
        <w:t>CyberBadge.tsx</w:t>
      </w:r>
      <w:r>
        <w:t xml:space="preserve"> (59 líneas) y </w:t>
      </w:r>
      <w:r>
        <w:rPr>
          <w:rFonts w:ascii="Courier New" w:hAnsi="Courier New"/>
          <w:color w:val="C7254E"/>
        </w:rPr>
        <w:t>CyberParticles.tsx</w:t>
      </w:r>
      <w:r>
        <w:t xml:space="preserve"> (127 líneas).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10. components/ui/ — LIBRERÍA SHADCN/UI</w:t>
      </w:r>
    </w:p>
    <w:p>
      <w:r>
        <w:t>Conjunto de 55 componentes base e independientes instalados mediante Shadcn/ui, construidos bajo las especificaciones de accesibilidad WAI-ARIA de Radix UI:</w:t>
      </w:r>
    </w:p>
    <w:p>
      <w:pPr>
        <w:pStyle w:val="ListBullet"/>
      </w:pPr>
      <w:r>
        <w:rPr>
          <w:rFonts w:ascii="Courier New" w:hAnsi="Courier New"/>
          <w:color w:val="C7254E"/>
        </w:rPr>
        <w:t>sidebar.tsx</w:t>
      </w:r>
      <w:r>
        <w:t xml:space="preserve"> (726 líneas): Estructuración de menús colapsables.</w:t>
      </w:r>
    </w:p>
    <w:p>
      <w:pPr>
        <w:pStyle w:val="ListBullet"/>
      </w:pPr>
      <w:r>
        <w:rPr>
          <w:rFonts w:ascii="Courier New" w:hAnsi="Courier New"/>
          <w:color w:val="C7254E"/>
        </w:rPr>
        <w:t>chart.tsx</w:t>
      </w:r>
      <w:r>
        <w:t xml:space="preserve"> (353 líneas): Capa adaptativa sobre Recharts para renderizar las barras e indicadores de vulnerabilidades.</w:t>
      </w:r>
    </w:p>
    <w:p>
      <w:pPr>
        <w:pStyle w:val="ListBullet"/>
      </w:pPr>
      <w:r>
        <w:rPr>
          <w:rFonts w:ascii="Courier New" w:hAnsi="Courier New"/>
          <w:color w:val="C7254E"/>
        </w:rPr>
        <w:t>form.tsx</w:t>
      </w:r>
      <w:r>
        <w:t xml:space="preserve"> (167 líneas): Envoltura basada en React Hook Form y Zod.</w:t>
      </w:r>
    </w:p>
    <w:p>
      <w:pPr>
        <w:pStyle w:val="ListBullet"/>
      </w:pPr>
      <w:r>
        <w:rPr>
          <w:rFonts w:ascii="Courier New" w:hAnsi="Courier New"/>
          <w:color w:val="C7254E"/>
        </w:rPr>
        <w:t>calendar.tsx</w:t>
      </w:r>
      <w:r>
        <w:t xml:space="preserve">: Calendario estructurado bajo </w:t>
      </w:r>
      <w:r>
        <w:rPr>
          <w:rFonts w:ascii="Courier New" w:hAnsi="Courier New"/>
          <w:color w:val="C7254E"/>
        </w:rPr>
        <w:t>react-day-picker@8.10.1</w:t>
      </w:r>
      <w:r>
        <w:t xml:space="preserve"> (downgrade planificado ya que la v9 rompe la compatibilidad).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11. METRICAS REALES DEL PROYECTO</w:t>
      </w:r>
    </w:p>
    <w:p>
      <w:pPr>
        <w:pStyle w:val="Heading3"/>
        <w:spacing w:before="120" w:after="80"/>
      </w:pPr>
      <w:r>
        <w:t>Backend Python — Líneas por Archivo (Verificadas en Producción)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8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  <w:shd w:fill="EAF2F8"/>
          </w:tcPr>
          <w:p>
            <w:r>
              <w:rPr>
                <w:b/>
              </w:rPr>
              <w:t>Líneas de Código</w:t>
            </w:r>
          </w:p>
        </w:tc>
        <w:tc>
          <w:tcPr>
            <w:tcW w:type="dxa" w:w="2880"/>
            <w:shd w:fill="EAF2F8"/>
          </w:tcPr>
          <w:p>
            <w:r>
              <w:rPr>
                <w:b/>
              </w:rPr>
              <w:t>Rol del Componente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injection_scanner.py</w:t>
            </w:r>
          </w:p>
        </w:tc>
        <w:tc>
          <w:tcPr>
            <w:tcW w:type="dxa" w:w="2880"/>
          </w:tcPr>
          <w:p>
            <w:r>
              <w:t>1.720</w:t>
            </w:r>
          </w:p>
        </w:tc>
        <w:tc>
          <w:tcPr>
            <w:tcW w:type="dxa" w:w="2880"/>
          </w:tcPr>
          <w:p>
            <w:r>
              <w:t>Motor de inyección propio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reporter.py</w:t>
            </w:r>
          </w:p>
        </w:tc>
        <w:tc>
          <w:tcPr>
            <w:tcW w:type="dxa" w:w="2880"/>
          </w:tcPr>
          <w:p>
            <w:r>
              <w:t>1.382</w:t>
            </w:r>
          </w:p>
        </w:tc>
        <w:tc>
          <w:tcPr>
            <w:tcW w:type="dxa" w:w="2880"/>
          </w:tcPr>
          <w:p>
            <w:r>
              <w:t>Generador de reportes en 4 formatos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zap_scanner.py</w:t>
            </w:r>
          </w:p>
        </w:tc>
        <w:tc>
          <w:tcPr>
            <w:tcW w:type="dxa" w:w="2880"/>
          </w:tcPr>
          <w:p>
            <w:r>
              <w:t>1.354</w:t>
            </w:r>
          </w:p>
        </w:tc>
        <w:tc>
          <w:tcPr>
            <w:tcW w:type="dxa" w:w="2880"/>
          </w:tcPr>
          <w:p>
            <w:r>
              <w:t>Integración DAST con OWASP ZAP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sqlmap.py</w:t>
            </w:r>
          </w:p>
        </w:tc>
        <w:tc>
          <w:tcPr>
            <w:tcW w:type="dxa" w:w="2880"/>
          </w:tcPr>
          <w:p>
            <w:r>
              <w:t>1.265</w:t>
            </w:r>
          </w:p>
        </w:tc>
        <w:tc>
          <w:tcPr>
            <w:tcW w:type="dxa" w:w="2880"/>
          </w:tcPr>
          <w:p>
            <w:r>
              <w:t>Integración con SQLMap Enterprise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orchestrator.py</w:t>
            </w:r>
          </w:p>
        </w:tc>
        <w:tc>
          <w:tcPr>
            <w:tcW w:type="dxa" w:w="2880"/>
          </w:tcPr>
          <w:p>
            <w:r>
              <w:t>1.234</w:t>
            </w:r>
          </w:p>
        </w:tc>
        <w:tc>
          <w:tcPr>
            <w:tcW w:type="dxa" w:w="2880"/>
          </w:tcPr>
          <w:p>
            <w:r>
              <w:t>Director y Pipeline central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app.py</w:t>
            </w:r>
          </w:p>
        </w:tc>
        <w:tc>
          <w:tcPr>
            <w:tcW w:type="dxa" w:w="2880"/>
          </w:tcPr>
          <w:p>
            <w:r>
              <w:t>1.068</w:t>
            </w:r>
          </w:p>
        </w:tc>
        <w:tc>
          <w:tcPr>
            <w:tcW w:type="dxa" w:w="2880"/>
          </w:tcPr>
          <w:p>
            <w:r>
              <w:t>API REST Flask principal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gobuster.py</w:t>
            </w:r>
          </w:p>
        </w:tc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Integración de directorios Gobuster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patator.py</w:t>
            </w:r>
          </w:p>
        </w:tc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Fuerza bruta de contraseñas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scoring.py</w:t>
            </w:r>
          </w:p>
        </w:tc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Cálculo del Score e índice de riesgo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nuclei.py</w:t>
            </w:r>
          </w:p>
        </w:tc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Integración basada en firmas Nuclei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nmap_scanner.py</w:t>
            </w:r>
          </w:p>
        </w:tc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Escáner de puertos activos Nmap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metasploit.py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Módulos auxiliares de Metasploit RPC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ffuf.py</w:t>
            </w:r>
          </w:p>
        </w:tc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Fuzzing de endpoints HTTP Ffuf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searchsploit.py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Búsqueda de exploits de ExploitDB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wappalyzer.py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Fingerprinting tecnológico Wappalyzer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Otros utilitarios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Inicializadores e i18n del backend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BACKEND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12.158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Código en lenguaje Python</w:t>
            </w:r>
          </w:p>
        </w:tc>
      </w:tr>
    </w:tbl>
    <w:p/>
    <w:p>
      <w:pPr>
        <w:pStyle w:val="Heading3"/>
        <w:spacing w:before="120" w:after="80"/>
      </w:pPr>
      <w:r>
        <w:t>Frontend TypeScript — Archivos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8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2880"/>
            <w:shd w:fill="EAF2F8"/>
          </w:tcPr>
          <w:p>
            <w:r>
              <w:rPr>
                <w:b/>
              </w:rPr>
              <w:t>Líneas de Código</w:t>
            </w:r>
          </w:p>
        </w:tc>
        <w:tc>
          <w:tcPr>
            <w:tcW w:type="dxa" w:w="2880"/>
            <w:shd w:fill="EAF2F8"/>
          </w:tcPr>
          <w:p>
            <w:r>
              <w:rPr>
                <w:b/>
              </w:rPr>
              <w:t>Rol del Componente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results-dashboard.tsx</w:t>
            </w:r>
          </w:p>
        </w:tc>
        <w:tc>
          <w:tcPr>
            <w:tcW w:type="dxa" w:w="2880"/>
          </w:tcPr>
          <w:p>
            <w:r>
              <w:t>1.134</w:t>
            </w:r>
          </w:p>
        </w:tc>
        <w:tc>
          <w:tcPr>
            <w:tcW w:type="dxa" w:w="2880"/>
          </w:tcPr>
          <w:p>
            <w:r>
              <w:t>Dashboard visual de resultados del escáner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app/docs/page.tsx</w:t>
            </w:r>
          </w:p>
        </w:tc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Visor Markdown para manuales de grado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app/page.tsx</w:t>
            </w:r>
          </w:p>
        </w:tc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Interfaz de la Landing Page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app/scanner/page.tsx</w:t>
            </w:r>
          </w:p>
        </w:tc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Página principal del Scanner interactivo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app/lab/page.tsx</w:t>
            </w:r>
          </w:p>
        </w:tc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Panel de control de contenedores de laboratorio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lib/api-client.ts</w:t>
            </w:r>
          </w:p>
        </w:tc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Cliente HTTP tipado para conexión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app/history/page.tsx</w:t>
            </w:r>
          </w:p>
        </w:tc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Historial de reportes ejecutados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components/scan-form.tsx</w:t>
            </w:r>
          </w:p>
        </w:tc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Formulario dinámico de inicio de escaneo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lib/scan-context.tsx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Contexto global de estado y polling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components/scan-progress.tsx</w:t>
            </w:r>
          </w:p>
        </w:tc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Interfaz visual de barra de progreso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components/report-download-modal.tsx</w:t>
            </w:r>
          </w:p>
        </w:tc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Modal de exportación de reportes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components/cyber/</w:t>
            </w:r>
            <w:r>
              <w:t xml:space="preserve"> (17 archivos)</w:t>
            </w:r>
          </w:p>
        </w:tc>
        <w:tc>
          <w:tcPr>
            <w:tcW w:type="dxa" w:w="2880"/>
          </w:tcPr>
          <w:p>
            <w:r>
              <w:t>~1.508</w:t>
            </w:r>
          </w:p>
        </w:tc>
        <w:tc>
          <w:tcPr>
            <w:tcW w:type="dxa" w:w="2880"/>
          </w:tcPr>
          <w:p>
            <w:r>
              <w:t>Colección del sistema de diseño visual cyber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color w:val="C7254E"/>
              </w:rPr>
              <w:t>components/ui/</w:t>
            </w:r>
            <w:r>
              <w:t xml:space="preserve"> (55 archivos)</w:t>
            </w:r>
          </w:p>
        </w:tc>
        <w:tc>
          <w:tcPr>
            <w:tcW w:type="dxa" w:w="2880"/>
          </w:tcPr>
          <w:p>
            <w:r>
              <w:t>~6.281</w:t>
            </w:r>
          </w:p>
        </w:tc>
        <w:tc>
          <w:tcPr>
            <w:tcW w:type="dxa" w:w="2880"/>
          </w:tcPr>
          <w:p>
            <w:r>
              <w:t>Componentes Shadcn/ui y primitivas Radix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Otros (i18n, configs, locales)</w:t>
            </w:r>
          </w:p>
        </w:tc>
        <w:tc>
          <w:tcPr>
            <w:tcW w:type="dxa" w:w="2880"/>
          </w:tcPr>
          <w:p>
            <w:r>
              <w:t>~1.866</w:t>
            </w:r>
          </w:p>
        </w:tc>
        <w:tc>
          <w:tcPr>
            <w:tcW w:type="dxa" w:w="2880"/>
          </w:tcPr>
          <w:p>
            <w:r>
              <w:t>Configuración del lado del cliente Next.js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FRONTEND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~15.294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Código en TypeScript y TSX</w:t>
            </w:r>
          </w:p>
        </w:tc>
      </w:tr>
    </w:tbl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12. CONVENCIONES DE NOMBRADO</w:t>
      </w:r>
    </w:p>
    <w:p>
      <w:pPr>
        <w:pStyle w:val="Heading3"/>
        <w:spacing w:before="120" w:after="80"/>
      </w:pPr>
      <w:r>
        <w:t>Backend Python</w:t>
      </w:r>
    </w:p>
    <w:p>
      <w:pPr>
        <w:pStyle w:val="ListBullet"/>
      </w:pPr>
      <w:r>
        <w:rPr>
          <w:b/>
        </w:rPr>
        <w:t>Clases:</w:t>
      </w:r>
      <w:r>
        <w:t xml:space="preserve"> PascalCase (ej: </w:t>
      </w:r>
      <w:r>
        <w:rPr>
          <w:rFonts w:ascii="Courier New" w:hAnsi="Courier New"/>
          <w:color w:val="C7254E"/>
        </w:rPr>
        <w:t>SecurityOrchestrator</w:t>
      </w:r>
      <w:r>
        <w:t xml:space="preserve">, </w:t>
      </w:r>
      <w:r>
        <w:rPr>
          <w:rFonts w:ascii="Courier New" w:hAnsi="Courier New"/>
          <w:color w:val="C7254E"/>
        </w:rPr>
        <w:t>NucleiScanner</w:t>
      </w:r>
      <w:r>
        <w:t>).</w:t>
      </w:r>
    </w:p>
    <w:p>
      <w:pPr>
        <w:pStyle w:val="ListBullet"/>
      </w:pPr>
      <w:r>
        <w:rPr>
          <w:b/>
        </w:rPr>
        <w:t>Funciones y Variables:</w:t>
      </w:r>
      <w:r>
        <w:t xml:space="preserve"> snake_case (ej: </w:t>
      </w:r>
      <w:r>
        <w:rPr>
          <w:rFonts w:ascii="Courier New" w:hAnsi="Courier New"/>
          <w:color w:val="C7254E"/>
        </w:rPr>
        <w:t>run_full_scan()</w:t>
      </w:r>
      <w:r>
        <w:t xml:space="preserve">, </w:t>
      </w:r>
      <w:r>
        <w:rPr>
          <w:rFonts w:ascii="Courier New" w:hAnsi="Courier New"/>
          <w:color w:val="C7254E"/>
        </w:rPr>
        <w:t>target_url</w:t>
      </w:r>
      <w:r>
        <w:t>).</w:t>
      </w:r>
    </w:p>
    <w:p>
      <w:pPr>
        <w:pStyle w:val="ListBullet"/>
      </w:pPr>
      <w:r>
        <w:rPr>
          <w:b/>
        </w:rPr>
        <w:t>Métodos Privados:</w:t>
      </w:r>
      <w:r>
        <w:t xml:space="preserve"> _snake_case (ej: </w:t>
      </w:r>
      <w:r>
        <w:rPr>
          <w:rFonts w:ascii="Courier New" w:hAnsi="Courier New"/>
          <w:color w:val="C7254E"/>
        </w:rPr>
        <w:t>_cb_is_open()</w:t>
      </w:r>
      <w:r>
        <w:t xml:space="preserve">, </w:t>
      </w:r>
      <w:r>
        <w:rPr>
          <w:rFonts w:ascii="Courier New" w:hAnsi="Courier New"/>
          <w:color w:val="C7254E"/>
        </w:rPr>
        <w:t>_simulate_scan()</w:t>
      </w:r>
      <w:r>
        <w:t>).</w:t>
      </w:r>
    </w:p>
    <w:p>
      <w:pPr>
        <w:pStyle w:val="ListBullet"/>
      </w:pPr>
      <w:r>
        <w:rPr>
          <w:b/>
        </w:rPr>
        <w:t>Constantes:</w:t>
      </w:r>
      <w:r>
        <w:t xml:space="preserve"> SCREAMING_SNAKE_CASE (ej: </w:t>
      </w:r>
      <w:r>
        <w:rPr>
          <w:rFonts w:ascii="Courier New" w:hAnsi="Courier New"/>
          <w:color w:val="C7254E"/>
        </w:rPr>
        <w:t>FORBIDDEN_PATTERNS</w:t>
      </w:r>
      <w:r>
        <w:t xml:space="preserve">, </w:t>
      </w:r>
      <w:r>
        <w:rPr>
          <w:rFonts w:ascii="Courier New" w:hAnsi="Courier New"/>
          <w:color w:val="C7254E"/>
        </w:rPr>
        <w:t>MAX_RETRIES</w:t>
      </w:r>
      <w:r>
        <w:t>).</w:t>
      </w:r>
    </w:p>
    <w:p>
      <w:pPr>
        <w:pStyle w:val="Heading3"/>
        <w:spacing w:before="120" w:after="80"/>
      </w:pPr>
      <w:r>
        <w:t>Frontend TypeScript</w:t>
      </w:r>
    </w:p>
    <w:p>
      <w:pPr>
        <w:pStyle w:val="ListBullet"/>
      </w:pPr>
      <w:r>
        <w:rPr>
          <w:b/>
        </w:rPr>
        <w:t>Componentes React:</w:t>
      </w:r>
      <w:r>
        <w:t xml:space="preserve"> PascalCase (ej: </w:t>
      </w:r>
      <w:r>
        <w:rPr>
          <w:rFonts w:ascii="Courier New" w:hAnsi="Courier New"/>
          <w:color w:val="C7254E"/>
        </w:rPr>
        <w:t>ScanForm</w:t>
      </w:r>
      <w:r>
        <w:t xml:space="preserve">, </w:t>
      </w:r>
      <w:r>
        <w:rPr>
          <w:rFonts w:ascii="Courier New" w:hAnsi="Courier New"/>
          <w:color w:val="C7254E"/>
        </w:rPr>
        <w:t>ResultsDashboard</w:t>
      </w:r>
      <w:r>
        <w:t xml:space="preserve">, </w:t>
      </w:r>
      <w:r>
        <w:rPr>
          <w:rFonts w:ascii="Courier New" w:hAnsi="Courier New"/>
          <w:color w:val="C7254E"/>
        </w:rPr>
        <w:t>CyberButton</w:t>
      </w:r>
      <w:r>
        <w:t>).</w:t>
      </w:r>
    </w:p>
    <w:p>
      <w:pPr>
        <w:pStyle w:val="ListBullet"/>
      </w:pPr>
      <w:r>
        <w:rPr>
          <w:b/>
        </w:rPr>
        <w:t>Utilidades, Interfaces y Tipos:</w:t>
      </w:r>
      <w:r>
        <w:t xml:space="preserve"> PascalCase (ej: </w:t>
      </w:r>
      <w:r>
        <w:rPr>
          <w:rFonts w:ascii="Courier New" w:hAnsi="Courier New"/>
          <w:color w:val="C7254E"/>
        </w:rPr>
        <w:t>ScanResults</w:t>
      </w:r>
      <w:r>
        <w:t xml:space="preserve">, </w:t>
      </w:r>
      <w:r>
        <w:rPr>
          <w:rFonts w:ascii="Courier New" w:hAnsi="Courier New"/>
          <w:color w:val="C7254E"/>
        </w:rPr>
        <w:t>SecurityScore</w:t>
      </w:r>
      <w:r>
        <w:t>).</w:t>
      </w:r>
    </w:p>
    <w:p>
      <w:pPr>
        <w:pStyle w:val="ListBullet"/>
      </w:pPr>
      <w:r>
        <w:rPr>
          <w:b/>
        </w:rPr>
        <w:t>Archivos de componentes:</w:t>
      </w:r>
      <w:r>
        <w:t xml:space="preserve"> kebab-case.tsx (ej: </w:t>
      </w:r>
      <w:r>
        <w:rPr>
          <w:rFonts w:ascii="Courier New" w:hAnsi="Courier New"/>
          <w:color w:val="C7254E"/>
        </w:rPr>
        <w:t>scan-form.tsx</w:t>
      </w:r>
      <w:r>
        <w:t xml:space="preserve">, </w:t>
      </w:r>
      <w:r>
        <w:rPr>
          <w:rFonts w:ascii="Courier New" w:hAnsi="Courier New"/>
          <w:color w:val="C7254E"/>
        </w:rPr>
        <w:t>tool-icons.tsx</w:t>
      </w:r>
      <w:r>
        <w:t>).</w:t>
      </w:r>
    </w:p>
    <w:p>
      <w:pPr>
        <w:pStyle w:val="ListBullet"/>
      </w:pPr>
      <w:r>
        <w:rPr>
          <w:b/>
        </w:rPr>
        <w:t>Variables de Entorno Públicas:</w:t>
      </w:r>
      <w:r>
        <w:t xml:space="preserve"> </w:t>
      </w:r>
      <w:r>
        <w:rPr>
          <w:rFonts w:ascii="Courier New" w:hAnsi="Courier New"/>
          <w:color w:val="C7254E"/>
        </w:rPr>
        <w:t>NEXT_PUBLIC_*</w:t>
      </w:r>
      <w:r>
        <w:t xml:space="preserve"> (ej: </w:t>
      </w:r>
      <w:r>
        <w:rPr>
          <w:rFonts w:ascii="Courier New" w:hAnsi="Courier New"/>
          <w:color w:val="C7254E"/>
        </w:rPr>
        <w:t>NEXT_PUBLIC_API_URL</w:t>
      </w:r>
      <w:r>
        <w:t>).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t>13. FLUJO DE DATOS ENTRE CAPAS</w:t>
      </w:r>
    </w:p>
    <w:p>
      <w:pPr>
        <w:pStyle w:val="NoSpacing"/>
        <w:spacing w:before="120" w:after="240"/>
        <w:ind w:left="360"/>
      </w:pPr>
      <w:r>
        <w:rPr>
          <w:rFonts w:ascii="Courier New" w:hAnsi="Courier New"/>
          <w:sz w:val="17"/>
        </w:rPr>
        <w:t>USUARIO</w:t>
        <w:br/>
        <w:t xml:space="preserve">  │</w:t>
        <w:br/>
        <w:t xml:space="preserve">  │ 1. Escribe URL + activa herramientas</w:t>
        <w:br/>
        <w:t xml:space="preserve">  ▼</w:t>
        <w:br/>
        <w:t>[scan-form.tsx] ─── valida con lib/validators.ts</w:t>
        <w:br/>
        <w:t xml:space="preserve">  │</w:t>
        <w:br/>
        <w:t xml:space="preserve">  │ 2. startScan(target, options)</w:t>
        <w:br/>
        <w:t xml:space="preserve">  ▼</w:t>
        <w:br/>
        <w:t>[lib/scan-context.tsx]</w:t>
        <w:br/>
        <w:t xml:space="preserve">  │</w:t>
        <w:br/>
        <w:t xml:space="preserve">  │ 3. POST /api/scan  { target, options }</w:t>
        <w:br/>
        <w:t xml:space="preserve">  ▼</w:t>
        <w:br/>
        <w:t>[lib/api-client.ts → fetch() con X-API-Token]</w:t>
        <w:br/>
        <w:t xml:space="preserve">  │</w:t>
        <w:br/>
        <w:t xml:space="preserve">  │ 4. next.config.mjs rewrite → http://api:5000</w:t>
        <w:br/>
        <w:t xml:space="preserve">  ▼</w:t>
        <w:br/>
        <w:t>[server/app.py → POST /api/scan]</w:t>
        <w:br/>
        <w:t xml:space="preserve">  │</w:t>
        <w:br/>
        <w:t xml:space="preserve">  ├── Valida target con is_allowed_target()</w:t>
        <w:br/>
        <w:t xml:space="preserve">  ├── Verifica circuit breaker con _cb_is_open()</w:t>
        <w:br/>
        <w:t xml:space="preserve">  ├── Guarda estado inicial en Redis</w:t>
        <w:br/>
        <w:t xml:space="preserve">  ├── Lanza thread daemon=False con run_scan()</w:t>
        <w:br/>
        <w:t xml:space="preserve">  └── Responde { jobId: "&lt;uuid&gt;", status: "running" }</w:t>
        <w:br/>
        <w:t xml:space="preserve">  │</w:t>
        <w:br/>
        <w:t xml:space="preserve">  ├── [scan-context.tsx: polling setInterval cada 2s]</w:t>
        <w:br/>
        <w:t xml:space="preserve">  │     └── GET /api/scan/&lt;id&gt;/status</w:t>
        <w:br/>
        <w:t xml:space="preserve">  │           └── app.py → get_scan(id) → Redis</w:t>
        <w:br/>
        <w:t xml:space="preserve">  │                └── ScanResults parciales → scan-progress.tsx</w:t>
        <w:br/>
        <w:t xml:space="preserve">  │</w:t>
        <w:br/>
        <w:t xml:space="preserve">  └── [Thread → run_scan()]</w:t>
        <w:br/>
        <w:t xml:space="preserve">        │</w:t>
        <w:br/>
        <w:t xml:space="preserve">        ▼</w:t>
        <w:br/>
        <w:t xml:space="preserve">        [server/modules/orchestrator.py → run_full_scan()]</w:t>
        <w:br/>
        <w:t xml:space="preserve">          │</w:t>
        <w:br/>
        <w:t xml:space="preserve">          ├── Pre:    Auto-login → cookie de sesión por lab</w:t>
        <w:br/>
        <w:t xml:space="preserve">          ├── Paso 1: wappalyzer.py   → technologies[]</w:t>
        <w:br/>
        <w:t xml:space="preserve">          ├── Paso 2: nmap_scanner.py → ports[]</w:t>
        <w:br/>
        <w:t xml:space="preserve">          ├── Paso 3: patator.py      → brute_force_results[]</w:t>
        <w:br/>
        <w:t xml:space="preserve">          ├── Paso 4: metasploit.py   → metasploit[]</w:t>
        <w:br/>
        <w:t xml:space="preserve">          ├── Paso 5: ffuf.py         → ffuf_endpoints[]</w:t>
        <w:br/>
        <w:t xml:space="preserve">          ├── Paso 6: gobuster.py     → directories[]</w:t>
        <w:br/>
        <w:t xml:space="preserve">          ├── Paso 7: zap_scanner.py  → vulnerabilities[]</w:t>
        <w:br/>
        <w:t xml:space="preserve">          ├── Paso 8: nuclei.py       → nuclei_findings[]</w:t>
        <w:br/>
        <w:t xml:space="preserve">          ├── Paso 9: injection_scanner.py → sqli_results[]</w:t>
        <w:br/>
        <w:t xml:space="preserve">          ├── Paso 10: searchsploit.py → exploits[]</w:t>
        <w:br/>
        <w:t xml:space="preserve">          └── Paso 11: scoring.py     → score{ total, grade, riskLevel, ... }</w:t>
        <w:br/>
        <w:t xml:space="preserve">                │</w:t>
        <w:br/>
        <w:t xml:space="preserve">                ▼</w:t>
        <w:br/>
        <w:t xml:space="preserve">                [app.py → _persist_step_result() → Redis]</w:t>
        <w:br/>
        <w:t xml:space="preserve">                      │</w:t>
        <w:br/>
        <w:t xml:space="preserve">                      ▼</w:t>
        <w:br/>
        <w:t xml:space="preserve">                [scan-context.tsx: status "completed" → detiene polling]</w:t>
        <w:br/>
        <w:t xml:space="preserve">                      │</w:t>
        <w:br/>
        <w:t xml:space="preserve">                      ▼</w:t>
        <w:br/>
        <w:t xml:space="preserve">                [results-dashboard.tsx → renderiza 10 pestañas de resultados]</w:t>
        <w:br/>
        <w:t xml:space="preserve">                      │</w:t>
        <w:br/>
        <w:t xml:space="preserve">                      ▼</w:t>
        <w:br/>
        <w:t xml:space="preserve">                [report-download-modal.tsx → GET /api/scan/&lt;id&gt;/report?format=html]</w:t>
        <w:br/>
        <w:t xml:space="preserve">                      │</w:t>
        <w:br/>
        <w:t xml:space="preserve">                      ▼</w:t>
        <w:br/>
        <w:t xml:space="preserve">                [server/utils/reporter.py → genera HTML/PDF/JSON/CSV]</w:t>
        <w:br/>
        <w:t xml:space="preserve">                      │</w:t>
        <w:br/>
        <w:t xml:space="preserve">                      ▼</w:t>
        <w:br/>
        <w:t xml:space="preserve">                [Archivo descargado en el navegador del usuario]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r>
        <w:rPr>
          <w:i/>
        </w:rPr>
        <w:t>Documento técnico de arquitectura y estructura del monorepo SecureScan Pro v5.0.</w:t>
      </w:r>
    </w:p>
    <w:p>
      <w:r>
        <w:rPr>
          <w:i/>
        </w:rPr>
        <w:t>SENA — Programa Técnico en Seguridad de Aplicaciones Web — Colombia, Julio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99F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SecureScan Pro v5.0 - Estructura del Proyecto</dc:title>
  <dc:subject/>
  <dc:creator>Técnico en Seguridad de Aplicaciones Web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