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9C05CE" w14:textId="77777777" w:rsidR="00916C6E" w:rsidRPr="004115E7" w:rsidRDefault="00916C6E" w:rsidP="00916C6E">
      <w:pPr>
        <w:spacing w:line="36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  <w:r w:rsidRPr="004115E7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MARMARA UNIVERSITY</w:t>
      </w:r>
    </w:p>
    <w:p w14:paraId="0497729A" w14:textId="77777777" w:rsidR="00916C6E" w:rsidRPr="004115E7" w:rsidRDefault="00916C6E" w:rsidP="00916C6E">
      <w:pPr>
        <w:spacing w:line="36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  <w:r w:rsidRPr="004115E7">
        <w:rPr>
          <w:rFonts w:ascii="TeX Gyre Schola" w:eastAsia="TeX Gyre Schola" w:hAnsi="TeX Gyre Schola" w:cs="TeX Gyre Schola"/>
          <w:b/>
          <w:sz w:val="26"/>
          <w:szCs w:val="26"/>
          <w:lang w:val="en-US"/>
        </w:rPr>
        <w:t>FACULTY OF ENGINEERING</w:t>
      </w:r>
    </w:p>
    <w:p w14:paraId="41142B5A" w14:textId="77777777" w:rsidR="00916C6E" w:rsidRPr="004115E7" w:rsidRDefault="00916C6E" w:rsidP="00916C6E">
      <w:pPr>
        <w:spacing w:line="36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  <w:r w:rsidRPr="004115E7">
        <w:rPr>
          <w:rFonts w:ascii="Calibri" w:eastAsia="Calibri" w:hAnsi="Calibri" w:cs="Calibri"/>
          <w:sz w:val="28"/>
          <w:szCs w:val="28"/>
          <w:lang w:val="en-US"/>
        </w:rPr>
        <w:t>COMPUTER ENGINEERING</w:t>
      </w:r>
    </w:p>
    <w:p w14:paraId="3DCFF862" w14:textId="77777777" w:rsidR="00916C6E" w:rsidRPr="004115E7" w:rsidRDefault="00916C6E" w:rsidP="00916C6E">
      <w:pPr>
        <w:spacing w:line="360" w:lineRule="auto"/>
        <w:jc w:val="center"/>
        <w:rPr>
          <w:rFonts w:ascii="TeX Gyre Schola" w:eastAsia="TeX Gyre Schola" w:hAnsi="TeX Gyre Schola" w:cs="TeX Gyre Schola"/>
          <w:sz w:val="26"/>
          <w:szCs w:val="26"/>
          <w:lang w:val="en-US"/>
        </w:rPr>
      </w:pPr>
      <w:r w:rsidRPr="004115E7">
        <w:rPr>
          <w:rFonts w:eastAsiaTheme="minorEastAsia"/>
          <w:sz w:val="28"/>
          <w:szCs w:val="28"/>
          <w:lang w:val="en-US"/>
        </w:rPr>
        <w:object w:dxaOrig="3000" w:dyaOrig="2820" w14:anchorId="7676049E">
          <v:rect id="rectole0000000000" o:spid="_x0000_i1025" style="width:150pt;height:141pt" o:ole="" o:preferrelative="t" stroked="f">
            <v:imagedata r:id="rId7" o:title=""/>
          </v:rect>
          <o:OLEObject Type="Embed" ProgID="StaticMetafile" ShapeID="rectole0000000000" DrawAspect="Content" ObjectID="_1749121797" r:id="rId8"/>
        </w:object>
      </w:r>
    </w:p>
    <w:p w14:paraId="6E789586" w14:textId="77777777" w:rsidR="00916C6E" w:rsidRPr="004115E7" w:rsidRDefault="00916C6E" w:rsidP="00916C6E">
      <w:pPr>
        <w:spacing w:after="140" w:line="360" w:lineRule="auto"/>
        <w:jc w:val="center"/>
        <w:rPr>
          <w:rFonts w:ascii="TeX Gyre Schola" w:eastAsia="TeX Gyre Schola" w:hAnsi="TeX Gyre Schola" w:cs="TeX Gyre Schola"/>
          <w:sz w:val="26"/>
          <w:szCs w:val="26"/>
          <w:lang w:val="en-US"/>
        </w:rPr>
      </w:pPr>
      <w:r w:rsidRPr="004115E7">
        <w:rPr>
          <w:rFonts w:ascii="TeX Gyre Schola" w:eastAsia="TeX Gyre Schola" w:hAnsi="TeX Gyre Schola" w:cs="TeX Gyre Schola"/>
          <w:sz w:val="26"/>
          <w:szCs w:val="26"/>
          <w:lang w:val="en-US"/>
        </w:rPr>
        <w:t>PHYS1104</w:t>
      </w:r>
    </w:p>
    <w:p w14:paraId="230D324A" w14:textId="77777777" w:rsidR="00916C6E" w:rsidRPr="004115E7" w:rsidRDefault="00916C6E" w:rsidP="00916C6E">
      <w:pPr>
        <w:spacing w:after="140" w:line="360" w:lineRule="auto"/>
        <w:jc w:val="center"/>
        <w:rPr>
          <w:rFonts w:ascii="Calibri" w:eastAsia="Calibri" w:hAnsi="Calibri" w:cs="Calibri"/>
          <w:sz w:val="28"/>
          <w:szCs w:val="28"/>
          <w:lang w:val="en-US"/>
        </w:rPr>
      </w:pPr>
      <w:r w:rsidRPr="004115E7">
        <w:rPr>
          <w:rFonts w:ascii="TeX Gyre Schola" w:eastAsia="TeX Gyre Schola" w:hAnsi="TeX Gyre Schola" w:cs="TeX Gyre Schola"/>
          <w:sz w:val="26"/>
          <w:szCs w:val="26"/>
          <w:lang w:val="en-US"/>
        </w:rPr>
        <w:t>PHYSICS LABORATORY</w:t>
      </w:r>
    </w:p>
    <w:p w14:paraId="4C4EF70E" w14:textId="2B214D52" w:rsidR="00916C6E" w:rsidRPr="004115E7" w:rsidRDefault="00916C6E" w:rsidP="00916C6E">
      <w:pP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  <w:lang w:val="en-US"/>
        </w:rPr>
      </w:pPr>
      <w:r w:rsidRPr="004115E7">
        <w:rPr>
          <w:rFonts w:ascii="TeX Gyre Schola" w:eastAsia="TeX Gyre Schola" w:hAnsi="TeX Gyre Schola" w:cs="TeX Gyre Schola"/>
          <w:b/>
          <w:sz w:val="28"/>
          <w:szCs w:val="28"/>
          <w:lang w:val="en-US"/>
        </w:rPr>
        <w:t xml:space="preserve">EXPERIMENT </w:t>
      </w:r>
      <w:r w:rsidRPr="004115E7">
        <w:rPr>
          <w:rFonts w:ascii="Calibri" w:eastAsia="Calibri" w:hAnsi="Calibri" w:cs="Calibri"/>
          <w:b/>
          <w:sz w:val="28"/>
          <w:szCs w:val="28"/>
          <w:lang w:val="en-US"/>
        </w:rPr>
        <w:t>4</w:t>
      </w:r>
    </w:p>
    <w:p w14:paraId="1858F7AF" w14:textId="50FE8DF9" w:rsidR="00916C6E" w:rsidRPr="004115E7" w:rsidRDefault="00916C6E" w:rsidP="00916C6E">
      <w:pPr>
        <w:spacing w:line="360" w:lineRule="auto"/>
        <w:jc w:val="center"/>
        <w:rPr>
          <w:rFonts w:ascii="Helvetica" w:hAnsi="Helvetica"/>
          <w:b/>
          <w:bCs/>
          <w:color w:val="212529"/>
          <w:sz w:val="28"/>
          <w:szCs w:val="28"/>
          <w:shd w:val="clear" w:color="auto" w:fill="FFFFFF"/>
          <w:lang w:val="en-US"/>
        </w:rPr>
      </w:pPr>
      <w:r w:rsidRPr="004115E7">
        <w:rPr>
          <w:rFonts w:ascii="Helvetica" w:hAnsi="Helvetica"/>
          <w:b/>
          <w:bCs/>
          <w:color w:val="212529"/>
          <w:sz w:val="28"/>
          <w:szCs w:val="28"/>
          <w:shd w:val="clear" w:color="auto" w:fill="FFFFFF"/>
          <w:lang w:val="en-US"/>
        </w:rPr>
        <w:t>Kirchhoff</w:t>
      </w:r>
      <w:r w:rsidR="00D919DF" w:rsidRPr="004115E7">
        <w:rPr>
          <w:rFonts w:ascii="Helvetica" w:hAnsi="Helvetica"/>
          <w:b/>
          <w:bCs/>
          <w:color w:val="212529"/>
          <w:sz w:val="28"/>
          <w:szCs w:val="28"/>
          <w:shd w:val="clear" w:color="auto" w:fill="FFFFFF"/>
          <w:lang w:val="en-US"/>
        </w:rPr>
        <w:t>’</w:t>
      </w:r>
      <w:r w:rsidRPr="004115E7">
        <w:rPr>
          <w:rFonts w:ascii="Helvetica" w:hAnsi="Helvetica"/>
          <w:b/>
          <w:bCs/>
          <w:color w:val="212529"/>
          <w:sz w:val="28"/>
          <w:szCs w:val="28"/>
          <w:shd w:val="clear" w:color="auto" w:fill="FFFFFF"/>
          <w:lang w:val="en-US"/>
        </w:rPr>
        <w:t>s Laws</w:t>
      </w:r>
    </w:p>
    <w:p w14:paraId="28C5392C" w14:textId="25C32CE1" w:rsidR="00916C6E" w:rsidRPr="004115E7" w:rsidRDefault="00916C6E" w:rsidP="00916C6E">
      <w:pP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  <w:lang w:val="en-US"/>
        </w:rPr>
      </w:pPr>
      <w:r w:rsidRPr="004115E7">
        <w:rPr>
          <w:rFonts w:ascii="TeX Gyre Schola" w:eastAsia="TeX Gyre Schola" w:hAnsi="TeX Gyre Schola" w:cs="TeX Gyre Schola"/>
          <w:b/>
          <w:sz w:val="28"/>
          <w:szCs w:val="28"/>
          <w:lang w:val="en-US"/>
        </w:rPr>
        <w:t>S</w:t>
      </w:r>
      <w:r w:rsidR="00913D29">
        <w:rPr>
          <w:rFonts w:ascii="TeX Gyre Schola" w:eastAsia="TeX Gyre Schola" w:hAnsi="TeX Gyre Schola" w:cs="TeX Gyre Schola"/>
          <w:b/>
          <w:sz w:val="28"/>
          <w:szCs w:val="28"/>
          <w:lang w:val="en-US"/>
        </w:rPr>
        <w:t>X</w:t>
      </w:r>
      <w:r w:rsidRPr="004115E7">
        <w:rPr>
          <w:rFonts w:ascii="TeX Gyre Schola" w:eastAsia="TeX Gyre Schola" w:hAnsi="TeX Gyre Schola" w:cs="TeX Gyre Schola"/>
          <w:b/>
          <w:sz w:val="28"/>
          <w:szCs w:val="28"/>
          <w:lang w:val="en-US"/>
        </w:rPr>
        <w:t>G</w:t>
      </w:r>
      <w:r w:rsidR="00913D29">
        <w:rPr>
          <w:rFonts w:ascii="Calibri" w:eastAsia="Calibri" w:hAnsi="Calibri" w:cs="Calibri"/>
          <w:b/>
          <w:sz w:val="28"/>
          <w:szCs w:val="28"/>
          <w:lang w:val="en-US"/>
        </w:rPr>
        <w:t>X</w:t>
      </w:r>
      <w:r w:rsidRPr="004115E7">
        <w:rPr>
          <w:rFonts w:ascii="TeX Gyre Schola" w:eastAsia="TeX Gyre Schola" w:hAnsi="TeX Gyre Schola" w:cs="TeX Gyre Schola"/>
          <w:b/>
          <w:sz w:val="28"/>
          <w:szCs w:val="28"/>
          <w:lang w:val="en-US"/>
        </w:rPr>
        <w:t>E</w:t>
      </w:r>
      <w:r w:rsidR="00EC01F8" w:rsidRPr="004115E7">
        <w:rPr>
          <w:rFonts w:ascii="TeX Gyre Schola" w:eastAsia="TeX Gyre Schola" w:hAnsi="TeX Gyre Schola" w:cs="TeX Gyre Schola"/>
          <w:b/>
          <w:sz w:val="28"/>
          <w:szCs w:val="28"/>
          <w:lang w:val="en-US"/>
        </w:rPr>
        <w:t>4</w:t>
      </w:r>
    </w:p>
    <w:p w14:paraId="312F28B3" w14:textId="77777777" w:rsidR="00916C6E" w:rsidRPr="004115E7" w:rsidRDefault="00916C6E" w:rsidP="00916C6E">
      <w:pP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  <w:lang w:val="en-US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2"/>
        <w:gridCol w:w="4540"/>
      </w:tblGrid>
      <w:tr w:rsidR="00916C6E" w:rsidRPr="004115E7" w14:paraId="58CAAAF0" w14:textId="77777777" w:rsidTr="00916C6E">
        <w:tc>
          <w:tcPr>
            <w:tcW w:w="4606" w:type="dxa"/>
            <w:hideMark/>
          </w:tcPr>
          <w:p w14:paraId="79391B16" w14:textId="77777777" w:rsidR="00916C6E" w:rsidRPr="004115E7" w:rsidRDefault="00916C6E">
            <w:pPr>
              <w:spacing w:line="360" w:lineRule="auto"/>
              <w:jc w:val="center"/>
              <w:rPr>
                <w:rFonts w:ascii="TeX Gyre Schola" w:eastAsia="TeX Gyre Schola" w:hAnsi="TeX Gyre Schola" w:cs="TeX Gyre Schola"/>
                <w:b/>
                <w:bCs/>
                <w:sz w:val="26"/>
                <w:szCs w:val="26"/>
                <w:lang w:val="en-US"/>
              </w:rPr>
            </w:pPr>
            <w:r w:rsidRPr="004115E7">
              <w:rPr>
                <w:rFonts w:ascii="TeX Gyre Schola" w:eastAsia="TeX Gyre Schola" w:hAnsi="TeX Gyre Schola" w:cs="TeX Gyre Schola"/>
                <w:b/>
                <w:bCs/>
                <w:sz w:val="26"/>
                <w:szCs w:val="26"/>
                <w:lang w:val="en-US"/>
              </w:rPr>
              <w:t>NAME</w:t>
            </w:r>
          </w:p>
        </w:tc>
        <w:tc>
          <w:tcPr>
            <w:tcW w:w="4606" w:type="dxa"/>
            <w:hideMark/>
          </w:tcPr>
          <w:p w14:paraId="1ED126D0" w14:textId="77777777" w:rsidR="00916C6E" w:rsidRPr="004115E7" w:rsidRDefault="00916C6E">
            <w:pPr>
              <w:spacing w:line="360" w:lineRule="auto"/>
              <w:jc w:val="center"/>
              <w:rPr>
                <w:rFonts w:ascii="TeX Gyre Schola" w:eastAsia="TeX Gyre Schola" w:hAnsi="TeX Gyre Schola" w:cs="TeX Gyre Schola"/>
                <w:b/>
                <w:bCs/>
                <w:sz w:val="26"/>
                <w:szCs w:val="26"/>
                <w:lang w:val="en-US"/>
              </w:rPr>
            </w:pPr>
            <w:r w:rsidRPr="004115E7">
              <w:rPr>
                <w:rFonts w:ascii="TeX Gyre Schola" w:eastAsia="TeX Gyre Schola" w:hAnsi="TeX Gyre Schola" w:cs="TeX Gyre Schola"/>
                <w:b/>
                <w:bCs/>
                <w:sz w:val="26"/>
                <w:szCs w:val="26"/>
                <w:lang w:val="en-US"/>
              </w:rPr>
              <w:t>STUDENT NUMBER</w:t>
            </w:r>
          </w:p>
        </w:tc>
      </w:tr>
      <w:tr w:rsidR="00916C6E" w:rsidRPr="004115E7" w14:paraId="2437A732" w14:textId="77777777" w:rsidTr="00913D29">
        <w:tc>
          <w:tcPr>
            <w:tcW w:w="4606" w:type="dxa"/>
          </w:tcPr>
          <w:p w14:paraId="720CADEC" w14:textId="75C61E83" w:rsidR="00916C6E" w:rsidRPr="004115E7" w:rsidRDefault="00916C6E">
            <w:pPr>
              <w:spacing w:line="360" w:lineRule="auto"/>
              <w:jc w:val="center"/>
              <w:rPr>
                <w:rFonts w:ascii="TeX Gyre Schola" w:eastAsia="TeX Gyre Schola" w:hAnsi="TeX Gyre Schola" w:cs="TeX Gyre Schola"/>
                <w:sz w:val="26"/>
                <w:szCs w:val="26"/>
                <w:lang w:val="en-US"/>
              </w:rPr>
            </w:pPr>
          </w:p>
        </w:tc>
        <w:tc>
          <w:tcPr>
            <w:tcW w:w="4606" w:type="dxa"/>
          </w:tcPr>
          <w:p w14:paraId="6B7936C9" w14:textId="4B9D8A0E" w:rsidR="00916C6E" w:rsidRPr="004115E7" w:rsidRDefault="00916C6E">
            <w:pPr>
              <w:spacing w:line="360" w:lineRule="auto"/>
              <w:jc w:val="center"/>
              <w:rPr>
                <w:rFonts w:ascii="TeX Gyre Schola" w:eastAsia="TeX Gyre Schola" w:hAnsi="TeX Gyre Schola" w:cs="TeX Gyre Schola"/>
                <w:sz w:val="26"/>
                <w:szCs w:val="26"/>
                <w:lang w:val="en-US"/>
              </w:rPr>
            </w:pPr>
          </w:p>
        </w:tc>
      </w:tr>
      <w:tr w:rsidR="00916C6E" w:rsidRPr="004115E7" w14:paraId="5DB5C3FD" w14:textId="77777777" w:rsidTr="00913D29">
        <w:tc>
          <w:tcPr>
            <w:tcW w:w="4606" w:type="dxa"/>
          </w:tcPr>
          <w:p w14:paraId="0615EB7B" w14:textId="6CD5E61C" w:rsidR="00916C6E" w:rsidRPr="004115E7" w:rsidRDefault="00916C6E">
            <w:pPr>
              <w:spacing w:line="36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US"/>
              </w:rPr>
            </w:pPr>
          </w:p>
        </w:tc>
        <w:tc>
          <w:tcPr>
            <w:tcW w:w="4606" w:type="dxa"/>
          </w:tcPr>
          <w:p w14:paraId="11F777A6" w14:textId="4C8D8937" w:rsidR="00916C6E" w:rsidRPr="004115E7" w:rsidRDefault="00916C6E">
            <w:pPr>
              <w:spacing w:line="360" w:lineRule="auto"/>
              <w:jc w:val="center"/>
              <w:rPr>
                <w:rFonts w:ascii="Calibri" w:eastAsia="Calibri" w:hAnsi="Calibri" w:cs="Calibri"/>
                <w:sz w:val="28"/>
                <w:szCs w:val="28"/>
                <w:lang w:val="en-US"/>
              </w:rPr>
            </w:pPr>
          </w:p>
        </w:tc>
      </w:tr>
      <w:tr w:rsidR="00916C6E" w:rsidRPr="004115E7" w14:paraId="2831684F" w14:textId="77777777" w:rsidTr="00913D29">
        <w:tc>
          <w:tcPr>
            <w:tcW w:w="4606" w:type="dxa"/>
          </w:tcPr>
          <w:p w14:paraId="212CB2F4" w14:textId="728F4259" w:rsidR="00916C6E" w:rsidRPr="004115E7" w:rsidRDefault="00916C6E">
            <w:pPr>
              <w:spacing w:line="360" w:lineRule="auto"/>
              <w:jc w:val="center"/>
              <w:rPr>
                <w:rFonts w:ascii="TeX Gyre Schola" w:eastAsia="TeX Gyre Schola" w:hAnsi="TeX Gyre Schola" w:cs="TeX Gyre Schola"/>
                <w:sz w:val="26"/>
                <w:szCs w:val="26"/>
                <w:lang w:val="en-US"/>
              </w:rPr>
            </w:pPr>
          </w:p>
        </w:tc>
        <w:tc>
          <w:tcPr>
            <w:tcW w:w="4606" w:type="dxa"/>
          </w:tcPr>
          <w:p w14:paraId="4AD9FFA6" w14:textId="64E9A5EC" w:rsidR="00916C6E" w:rsidRPr="004115E7" w:rsidRDefault="00916C6E">
            <w:pPr>
              <w:spacing w:line="360" w:lineRule="auto"/>
              <w:jc w:val="center"/>
              <w:rPr>
                <w:rFonts w:ascii="TeX Gyre Schola" w:eastAsia="TeX Gyre Schola" w:hAnsi="TeX Gyre Schola" w:cs="TeX Gyre Schola"/>
                <w:sz w:val="26"/>
                <w:szCs w:val="26"/>
                <w:lang w:val="en-US"/>
              </w:rPr>
            </w:pPr>
          </w:p>
        </w:tc>
      </w:tr>
    </w:tbl>
    <w:p w14:paraId="0A7B72D9" w14:textId="77777777" w:rsidR="00916C6E" w:rsidRPr="004115E7" w:rsidRDefault="00916C6E" w:rsidP="00916C6E">
      <w:pPr>
        <w:spacing w:line="36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14:paraId="17F4426A" w14:textId="3FDB9227" w:rsidR="00CD258B" w:rsidRPr="004115E7" w:rsidRDefault="00916C6E" w:rsidP="00916C6E">
      <w:pPr>
        <w:rPr>
          <w:rFonts w:ascii="TeX Gyre Schola" w:eastAsia="TeX Gyre Schola" w:hAnsi="TeX Gyre Schola" w:cs="TeX Gyre Schola"/>
          <w:sz w:val="26"/>
          <w:szCs w:val="26"/>
          <w:lang w:val="en-US"/>
        </w:rPr>
      </w:pPr>
      <w:r w:rsidRPr="004115E7">
        <w:rPr>
          <w:rFonts w:ascii="TeX Gyre Schola" w:eastAsia="TeX Gyre Schola" w:hAnsi="TeX Gyre Schola" w:cs="TeX Gyre Schola"/>
          <w:sz w:val="26"/>
          <w:szCs w:val="26"/>
          <w:lang w:val="en-US"/>
        </w:rPr>
        <w:t xml:space="preserve">                                            Submitted to: Hüseyin YALTIRIK</w:t>
      </w:r>
    </w:p>
    <w:p w14:paraId="6582B423" w14:textId="624597FA" w:rsidR="00916C6E" w:rsidRPr="004115E7" w:rsidRDefault="00916C6E" w:rsidP="00916C6E">
      <w:pPr>
        <w:rPr>
          <w:rFonts w:ascii="TeX Gyre Schola" w:eastAsia="TeX Gyre Schola" w:hAnsi="TeX Gyre Schola" w:cs="TeX Gyre Schola"/>
          <w:sz w:val="26"/>
          <w:szCs w:val="26"/>
          <w:lang w:val="en-US"/>
        </w:rPr>
      </w:pPr>
    </w:p>
    <w:p w14:paraId="22E435ED" w14:textId="27F5925A" w:rsidR="00916C6E" w:rsidRPr="004115E7" w:rsidRDefault="00916C6E" w:rsidP="00916C6E">
      <w:pPr>
        <w:rPr>
          <w:rFonts w:ascii="TeX Gyre Schola" w:eastAsia="TeX Gyre Schola" w:hAnsi="TeX Gyre Schola" w:cs="TeX Gyre Schola"/>
          <w:sz w:val="26"/>
          <w:szCs w:val="26"/>
          <w:lang w:val="en-US"/>
        </w:rPr>
      </w:pPr>
    </w:p>
    <w:p w14:paraId="12FC4497" w14:textId="72E009AD" w:rsidR="00916C6E" w:rsidRPr="004115E7" w:rsidRDefault="00916C6E" w:rsidP="00916C6E">
      <w:pPr>
        <w:rPr>
          <w:rFonts w:ascii="TeX Gyre Schola" w:eastAsia="TeX Gyre Schola" w:hAnsi="TeX Gyre Schola" w:cs="TeX Gyre Schola"/>
          <w:sz w:val="26"/>
          <w:szCs w:val="26"/>
          <w:lang w:val="en-US"/>
        </w:rPr>
      </w:pPr>
    </w:p>
    <w:p w14:paraId="17E0343A" w14:textId="0F404AA6" w:rsidR="00916C6E" w:rsidRPr="004115E7" w:rsidRDefault="00916C6E" w:rsidP="00916C6E">
      <w:pPr>
        <w:rPr>
          <w:rFonts w:ascii="TeX Gyre Schola" w:eastAsia="TeX Gyre Schola" w:hAnsi="TeX Gyre Schola" w:cs="TeX Gyre Schola"/>
          <w:sz w:val="26"/>
          <w:szCs w:val="26"/>
          <w:lang w:val="en-US"/>
        </w:rPr>
      </w:pPr>
    </w:p>
    <w:p w14:paraId="785E64BD" w14:textId="679B2D07" w:rsidR="00916C6E" w:rsidRPr="004115E7" w:rsidRDefault="00916C6E" w:rsidP="004115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115E7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1-) PURPOSE</w:t>
      </w:r>
    </w:p>
    <w:p w14:paraId="583F0E53" w14:textId="6AC70C8C" w:rsidR="00F67B13" w:rsidRPr="004115E7" w:rsidRDefault="00F67B13" w:rsidP="004115E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tr-TR"/>
        </w:rPr>
      </w:pPr>
      <w:r w:rsidRPr="004115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tr-TR"/>
        </w:rPr>
        <w:t xml:space="preserve">    To prove the laws of Kirchhoff by contrasting voltages obtained from </w:t>
      </w:r>
    </w:p>
    <w:p w14:paraId="0615634B" w14:textId="7A35BFF0" w:rsidR="00F67B13" w:rsidRPr="004115E7" w:rsidRDefault="00F67B13" w:rsidP="004115E7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tr-TR"/>
        </w:rPr>
      </w:pPr>
      <w:r w:rsidRPr="004115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tr-TR"/>
        </w:rPr>
        <w:t>a real circuit with those foretold by the laws of Ki</w:t>
      </w:r>
      <w:r w:rsidR="00EC01F8" w:rsidRPr="004115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tr-TR"/>
        </w:rPr>
        <w:t>r</w:t>
      </w:r>
      <w:r w:rsidRPr="004115E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tr-TR"/>
        </w:rPr>
        <w:t>chhoff.</w:t>
      </w:r>
    </w:p>
    <w:p w14:paraId="471B539D" w14:textId="77777777" w:rsidR="00916C6E" w:rsidRPr="004115E7" w:rsidRDefault="00916C6E" w:rsidP="004115E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17269D7" w14:textId="795704EA" w:rsidR="00EC01F8" w:rsidRPr="004115E7" w:rsidRDefault="00916C6E" w:rsidP="004115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115E7">
        <w:rPr>
          <w:rFonts w:ascii="Times New Roman" w:hAnsi="Times New Roman" w:cs="Times New Roman"/>
          <w:b/>
          <w:sz w:val="24"/>
          <w:szCs w:val="24"/>
          <w:lang w:val="en-US"/>
        </w:rPr>
        <w:t>2-) CALCULATIONS &amp; RESULTS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704"/>
        <w:gridCol w:w="2268"/>
        <w:gridCol w:w="2238"/>
        <w:gridCol w:w="1731"/>
      </w:tblGrid>
      <w:tr w:rsidR="00EC01F8" w:rsidRPr="004115E7" w14:paraId="6C5A6901" w14:textId="77777777" w:rsidTr="004115E7">
        <w:trPr>
          <w:trHeight w:val="488"/>
          <w:jc w:val="center"/>
        </w:trPr>
        <w:tc>
          <w:tcPr>
            <w:tcW w:w="704" w:type="dxa"/>
          </w:tcPr>
          <w:p w14:paraId="7AB4FA45" w14:textId="77777777" w:rsidR="00EC01F8" w:rsidRPr="004115E7" w:rsidRDefault="00EC01F8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14:paraId="0BF2200E" w14:textId="33986805" w:rsidR="00EC01F8" w:rsidRPr="004115E7" w:rsidRDefault="00EC01F8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 V</w:t>
            </w:r>
            <w:r w:rsidRPr="004115E7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theoretical</w:t>
            </w:r>
          </w:p>
        </w:tc>
        <w:tc>
          <w:tcPr>
            <w:tcW w:w="2238" w:type="dxa"/>
          </w:tcPr>
          <w:p w14:paraId="62C47DA5" w14:textId="5045933E" w:rsidR="00EC01F8" w:rsidRPr="004115E7" w:rsidRDefault="00EC01F8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    </w:t>
            </w:r>
            <w:r w:rsidRPr="004115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</w:t>
            </w:r>
            <w:r w:rsidRPr="004115E7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experimental</w:t>
            </w:r>
          </w:p>
        </w:tc>
        <w:tc>
          <w:tcPr>
            <w:tcW w:w="1731" w:type="dxa"/>
          </w:tcPr>
          <w:p w14:paraId="27150480" w14:textId="53D550BF" w:rsidR="00EC01F8" w:rsidRPr="004115E7" w:rsidRDefault="00EC01F8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 </w:t>
            </w:r>
            <w:r w:rsidRPr="004115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% Error</w:t>
            </w:r>
          </w:p>
        </w:tc>
      </w:tr>
      <w:tr w:rsidR="00EC01F8" w:rsidRPr="004115E7" w14:paraId="438387B0" w14:textId="77777777" w:rsidTr="004115E7">
        <w:trPr>
          <w:trHeight w:val="506"/>
          <w:jc w:val="center"/>
        </w:trPr>
        <w:tc>
          <w:tcPr>
            <w:tcW w:w="704" w:type="dxa"/>
          </w:tcPr>
          <w:p w14:paraId="637B48A4" w14:textId="6518B0D0" w:rsidR="00EC01F8" w:rsidRPr="004115E7" w:rsidRDefault="00EC01F8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R1</w:t>
            </w:r>
          </w:p>
        </w:tc>
        <w:tc>
          <w:tcPr>
            <w:tcW w:w="2268" w:type="dxa"/>
          </w:tcPr>
          <w:p w14:paraId="0B9EB065" w14:textId="0DEAF9B4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</w:t>
            </w:r>
            <w:r w:rsidR="00194F42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  <w:r w:rsidR="00194F42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71</w:t>
            </w:r>
          </w:p>
        </w:tc>
        <w:tc>
          <w:tcPr>
            <w:tcW w:w="2238" w:type="dxa"/>
          </w:tcPr>
          <w:p w14:paraId="61E1CCFC" w14:textId="7B9F6F66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 </w:t>
            </w:r>
            <w:r w:rsidR="00EC01F8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</w:t>
            </w: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  <w:r w:rsidR="00EC01F8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546</w:t>
            </w:r>
          </w:p>
        </w:tc>
        <w:tc>
          <w:tcPr>
            <w:tcW w:w="1731" w:type="dxa"/>
          </w:tcPr>
          <w:p w14:paraId="2E81C587" w14:textId="30731D7E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% 6.052</w:t>
            </w:r>
          </w:p>
        </w:tc>
      </w:tr>
      <w:tr w:rsidR="00EC01F8" w:rsidRPr="004115E7" w14:paraId="34AF2BF0" w14:textId="77777777" w:rsidTr="004115E7">
        <w:trPr>
          <w:trHeight w:val="488"/>
          <w:jc w:val="center"/>
        </w:trPr>
        <w:tc>
          <w:tcPr>
            <w:tcW w:w="704" w:type="dxa"/>
          </w:tcPr>
          <w:p w14:paraId="27F934E5" w14:textId="7004613D" w:rsidR="00EC01F8" w:rsidRPr="004115E7" w:rsidRDefault="00EC01F8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R2</w:t>
            </w:r>
          </w:p>
        </w:tc>
        <w:tc>
          <w:tcPr>
            <w:tcW w:w="2268" w:type="dxa"/>
          </w:tcPr>
          <w:p w14:paraId="1E6EF362" w14:textId="664F48B5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</w:t>
            </w:r>
            <w:r w:rsidR="00194F42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  <w:r w:rsidR="00194F42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12</w:t>
            </w:r>
          </w:p>
        </w:tc>
        <w:tc>
          <w:tcPr>
            <w:tcW w:w="2238" w:type="dxa"/>
          </w:tcPr>
          <w:p w14:paraId="217BC74D" w14:textId="0FDACF40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 </w:t>
            </w:r>
            <w:r w:rsidR="00EC01F8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  <w:r w:rsidR="00EC01F8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177</w:t>
            </w:r>
          </w:p>
        </w:tc>
        <w:tc>
          <w:tcPr>
            <w:tcW w:w="1731" w:type="dxa"/>
          </w:tcPr>
          <w:p w14:paraId="2499A081" w14:textId="4B3F2C8F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% 47.5</w:t>
            </w:r>
          </w:p>
        </w:tc>
      </w:tr>
      <w:tr w:rsidR="00EC01F8" w:rsidRPr="004115E7" w14:paraId="5A72BD0E" w14:textId="77777777" w:rsidTr="004115E7">
        <w:trPr>
          <w:trHeight w:val="488"/>
          <w:jc w:val="center"/>
        </w:trPr>
        <w:tc>
          <w:tcPr>
            <w:tcW w:w="704" w:type="dxa"/>
          </w:tcPr>
          <w:p w14:paraId="3F355D12" w14:textId="47D61230" w:rsidR="00EC01F8" w:rsidRPr="004115E7" w:rsidRDefault="00EC01F8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R3</w:t>
            </w:r>
          </w:p>
        </w:tc>
        <w:tc>
          <w:tcPr>
            <w:tcW w:w="2268" w:type="dxa"/>
          </w:tcPr>
          <w:p w14:paraId="7D404EEE" w14:textId="581689C6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</w:t>
            </w:r>
            <w:r w:rsidR="00194F42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  <w:r w:rsidR="00194F42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18</w:t>
            </w:r>
          </w:p>
        </w:tc>
        <w:tc>
          <w:tcPr>
            <w:tcW w:w="2238" w:type="dxa"/>
          </w:tcPr>
          <w:p w14:paraId="27210709" w14:textId="29CD6C70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 </w:t>
            </w:r>
            <w:r w:rsidR="00EC01F8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  <w:r w:rsidR="00EC01F8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272</w:t>
            </w:r>
          </w:p>
        </w:tc>
        <w:tc>
          <w:tcPr>
            <w:tcW w:w="1731" w:type="dxa"/>
          </w:tcPr>
          <w:p w14:paraId="3917A070" w14:textId="519D5638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% 51.111</w:t>
            </w:r>
          </w:p>
        </w:tc>
      </w:tr>
      <w:tr w:rsidR="00EC01F8" w:rsidRPr="004115E7" w14:paraId="3A0E1BF7" w14:textId="77777777" w:rsidTr="004115E7">
        <w:trPr>
          <w:trHeight w:val="488"/>
          <w:jc w:val="center"/>
        </w:trPr>
        <w:tc>
          <w:tcPr>
            <w:tcW w:w="704" w:type="dxa"/>
          </w:tcPr>
          <w:p w14:paraId="7ECBB027" w14:textId="4E3F755B" w:rsidR="00EC01F8" w:rsidRPr="004115E7" w:rsidRDefault="00EC01F8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R4</w:t>
            </w:r>
          </w:p>
        </w:tc>
        <w:tc>
          <w:tcPr>
            <w:tcW w:w="2268" w:type="dxa"/>
          </w:tcPr>
          <w:p w14:paraId="6731C1D9" w14:textId="0965817A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</w:t>
            </w:r>
            <w:r w:rsidR="00194F42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</w:t>
            </w: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  <w:r w:rsidR="00194F42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</w:t>
            </w:r>
          </w:p>
        </w:tc>
        <w:tc>
          <w:tcPr>
            <w:tcW w:w="2238" w:type="dxa"/>
          </w:tcPr>
          <w:p w14:paraId="7AE6A16E" w14:textId="1431CFA1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   </w:t>
            </w:r>
            <w:r w:rsidR="00EC01F8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</w:t>
            </w: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  <w:r w:rsidR="00EC01F8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377</w:t>
            </w:r>
          </w:p>
        </w:tc>
        <w:tc>
          <w:tcPr>
            <w:tcW w:w="1731" w:type="dxa"/>
          </w:tcPr>
          <w:p w14:paraId="7CCC05F9" w14:textId="1C018E3E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% 1.453</w:t>
            </w:r>
          </w:p>
        </w:tc>
      </w:tr>
    </w:tbl>
    <w:p w14:paraId="5DDCC329" w14:textId="77777777" w:rsidR="00EC01F8" w:rsidRPr="004115E7" w:rsidRDefault="00EC01F8" w:rsidP="004115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704"/>
        <w:gridCol w:w="2268"/>
        <w:gridCol w:w="2238"/>
        <w:gridCol w:w="1731"/>
      </w:tblGrid>
      <w:tr w:rsidR="00EC01F8" w:rsidRPr="004115E7" w14:paraId="17C4DBD6" w14:textId="77777777" w:rsidTr="004115E7">
        <w:trPr>
          <w:trHeight w:val="488"/>
          <w:jc w:val="center"/>
        </w:trPr>
        <w:tc>
          <w:tcPr>
            <w:tcW w:w="704" w:type="dxa"/>
          </w:tcPr>
          <w:p w14:paraId="440321CF" w14:textId="77777777" w:rsidR="00EC01F8" w:rsidRPr="004115E7" w:rsidRDefault="00EC01F8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2268" w:type="dxa"/>
          </w:tcPr>
          <w:p w14:paraId="4734D79E" w14:textId="5C99D004" w:rsidR="00EC01F8" w:rsidRPr="004115E7" w:rsidRDefault="00EC01F8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</w:t>
            </w:r>
            <w:r w:rsidRPr="004115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</w:t>
            </w:r>
            <w:r w:rsidRPr="004115E7">
              <w:rPr>
                <w:rFonts w:ascii="Times New Roman" w:hAnsi="Times New Roman" w:cs="Times New Roman"/>
                <w:b/>
                <w:bCs/>
                <w:sz w:val="24"/>
                <w:szCs w:val="24"/>
                <w:vertAlign w:val="subscript"/>
                <w:lang w:val="en-US"/>
              </w:rPr>
              <w:t>theoretical</w:t>
            </w:r>
          </w:p>
        </w:tc>
        <w:tc>
          <w:tcPr>
            <w:tcW w:w="2238" w:type="dxa"/>
          </w:tcPr>
          <w:p w14:paraId="5140A4EF" w14:textId="7EC05FA0" w:rsidR="00EC01F8" w:rsidRPr="004115E7" w:rsidRDefault="00EC01F8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</w:t>
            </w:r>
            <w:r w:rsidRPr="004115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Iexperimental</w:t>
            </w:r>
          </w:p>
        </w:tc>
        <w:tc>
          <w:tcPr>
            <w:tcW w:w="1731" w:type="dxa"/>
          </w:tcPr>
          <w:p w14:paraId="38044B2D" w14:textId="74854AC6" w:rsidR="00EC01F8" w:rsidRPr="004115E7" w:rsidRDefault="00EC01F8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   </w:t>
            </w:r>
            <w:r w:rsidRPr="004115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% Error</w:t>
            </w:r>
          </w:p>
        </w:tc>
      </w:tr>
      <w:tr w:rsidR="00EC01F8" w:rsidRPr="004115E7" w14:paraId="56490AAE" w14:textId="77777777" w:rsidTr="004115E7">
        <w:trPr>
          <w:trHeight w:val="506"/>
          <w:jc w:val="center"/>
        </w:trPr>
        <w:tc>
          <w:tcPr>
            <w:tcW w:w="704" w:type="dxa"/>
          </w:tcPr>
          <w:p w14:paraId="76325617" w14:textId="7C83D62F" w:rsidR="00EC01F8" w:rsidRPr="004115E7" w:rsidRDefault="00EC01F8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R1</w:t>
            </w:r>
          </w:p>
        </w:tc>
        <w:tc>
          <w:tcPr>
            <w:tcW w:w="2268" w:type="dxa"/>
          </w:tcPr>
          <w:p w14:paraId="041D96C9" w14:textId="4C46B20E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0.271</w:t>
            </w:r>
          </w:p>
        </w:tc>
        <w:tc>
          <w:tcPr>
            <w:tcW w:w="2238" w:type="dxa"/>
          </w:tcPr>
          <w:p w14:paraId="7E2E5C2E" w14:textId="0D6621ED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</w:t>
            </w:r>
            <w:r w:rsidR="00EC01F8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  <w:r w:rsidR="00EC01F8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255</w:t>
            </w:r>
          </w:p>
        </w:tc>
        <w:tc>
          <w:tcPr>
            <w:tcW w:w="1731" w:type="dxa"/>
          </w:tcPr>
          <w:p w14:paraId="539355A2" w14:textId="32433A7F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% 5.904</w:t>
            </w:r>
          </w:p>
        </w:tc>
      </w:tr>
      <w:tr w:rsidR="00EC01F8" w:rsidRPr="004115E7" w14:paraId="636DDEA4" w14:textId="77777777" w:rsidTr="004115E7">
        <w:trPr>
          <w:trHeight w:val="488"/>
          <w:jc w:val="center"/>
        </w:trPr>
        <w:tc>
          <w:tcPr>
            <w:tcW w:w="704" w:type="dxa"/>
          </w:tcPr>
          <w:p w14:paraId="4B2BA574" w14:textId="29F3439D" w:rsidR="00EC01F8" w:rsidRPr="004115E7" w:rsidRDefault="00EC01F8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R2</w:t>
            </w:r>
          </w:p>
        </w:tc>
        <w:tc>
          <w:tcPr>
            <w:tcW w:w="2268" w:type="dxa"/>
          </w:tcPr>
          <w:p w14:paraId="647730B9" w14:textId="237717E9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0.006</w:t>
            </w:r>
          </w:p>
        </w:tc>
        <w:tc>
          <w:tcPr>
            <w:tcW w:w="2238" w:type="dxa"/>
          </w:tcPr>
          <w:p w14:paraId="4B952464" w14:textId="13C075A4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</w:t>
            </w:r>
            <w:r w:rsidR="00EC01F8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  <w:r w:rsidR="00EC01F8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008</w:t>
            </w:r>
          </w:p>
        </w:tc>
        <w:tc>
          <w:tcPr>
            <w:tcW w:w="1731" w:type="dxa"/>
          </w:tcPr>
          <w:p w14:paraId="33A1DB7B" w14:textId="6E62E064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% 33.333</w:t>
            </w:r>
          </w:p>
        </w:tc>
      </w:tr>
      <w:tr w:rsidR="00EC01F8" w:rsidRPr="004115E7" w14:paraId="7559B82B" w14:textId="77777777" w:rsidTr="004115E7">
        <w:trPr>
          <w:trHeight w:val="488"/>
          <w:jc w:val="center"/>
        </w:trPr>
        <w:tc>
          <w:tcPr>
            <w:tcW w:w="704" w:type="dxa"/>
          </w:tcPr>
          <w:p w14:paraId="09031512" w14:textId="5FAF257D" w:rsidR="00EC01F8" w:rsidRPr="004115E7" w:rsidRDefault="00EC01F8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R3</w:t>
            </w:r>
          </w:p>
        </w:tc>
        <w:tc>
          <w:tcPr>
            <w:tcW w:w="2268" w:type="dxa"/>
          </w:tcPr>
          <w:p w14:paraId="564BFEB2" w14:textId="348B3F65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0.006</w:t>
            </w:r>
          </w:p>
        </w:tc>
        <w:tc>
          <w:tcPr>
            <w:tcW w:w="2238" w:type="dxa"/>
          </w:tcPr>
          <w:p w14:paraId="3C76E47B" w14:textId="79937A76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</w:t>
            </w:r>
            <w:r w:rsidR="00EC01F8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  <w:r w:rsidR="00EC01F8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008</w:t>
            </w:r>
          </w:p>
        </w:tc>
        <w:tc>
          <w:tcPr>
            <w:tcW w:w="1731" w:type="dxa"/>
          </w:tcPr>
          <w:p w14:paraId="38281927" w14:textId="6DD9C7AE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% 33.333</w:t>
            </w:r>
          </w:p>
        </w:tc>
      </w:tr>
      <w:tr w:rsidR="00EC01F8" w:rsidRPr="004115E7" w14:paraId="35E8AA20" w14:textId="77777777" w:rsidTr="004115E7">
        <w:trPr>
          <w:trHeight w:val="488"/>
          <w:jc w:val="center"/>
        </w:trPr>
        <w:tc>
          <w:tcPr>
            <w:tcW w:w="704" w:type="dxa"/>
          </w:tcPr>
          <w:p w14:paraId="0DFB4302" w14:textId="33D82501" w:rsidR="00EC01F8" w:rsidRPr="004115E7" w:rsidRDefault="00EC01F8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R4</w:t>
            </w:r>
          </w:p>
        </w:tc>
        <w:tc>
          <w:tcPr>
            <w:tcW w:w="2268" w:type="dxa"/>
          </w:tcPr>
          <w:p w14:paraId="7B466117" w14:textId="09AD8DF2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0.265</w:t>
            </w:r>
          </w:p>
        </w:tc>
        <w:tc>
          <w:tcPr>
            <w:tcW w:w="2238" w:type="dxa"/>
          </w:tcPr>
          <w:p w14:paraId="5607A67E" w14:textId="52AFC3AF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      </w:t>
            </w:r>
            <w:r w:rsidR="00194F42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</w:t>
            </w: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.</w:t>
            </w:r>
            <w:r w:rsidR="00194F42"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247</w:t>
            </w:r>
          </w:p>
        </w:tc>
        <w:tc>
          <w:tcPr>
            <w:tcW w:w="1731" w:type="dxa"/>
          </w:tcPr>
          <w:p w14:paraId="7E8B026A" w14:textId="5A2ADE8E" w:rsidR="00EC01F8" w:rsidRPr="004115E7" w:rsidRDefault="00922874" w:rsidP="004115E7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4115E7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   % 6.792</w:t>
            </w:r>
          </w:p>
        </w:tc>
      </w:tr>
    </w:tbl>
    <w:p w14:paraId="3CBFF5BD" w14:textId="77777777" w:rsidR="00F67B13" w:rsidRPr="004115E7" w:rsidRDefault="00F67B13" w:rsidP="004115E7">
      <w:pPr>
        <w:spacing w:line="360" w:lineRule="auto"/>
        <w:jc w:val="both"/>
        <w:rPr>
          <w:rFonts w:ascii="Times New Roman" w:hAnsi="Times New Roman" w:cs="Times New Roman"/>
          <w:bCs/>
          <w:color w:val="000000"/>
          <w:sz w:val="24"/>
          <w:szCs w:val="24"/>
          <w:shd w:val="clear" w:color="auto" w:fill="FFFFFF"/>
          <w:lang w:val="en-US"/>
        </w:rPr>
      </w:pPr>
    </w:p>
    <w:p w14:paraId="637BF9D6" w14:textId="1FD7B4B1" w:rsidR="00B43EDE" w:rsidRPr="004115E7" w:rsidRDefault="00916C6E" w:rsidP="004115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115E7">
        <w:rPr>
          <w:rFonts w:ascii="Times New Roman" w:hAnsi="Times New Roman" w:cs="Times New Roman"/>
          <w:b/>
          <w:sz w:val="24"/>
          <w:szCs w:val="24"/>
          <w:lang w:val="en-US"/>
        </w:rPr>
        <w:t>3-) CONCLUSION &amp; DISCUSSION</w:t>
      </w:r>
    </w:p>
    <w:p w14:paraId="00E29588" w14:textId="470DD952" w:rsidR="00D919DF" w:rsidRPr="004115E7" w:rsidRDefault="00B43EDE" w:rsidP="004115E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4115E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Pr="004115E7">
        <w:rPr>
          <w:rFonts w:ascii="Times New Roman" w:hAnsi="Times New Roman" w:cs="Times New Roman"/>
          <w:bCs/>
          <w:sz w:val="24"/>
          <w:szCs w:val="24"/>
          <w:lang w:val="en-US"/>
        </w:rPr>
        <w:t>From observing the findings above, Ohm’s law, Kirch</w:t>
      </w:r>
      <w:r w:rsidR="00D919DF" w:rsidRPr="004115E7">
        <w:rPr>
          <w:rFonts w:ascii="Times New Roman" w:hAnsi="Times New Roman" w:cs="Times New Roman"/>
          <w:bCs/>
          <w:sz w:val="24"/>
          <w:szCs w:val="24"/>
          <w:lang w:val="en-US"/>
        </w:rPr>
        <w:t>h</w:t>
      </w:r>
      <w:r w:rsidRPr="004115E7">
        <w:rPr>
          <w:rFonts w:ascii="Times New Roman" w:hAnsi="Times New Roman" w:cs="Times New Roman"/>
          <w:bCs/>
          <w:sz w:val="24"/>
          <w:szCs w:val="24"/>
          <w:lang w:val="en-US"/>
        </w:rPr>
        <w:t>off’s Voltage law and Kirch</w:t>
      </w:r>
      <w:r w:rsidR="00D919DF" w:rsidRPr="004115E7">
        <w:rPr>
          <w:rFonts w:ascii="Times New Roman" w:hAnsi="Times New Roman" w:cs="Times New Roman"/>
          <w:bCs/>
          <w:sz w:val="24"/>
          <w:szCs w:val="24"/>
          <w:lang w:val="en-US"/>
        </w:rPr>
        <w:t>h</w:t>
      </w:r>
      <w:r w:rsidRPr="004115E7">
        <w:rPr>
          <w:rFonts w:ascii="Times New Roman" w:hAnsi="Times New Roman" w:cs="Times New Roman"/>
          <w:bCs/>
          <w:sz w:val="24"/>
          <w:szCs w:val="24"/>
          <w:lang w:val="en-US"/>
        </w:rPr>
        <w:t>off’s current law is verified.</w:t>
      </w:r>
      <w:r w:rsidR="005E7566" w:rsidRPr="004115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(Ohm’s law is V = IR , Kirch</w:t>
      </w:r>
      <w:r w:rsidR="00D919DF" w:rsidRPr="004115E7">
        <w:rPr>
          <w:rFonts w:ascii="Times New Roman" w:hAnsi="Times New Roman" w:cs="Times New Roman"/>
          <w:bCs/>
          <w:sz w:val="24"/>
          <w:szCs w:val="24"/>
          <w:lang w:val="en-US"/>
        </w:rPr>
        <w:t>h</w:t>
      </w:r>
      <w:r w:rsidR="005E7566" w:rsidRPr="004115E7">
        <w:rPr>
          <w:rFonts w:ascii="Times New Roman" w:hAnsi="Times New Roman" w:cs="Times New Roman"/>
          <w:bCs/>
          <w:sz w:val="24"/>
          <w:szCs w:val="24"/>
          <w:lang w:val="en-US"/>
        </w:rPr>
        <w:t>off’s voltage law</w:t>
      </w:r>
      <w:r w:rsidR="00D919DF" w:rsidRPr="004115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often shortened to KVL</w:t>
      </w:r>
      <w:r w:rsidR="005E7566" w:rsidRPr="004115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states that the algebraic sum of the potential differences in any loop must be equal to zero </w:t>
      </w:r>
      <w:r w:rsidR="00D919DF" w:rsidRPr="004115E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 xml:space="preserve">,Kirchhoff’s current law often shortened to KCL states that the algebraic sum of all currents entering and exiting a node must equal to zero </w:t>
      </w:r>
      <w:r w:rsidR="005E7566" w:rsidRPr="004115E7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en-US"/>
        </w:rPr>
        <w:t>)</w:t>
      </w:r>
      <w:r w:rsidRPr="004115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As with any </w:t>
      </w:r>
      <w:r w:rsidR="005E7566" w:rsidRPr="004115E7">
        <w:rPr>
          <w:rFonts w:ascii="Times New Roman" w:hAnsi="Times New Roman" w:cs="Times New Roman"/>
          <w:bCs/>
          <w:sz w:val="24"/>
          <w:szCs w:val="24"/>
          <w:lang w:val="en-US"/>
        </w:rPr>
        <w:t>experiment,</w:t>
      </w:r>
      <w:r w:rsidRPr="004115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there are margin</w:t>
      </w:r>
      <w:r w:rsidR="005E7566" w:rsidRPr="004115E7"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 w:rsidRPr="004115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error in this experiment.</w:t>
      </w:r>
      <w:r w:rsidR="005E7566" w:rsidRPr="004115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Due to this, there is not exact values of current and voltages. Because of all the margins of </w:t>
      </w:r>
      <w:r w:rsidR="004115E7" w:rsidRPr="004115E7">
        <w:rPr>
          <w:rFonts w:ascii="Times New Roman" w:hAnsi="Times New Roman" w:cs="Times New Roman"/>
          <w:bCs/>
          <w:sz w:val="24"/>
          <w:szCs w:val="24"/>
          <w:lang w:val="en-US"/>
        </w:rPr>
        <w:t>error,</w:t>
      </w:r>
      <w:r w:rsidR="005E7566" w:rsidRPr="004115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comparing theoretical and experimental values </w:t>
      </w:r>
      <w:r w:rsidR="00D919DF" w:rsidRPr="004115E7">
        <w:rPr>
          <w:rFonts w:ascii="Times New Roman" w:hAnsi="Times New Roman" w:cs="Times New Roman"/>
          <w:bCs/>
          <w:sz w:val="24"/>
          <w:szCs w:val="24"/>
          <w:lang w:val="en-US"/>
        </w:rPr>
        <w:t>above,</w:t>
      </w:r>
      <w:r w:rsidR="005E7566" w:rsidRPr="004115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percentage of error occurs. Since these values are very sensitive, the accuracy of this experiment is very high</w:t>
      </w:r>
      <w:r w:rsidR="00D919DF" w:rsidRPr="004115E7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  <w:r w:rsidR="007718FF" w:rsidRPr="004115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D919DF" w:rsidRPr="004115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Briefly </w:t>
      </w:r>
      <w:r w:rsidR="004115E7" w:rsidRPr="004115E7">
        <w:rPr>
          <w:rFonts w:ascii="Times New Roman" w:hAnsi="Times New Roman" w:cs="Times New Roman"/>
          <w:bCs/>
          <w:sz w:val="24"/>
          <w:szCs w:val="24"/>
          <w:lang w:val="en-US"/>
        </w:rPr>
        <w:t>because of</w:t>
      </w:r>
      <w:r w:rsidR="00D919DF" w:rsidRPr="004115E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that, this experiment </w:t>
      </w:r>
      <w:r w:rsidR="007718FF" w:rsidRPr="004115E7">
        <w:rPr>
          <w:rFonts w:ascii="Times New Roman" w:hAnsi="Times New Roman" w:cs="Times New Roman"/>
          <w:bCs/>
          <w:sz w:val="24"/>
          <w:szCs w:val="24"/>
          <w:lang w:val="en-US"/>
        </w:rPr>
        <w:t>clearly confirms Kirchhoff’s Laws.</w:t>
      </w:r>
    </w:p>
    <w:p w14:paraId="535F77CF" w14:textId="6D9B446D" w:rsidR="00922874" w:rsidRPr="004115E7" w:rsidRDefault="00922874" w:rsidP="004115E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AA70FFC" w14:textId="77777777" w:rsidR="00D919DF" w:rsidRPr="004115E7" w:rsidRDefault="00D919DF" w:rsidP="004115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4C17FBA" w14:textId="6B425440" w:rsidR="00916C6E" w:rsidRPr="004115E7" w:rsidRDefault="00916C6E" w:rsidP="004115E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115E7">
        <w:rPr>
          <w:rFonts w:ascii="Times New Roman" w:hAnsi="Times New Roman" w:cs="Times New Roman"/>
          <w:b/>
          <w:sz w:val="24"/>
          <w:szCs w:val="24"/>
          <w:lang w:val="en-US"/>
        </w:rPr>
        <w:t>4-) REFERENCES</w:t>
      </w:r>
    </w:p>
    <w:p w14:paraId="5E4DBEBC" w14:textId="6D70499F" w:rsidR="00916C6E" w:rsidRPr="004115E7" w:rsidRDefault="00916C6E" w:rsidP="004115E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15E7">
        <w:rPr>
          <w:rFonts w:ascii="Times New Roman" w:hAnsi="Times New Roman" w:cs="Times New Roman"/>
          <w:sz w:val="24"/>
          <w:szCs w:val="24"/>
          <w:lang w:val="en-US"/>
        </w:rPr>
        <w:t>Marmara University Faculty of Engineering Laboratory Manual</w:t>
      </w:r>
    </w:p>
    <w:p w14:paraId="1E3AEB29" w14:textId="34E54F48" w:rsidR="00D919DF" w:rsidRPr="004115E7" w:rsidRDefault="00000000" w:rsidP="004115E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9" w:history="1">
        <w:r w:rsidR="00D919DF" w:rsidRPr="004115E7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https://en.wikipedia.org/wiki/Kirchhoff%27s_circuit_laws</w:t>
        </w:r>
      </w:hyperlink>
    </w:p>
    <w:p w14:paraId="5C1F4B15" w14:textId="381A85F7" w:rsidR="00D919DF" w:rsidRPr="004115E7" w:rsidRDefault="00D919DF" w:rsidP="004115E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115E7">
        <w:rPr>
          <w:rFonts w:ascii="Times New Roman" w:hAnsi="Times New Roman" w:cs="Times New Roman"/>
          <w:sz w:val="24"/>
          <w:szCs w:val="24"/>
          <w:lang w:val="en-US"/>
        </w:rPr>
        <w:t>Videos shared on Edmodo website</w:t>
      </w:r>
    </w:p>
    <w:p w14:paraId="307C70E9" w14:textId="77777777" w:rsidR="00916C6E" w:rsidRPr="004115E7" w:rsidRDefault="00916C6E" w:rsidP="00916C6E">
      <w:pPr>
        <w:rPr>
          <w:lang w:val="en-US"/>
        </w:rPr>
      </w:pPr>
    </w:p>
    <w:sectPr w:rsidR="00916C6E" w:rsidRPr="004115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C9AFD" w14:textId="77777777" w:rsidR="001A4917" w:rsidRDefault="001A4917" w:rsidP="00933631">
      <w:pPr>
        <w:spacing w:after="0" w:line="240" w:lineRule="auto"/>
      </w:pPr>
      <w:r>
        <w:separator/>
      </w:r>
    </w:p>
  </w:endnote>
  <w:endnote w:type="continuationSeparator" w:id="0">
    <w:p w14:paraId="359528D5" w14:textId="77777777" w:rsidR="001A4917" w:rsidRDefault="001A4917" w:rsidP="00933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eX Gyre Schola">
    <w:altName w:val="Cambria"/>
    <w:charset w:val="01"/>
    <w:family w:val="auto"/>
    <w:pitch w:val="variable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F97B3" w14:textId="77777777" w:rsidR="001A4917" w:rsidRDefault="001A4917" w:rsidP="00933631">
      <w:pPr>
        <w:spacing w:after="0" w:line="240" w:lineRule="auto"/>
      </w:pPr>
      <w:r>
        <w:separator/>
      </w:r>
    </w:p>
  </w:footnote>
  <w:footnote w:type="continuationSeparator" w:id="0">
    <w:p w14:paraId="43C1DACC" w14:textId="77777777" w:rsidR="001A4917" w:rsidRDefault="001A4917" w:rsidP="00933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4163E"/>
    <w:multiLevelType w:val="hybridMultilevel"/>
    <w:tmpl w:val="F52EAB6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8694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770"/>
    <w:rsid w:val="00194F42"/>
    <w:rsid w:val="001A4917"/>
    <w:rsid w:val="004115E7"/>
    <w:rsid w:val="005E7566"/>
    <w:rsid w:val="007718FF"/>
    <w:rsid w:val="00913D29"/>
    <w:rsid w:val="00916C6E"/>
    <w:rsid w:val="00922874"/>
    <w:rsid w:val="00933631"/>
    <w:rsid w:val="00A41770"/>
    <w:rsid w:val="00B43EDE"/>
    <w:rsid w:val="00CD258B"/>
    <w:rsid w:val="00D82587"/>
    <w:rsid w:val="00D919DF"/>
    <w:rsid w:val="00EC01F8"/>
    <w:rsid w:val="00F6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D2A38A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C6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16C6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16C6E"/>
    <w:pPr>
      <w:spacing w:line="259" w:lineRule="auto"/>
      <w:ind w:left="720"/>
      <w:contextualSpacing/>
    </w:pPr>
  </w:style>
  <w:style w:type="character" w:customStyle="1" w:styleId="nd-word">
    <w:name w:val="nd-word"/>
    <w:basedOn w:val="DefaultParagraphFont"/>
    <w:rsid w:val="00F67B13"/>
  </w:style>
  <w:style w:type="paragraph" w:styleId="HTMLPreformatted">
    <w:name w:val="HTML Preformatted"/>
    <w:basedOn w:val="Normal"/>
    <w:link w:val="HTMLPreformattedChar"/>
    <w:uiPriority w:val="99"/>
    <w:unhideWhenUsed/>
    <w:rsid w:val="00B43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43EDE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yperlink">
    <w:name w:val="Hyperlink"/>
    <w:basedOn w:val="DefaultParagraphFont"/>
    <w:uiPriority w:val="99"/>
    <w:unhideWhenUsed/>
    <w:rsid w:val="00D919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19D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36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631"/>
  </w:style>
  <w:style w:type="paragraph" w:styleId="Footer">
    <w:name w:val="footer"/>
    <w:basedOn w:val="Normal"/>
    <w:link w:val="FooterChar"/>
    <w:uiPriority w:val="99"/>
    <w:unhideWhenUsed/>
    <w:rsid w:val="0093363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6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69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7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Kirchhoff%27s_circuit_laws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2023-06-24T11:23:00Z</dcterms:created>
  <dcterms:modified xsi:type="dcterms:W3CDTF">2023-06-24T11:24:00Z</dcterms:modified>
</cp:coreProperties>
</file>