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Meeting Notes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Smart Financial Planning Website (FinTech)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Ravinder (Employer/Supervisor)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[Your Name]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15,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Meeting Summary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First Meeting – May 6, 2025 (Tuesday at 9:00 AM)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Ravinder (Employer)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Team Members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 Points: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Ravinder introduced the domain of the project: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FinTech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provided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expected project goals and key terms: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Topics discussed: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Insurance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Bond Rates Comparison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 of Investments in Canada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aims to develop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financial planning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that: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Asks the user a series of questions.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customized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 plan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dream goals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buying a house in Canada).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Deliverables assigned for the upcoming week: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the following artifacts based on selected features: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Logical Diagram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Architecture Diagram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Graphical User Interface (GUI) Design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Second Meeting – May 13, 2025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 Points: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shared preliminary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ideas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including: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Investment 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Insurance, Stocks, Mutual Funds, GICs, Cryptocurrencies.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 Types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TFSA, RRSP, RESP, FHSA.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Ravinder observed that the project scope was still not clearly defined and guided the team to: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following website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feature design and layout: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Aditya Birla Capital Wealth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ideas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reference and organize a proper feature list.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user-centric functionality that helps calculate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on Investment (ROI)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build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personalized financial plans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the following project documents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finalized features: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 Diagram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Architecture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Mockups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alth.adityabirlacapi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