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i w:val="1"/>
          <w:iCs w:val="1"/>
          <w:color w:val="274e13"/>
        </w:rPr>
      </w:pPr>
      <w:r w:rsidDel="00000000" w:rsidR="00000000" w:rsidRPr="00000000">
        <w:rPr>
          <w:i w:val="1"/>
          <w:iCs w:val="1"/>
          <w:color w:val="274e13"/>
          <w:rtl w:val="0"/>
        </w:rPr>
        <w:t xml:space="preserve">W edytorze tekstu pakietu biurowego utwórz plik z dokumentacją i nazwij go egzamin. Dokument powinien zawierać zapisane informacje o wykorzystanych w czasie egzaminu narzędziach: ‒ Nazwę systemu operacyjnego ‒ Nazwy środowisk programistycznych ‒ Nazwy języków programowania Zrzuty ekranu i dokument umieść w podfolderze dokumentacja.</w:t>
      </w:r>
    </w:p>
    <w:p w:rsidR="00000000" w:rsidDel="00000000" w:rsidP="00000000" w:rsidRDefault="00000000" w:rsidRPr="00000000" w14:paraId="00000002">
      <w:pPr>
        <w:rPr>
          <w:i w:val="1"/>
          <w:iCs w:val="1"/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System operacyjny: Windows 11 Home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Środowisko programistyczne: Visual Studio Code, Visual Studio 2022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Języki programowania: C#, XAML, JS.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