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F97981" w14:textId="77777777" w:rsidR="004D35E6" w:rsidRDefault="004D35E6">
      <w:pPr>
        <w:jc w:val="center"/>
        <w:rPr>
          <w:rFonts w:ascii="Arial" w:eastAsia="Arial" w:hAnsi="Arial" w:cs="Arial"/>
        </w:rPr>
      </w:pPr>
    </w:p>
    <w:p w14:paraId="44B74D4A" w14:textId="77777777" w:rsidR="004D35E6" w:rsidRDefault="004D35E6">
      <w:pPr>
        <w:jc w:val="center"/>
        <w:rPr>
          <w:rFonts w:ascii="Arial" w:eastAsia="Arial" w:hAnsi="Arial" w:cs="Arial"/>
          <w:sz w:val="28"/>
          <w:szCs w:val="28"/>
        </w:rPr>
      </w:pPr>
    </w:p>
    <w:p w14:paraId="471CDA70" w14:textId="71E52A36" w:rsidR="004D35E6" w:rsidRDefault="00000000">
      <w:pPr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 xml:space="preserve"> </w:t>
      </w:r>
      <w:r w:rsidR="001D724E">
        <w:rPr>
          <w:rFonts w:ascii="Arial" w:eastAsia="Arial" w:hAnsi="Arial" w:cs="Arial"/>
          <w:b/>
          <w:sz w:val="28"/>
          <w:szCs w:val="28"/>
        </w:rPr>
        <w:t>UNIVERSIDADE FEDERAL DE UBERLÂNDIA</w:t>
      </w:r>
    </w:p>
    <w:p w14:paraId="38F4CA43" w14:textId="18021E11" w:rsidR="004D35E6" w:rsidRDefault="00000000">
      <w:pPr>
        <w:jc w:val="center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FACULDADE</w:t>
      </w:r>
      <w:r w:rsidR="001D724E">
        <w:rPr>
          <w:rFonts w:ascii="Arial" w:eastAsia="Arial" w:hAnsi="Arial" w:cs="Arial"/>
          <w:b/>
          <w:sz w:val="28"/>
          <w:szCs w:val="28"/>
        </w:rPr>
        <w:t xml:space="preserve"> DE GESTÃO E NEGÓCIOS</w:t>
      </w:r>
    </w:p>
    <w:p w14:paraId="2200426F" w14:textId="552772FB" w:rsidR="004D35E6" w:rsidRDefault="00000000">
      <w:pPr>
        <w:jc w:val="center"/>
        <w:rPr>
          <w:rFonts w:ascii="Arial" w:eastAsia="Arial" w:hAnsi="Arial" w:cs="Arial"/>
        </w:rPr>
      </w:pPr>
      <w:r>
        <w:rPr>
          <w:rFonts w:ascii="Arial" w:eastAsia="Arial" w:hAnsi="Arial" w:cs="Arial"/>
          <w:b/>
          <w:sz w:val="28"/>
          <w:szCs w:val="28"/>
        </w:rPr>
        <w:t xml:space="preserve">CURSO DE </w:t>
      </w:r>
      <w:r w:rsidR="001D724E">
        <w:rPr>
          <w:rFonts w:ascii="Arial" w:eastAsia="Arial" w:hAnsi="Arial" w:cs="Arial"/>
          <w:b/>
          <w:sz w:val="28"/>
          <w:szCs w:val="28"/>
        </w:rPr>
        <w:t>GESTÃO DA INFORMAÇÃO</w:t>
      </w:r>
    </w:p>
    <w:p w14:paraId="7F016AD8" w14:textId="77777777" w:rsidR="004D35E6" w:rsidRDefault="004D35E6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color w:val="000000"/>
        </w:rPr>
      </w:pPr>
    </w:p>
    <w:p w14:paraId="746CEE74" w14:textId="77777777" w:rsidR="004D35E6" w:rsidRDefault="004D35E6">
      <w:pPr>
        <w:rPr>
          <w:rFonts w:ascii="Arial" w:eastAsia="Arial" w:hAnsi="Arial" w:cs="Arial"/>
        </w:rPr>
      </w:pPr>
    </w:p>
    <w:p w14:paraId="1204E070" w14:textId="77777777" w:rsidR="004D35E6" w:rsidRDefault="004D35E6">
      <w:pPr>
        <w:rPr>
          <w:rFonts w:ascii="Arial" w:eastAsia="Arial" w:hAnsi="Arial" w:cs="Arial"/>
        </w:rPr>
      </w:pPr>
    </w:p>
    <w:p w14:paraId="6022EBBF" w14:textId="77777777" w:rsidR="004D35E6" w:rsidRDefault="004D35E6">
      <w:pPr>
        <w:rPr>
          <w:rFonts w:ascii="Arial" w:eastAsia="Arial" w:hAnsi="Arial" w:cs="Arial"/>
        </w:rPr>
      </w:pPr>
    </w:p>
    <w:p w14:paraId="36BAEE08" w14:textId="77777777" w:rsidR="004D35E6" w:rsidRDefault="004D35E6">
      <w:pPr>
        <w:rPr>
          <w:rFonts w:ascii="Arial" w:eastAsia="Arial" w:hAnsi="Arial" w:cs="Arial"/>
        </w:rPr>
      </w:pPr>
    </w:p>
    <w:p w14:paraId="3C4A751C" w14:textId="77777777" w:rsidR="004D35E6" w:rsidRDefault="004D35E6">
      <w:pPr>
        <w:rPr>
          <w:rFonts w:ascii="Arial" w:eastAsia="Arial" w:hAnsi="Arial" w:cs="Arial"/>
        </w:rPr>
      </w:pPr>
    </w:p>
    <w:p w14:paraId="0F7B8299" w14:textId="77777777" w:rsidR="004D35E6" w:rsidRDefault="004D35E6">
      <w:pPr>
        <w:rPr>
          <w:rFonts w:ascii="Arial" w:eastAsia="Arial" w:hAnsi="Arial" w:cs="Arial"/>
        </w:rPr>
      </w:pPr>
    </w:p>
    <w:p w14:paraId="104DEFBE" w14:textId="77777777" w:rsidR="004D35E6" w:rsidRDefault="004D35E6">
      <w:pPr>
        <w:rPr>
          <w:rFonts w:ascii="Arial" w:eastAsia="Arial" w:hAnsi="Arial" w:cs="Arial"/>
        </w:rPr>
      </w:pPr>
    </w:p>
    <w:p w14:paraId="18F2FC6E" w14:textId="77777777" w:rsidR="004D35E6" w:rsidRDefault="004D35E6">
      <w:pPr>
        <w:rPr>
          <w:rFonts w:ascii="Arial" w:eastAsia="Arial" w:hAnsi="Arial" w:cs="Arial"/>
        </w:rPr>
      </w:pPr>
    </w:p>
    <w:p w14:paraId="3CCAC87A" w14:textId="77777777" w:rsidR="004D35E6" w:rsidRDefault="004D35E6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color w:val="000000"/>
        </w:rPr>
      </w:pPr>
    </w:p>
    <w:p w14:paraId="39CF60CA" w14:textId="77777777" w:rsidR="004D35E6" w:rsidRDefault="004D35E6">
      <w:pPr>
        <w:rPr>
          <w:rFonts w:ascii="Arial" w:eastAsia="Arial" w:hAnsi="Arial" w:cs="Arial"/>
        </w:rPr>
      </w:pPr>
    </w:p>
    <w:p w14:paraId="63C0E811" w14:textId="266693FF" w:rsidR="004D35E6" w:rsidRDefault="001D724E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color w:val="000000"/>
          <w:sz w:val="28"/>
          <w:szCs w:val="28"/>
        </w:rPr>
      </w:pPr>
      <w:r>
        <w:rPr>
          <w:rFonts w:ascii="Arial" w:eastAsia="Arial" w:hAnsi="Arial" w:cs="Arial"/>
          <w:b/>
          <w:color w:val="000000"/>
          <w:sz w:val="28"/>
          <w:szCs w:val="28"/>
        </w:rPr>
        <w:t xml:space="preserve">IA NA CONSTRUÇÃO DE MÚSICAS: IMPACTOS NA CRIATIVIDADE E NA INDÚSTRIA MUSICAL </w:t>
      </w:r>
    </w:p>
    <w:p w14:paraId="7A93C756" w14:textId="77777777" w:rsidR="004D35E6" w:rsidRDefault="004D35E6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color w:val="000000"/>
        </w:rPr>
      </w:pPr>
    </w:p>
    <w:p w14:paraId="1253356A" w14:textId="77777777" w:rsidR="004D35E6" w:rsidRDefault="004D35E6">
      <w:pPr>
        <w:rPr>
          <w:rFonts w:ascii="Arial" w:eastAsia="Arial" w:hAnsi="Arial" w:cs="Arial"/>
        </w:rPr>
      </w:pPr>
    </w:p>
    <w:p w14:paraId="1D34F110" w14:textId="77777777" w:rsidR="004D35E6" w:rsidRDefault="004D35E6">
      <w:pPr>
        <w:rPr>
          <w:rFonts w:ascii="Arial" w:eastAsia="Arial" w:hAnsi="Arial" w:cs="Arial"/>
        </w:rPr>
      </w:pPr>
    </w:p>
    <w:p w14:paraId="1310A637" w14:textId="77777777" w:rsidR="004D35E6" w:rsidRDefault="004D35E6">
      <w:pPr>
        <w:rPr>
          <w:rFonts w:ascii="Arial" w:eastAsia="Arial" w:hAnsi="Arial" w:cs="Arial"/>
        </w:rPr>
      </w:pPr>
    </w:p>
    <w:p w14:paraId="00C556B0" w14:textId="77777777" w:rsidR="004D35E6" w:rsidRDefault="004D35E6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color w:val="000000"/>
        </w:rPr>
      </w:pPr>
    </w:p>
    <w:p w14:paraId="2D9B5516" w14:textId="77777777" w:rsidR="004D35E6" w:rsidRDefault="004D35E6">
      <w:pPr>
        <w:rPr>
          <w:rFonts w:ascii="Arial" w:eastAsia="Arial" w:hAnsi="Arial" w:cs="Arial"/>
        </w:rPr>
      </w:pPr>
    </w:p>
    <w:p w14:paraId="3B1BFAD8" w14:textId="77777777" w:rsidR="004D35E6" w:rsidRDefault="004D35E6">
      <w:pPr>
        <w:rPr>
          <w:rFonts w:ascii="Arial" w:eastAsia="Arial" w:hAnsi="Arial" w:cs="Arial"/>
        </w:rPr>
      </w:pPr>
    </w:p>
    <w:p w14:paraId="3B730B3F" w14:textId="77777777" w:rsidR="004D35E6" w:rsidRDefault="004D35E6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color w:val="000000"/>
        </w:rPr>
      </w:pPr>
    </w:p>
    <w:p w14:paraId="478338B8" w14:textId="77777777" w:rsidR="004D35E6" w:rsidRDefault="004D35E6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</w:rPr>
      </w:pPr>
    </w:p>
    <w:p w14:paraId="1023B39A" w14:textId="77777777" w:rsidR="004D35E6" w:rsidRDefault="004D35E6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</w:rPr>
      </w:pPr>
    </w:p>
    <w:p w14:paraId="44ADDCBB" w14:textId="77777777" w:rsidR="004D35E6" w:rsidRDefault="004D35E6">
      <w:pPr>
        <w:rPr>
          <w:rFonts w:ascii="Arial" w:eastAsia="Arial" w:hAnsi="Arial" w:cs="Arial"/>
        </w:rPr>
      </w:pPr>
    </w:p>
    <w:p w14:paraId="5CF9DE34" w14:textId="77777777" w:rsidR="004D35E6" w:rsidRDefault="004D35E6">
      <w:pPr>
        <w:rPr>
          <w:rFonts w:ascii="Arial" w:eastAsia="Arial" w:hAnsi="Arial" w:cs="Arial"/>
        </w:rPr>
      </w:pPr>
    </w:p>
    <w:p w14:paraId="78CE5CC9" w14:textId="0077EFF6" w:rsidR="004D35E6" w:rsidRDefault="00000000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>
        <w:rPr>
          <w:rFonts w:ascii="Arial" w:eastAsia="Arial" w:hAnsi="Arial" w:cs="Arial"/>
        </w:rPr>
        <w:tab/>
      </w:r>
      <w:r w:rsidR="001D724E">
        <w:rPr>
          <w:rFonts w:ascii="Arial" w:eastAsia="Arial" w:hAnsi="Arial" w:cs="Arial"/>
        </w:rPr>
        <w:t>MARCOS RODRIGUES DE OLIVEIRA JÚNIOR</w:t>
      </w:r>
      <w:r>
        <w:rPr>
          <w:rFonts w:ascii="Arial" w:eastAsia="Arial" w:hAnsi="Arial" w:cs="Arial"/>
        </w:rPr>
        <w:t xml:space="preserve"> </w:t>
      </w:r>
    </w:p>
    <w:p w14:paraId="1FCA7A71" w14:textId="77777777" w:rsidR="004D35E6" w:rsidRDefault="004D35E6">
      <w:pPr>
        <w:rPr>
          <w:rFonts w:ascii="Arial" w:eastAsia="Arial" w:hAnsi="Arial" w:cs="Arial"/>
        </w:rPr>
      </w:pPr>
    </w:p>
    <w:p w14:paraId="35C7F86C" w14:textId="77777777" w:rsidR="004D35E6" w:rsidRDefault="004D35E6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</w:rPr>
      </w:pPr>
    </w:p>
    <w:p w14:paraId="539229FD" w14:textId="22B7ED6D" w:rsidR="004D35E6" w:rsidRDefault="001D724E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UBERLÃNDIA</w:t>
      </w:r>
    </w:p>
    <w:p w14:paraId="2961B830" w14:textId="6B2C86AA" w:rsidR="004D35E6" w:rsidRDefault="001D724E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MAIO /2025 </w:t>
      </w:r>
    </w:p>
    <w:p w14:paraId="24E3C4C8" w14:textId="77777777" w:rsidR="004D35E6" w:rsidRDefault="004D35E6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color w:val="000000"/>
        </w:rPr>
      </w:pPr>
    </w:p>
    <w:p w14:paraId="5101011A" w14:textId="77777777" w:rsidR="004D35E6" w:rsidRDefault="004D35E6">
      <w:pPr>
        <w:rPr>
          <w:rFonts w:ascii="Arial" w:eastAsia="Arial" w:hAnsi="Arial" w:cs="Arial"/>
        </w:rPr>
      </w:pPr>
    </w:p>
    <w:p w14:paraId="2E94111F" w14:textId="77777777" w:rsidR="004D35E6" w:rsidRDefault="004D35E6">
      <w:pPr>
        <w:rPr>
          <w:rFonts w:ascii="Arial" w:eastAsia="Arial" w:hAnsi="Arial" w:cs="Arial"/>
        </w:rPr>
      </w:pPr>
    </w:p>
    <w:p w14:paraId="0161A177" w14:textId="77777777" w:rsidR="004D35E6" w:rsidRDefault="004D35E6">
      <w:pPr>
        <w:rPr>
          <w:rFonts w:ascii="Arial" w:eastAsia="Arial" w:hAnsi="Arial" w:cs="Arial"/>
        </w:rPr>
      </w:pPr>
    </w:p>
    <w:p w14:paraId="197C057C" w14:textId="77777777" w:rsidR="004D35E6" w:rsidRDefault="004D35E6">
      <w:pPr>
        <w:rPr>
          <w:rFonts w:ascii="Arial" w:eastAsia="Arial" w:hAnsi="Arial" w:cs="Arial"/>
        </w:rPr>
      </w:pPr>
    </w:p>
    <w:p w14:paraId="45EB22D1" w14:textId="77777777" w:rsidR="004D35E6" w:rsidRDefault="004D35E6">
      <w:pPr>
        <w:rPr>
          <w:rFonts w:ascii="Arial" w:eastAsia="Arial" w:hAnsi="Arial" w:cs="Arial"/>
        </w:rPr>
      </w:pPr>
    </w:p>
    <w:p w14:paraId="68A376D0" w14:textId="77777777" w:rsidR="004D35E6" w:rsidRDefault="004D35E6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color w:val="000000"/>
        </w:rPr>
      </w:pPr>
    </w:p>
    <w:p w14:paraId="62120BA3" w14:textId="77777777" w:rsidR="004D35E6" w:rsidRDefault="004D35E6">
      <w:pPr>
        <w:rPr>
          <w:rFonts w:ascii="Arial" w:eastAsia="Arial" w:hAnsi="Arial" w:cs="Arial"/>
        </w:rPr>
      </w:pPr>
    </w:p>
    <w:p w14:paraId="695552A4" w14:textId="77777777" w:rsidR="004D35E6" w:rsidRDefault="004D35E6">
      <w:pPr>
        <w:rPr>
          <w:rFonts w:ascii="Arial" w:eastAsia="Arial" w:hAnsi="Arial" w:cs="Arial"/>
        </w:rPr>
      </w:pPr>
    </w:p>
    <w:p w14:paraId="09504309" w14:textId="77777777" w:rsidR="004D35E6" w:rsidRDefault="004D35E6">
      <w:pPr>
        <w:rPr>
          <w:rFonts w:ascii="Arial" w:eastAsia="Arial" w:hAnsi="Arial" w:cs="Arial"/>
        </w:rPr>
      </w:pPr>
    </w:p>
    <w:p w14:paraId="6728617F" w14:textId="77777777" w:rsidR="004D35E6" w:rsidRDefault="004D35E6">
      <w:pPr>
        <w:rPr>
          <w:rFonts w:ascii="Arial" w:eastAsia="Arial" w:hAnsi="Arial" w:cs="Arial"/>
        </w:rPr>
      </w:pPr>
    </w:p>
    <w:p w14:paraId="13312BF1" w14:textId="77777777" w:rsidR="004D35E6" w:rsidRDefault="004D35E6">
      <w:pPr>
        <w:rPr>
          <w:rFonts w:ascii="Arial" w:eastAsia="Arial" w:hAnsi="Arial" w:cs="Arial"/>
        </w:rPr>
      </w:pPr>
    </w:p>
    <w:p w14:paraId="606F781E" w14:textId="77777777" w:rsidR="004D35E6" w:rsidRDefault="004D35E6">
      <w:pPr>
        <w:rPr>
          <w:rFonts w:ascii="Arial" w:eastAsia="Arial" w:hAnsi="Arial" w:cs="Arial"/>
        </w:rPr>
      </w:pPr>
    </w:p>
    <w:p w14:paraId="2F600040" w14:textId="77777777" w:rsidR="004D35E6" w:rsidRDefault="004D35E6">
      <w:pPr>
        <w:rPr>
          <w:rFonts w:ascii="Arial" w:eastAsia="Arial" w:hAnsi="Arial" w:cs="Arial"/>
        </w:rPr>
      </w:pPr>
    </w:p>
    <w:p w14:paraId="10F65991" w14:textId="77777777" w:rsidR="004D35E6" w:rsidRDefault="004D35E6">
      <w:pPr>
        <w:pBdr>
          <w:top w:val="nil"/>
          <w:left w:val="nil"/>
          <w:bottom w:val="nil"/>
          <w:right w:val="nil"/>
          <w:between w:val="nil"/>
        </w:pBdr>
        <w:tabs>
          <w:tab w:val="center" w:pos="4419"/>
          <w:tab w:val="right" w:pos="8838"/>
        </w:tabs>
        <w:rPr>
          <w:rFonts w:ascii="Arial" w:eastAsia="Arial" w:hAnsi="Arial" w:cs="Arial"/>
          <w:color w:val="000000"/>
        </w:rPr>
      </w:pPr>
    </w:p>
    <w:p w14:paraId="55D6B9A2" w14:textId="77777777" w:rsidR="004D35E6" w:rsidRDefault="004D35E6">
      <w:pPr>
        <w:jc w:val="center"/>
        <w:rPr>
          <w:rFonts w:ascii="Arial" w:eastAsia="Arial" w:hAnsi="Arial" w:cs="Arial"/>
        </w:rPr>
      </w:pPr>
    </w:p>
    <w:p w14:paraId="299C7144" w14:textId="77777777" w:rsidR="004D35E6" w:rsidRDefault="004D35E6">
      <w:pPr>
        <w:jc w:val="center"/>
        <w:rPr>
          <w:rFonts w:ascii="Arial" w:eastAsia="Arial" w:hAnsi="Arial" w:cs="Arial"/>
        </w:rPr>
      </w:pPr>
    </w:p>
    <w:p w14:paraId="71B20961" w14:textId="77777777" w:rsidR="004D35E6" w:rsidRDefault="00000000">
      <w:pPr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 xml:space="preserve">       SUMÁRIO </w:t>
      </w:r>
    </w:p>
    <w:p w14:paraId="561EB99C" w14:textId="77777777" w:rsidR="004D35E6" w:rsidRDefault="004D35E6">
      <w:pPr>
        <w:rPr>
          <w:rFonts w:ascii="Arial" w:eastAsia="Arial" w:hAnsi="Arial" w:cs="Arial"/>
        </w:rPr>
      </w:pPr>
    </w:p>
    <w:p w14:paraId="73C37ABF" w14:textId="77777777" w:rsidR="004D35E6" w:rsidRDefault="004D35E6">
      <w:pPr>
        <w:rPr>
          <w:rFonts w:ascii="Arial" w:eastAsia="Arial" w:hAnsi="Arial" w:cs="Arial"/>
        </w:rPr>
      </w:pPr>
    </w:p>
    <w:p w14:paraId="2D48F2DD" w14:textId="77777777" w:rsidR="004D35E6" w:rsidRDefault="004D35E6">
      <w:pPr>
        <w:rPr>
          <w:rFonts w:ascii="Arial" w:eastAsia="Arial" w:hAnsi="Arial" w:cs="Arial"/>
        </w:rPr>
      </w:pPr>
    </w:p>
    <w:p w14:paraId="6299DD54" w14:textId="77777777" w:rsidR="004D35E6" w:rsidRDefault="00000000">
      <w:pPr>
        <w:ind w:firstLine="5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1- INTRODUÇÃO.........................................................................</w:t>
      </w:r>
    </w:p>
    <w:p w14:paraId="43CCBF93" w14:textId="77777777" w:rsidR="004D35E6" w:rsidRDefault="004D35E6">
      <w:pPr>
        <w:ind w:firstLine="540"/>
        <w:rPr>
          <w:rFonts w:ascii="Arial" w:eastAsia="Arial" w:hAnsi="Arial" w:cs="Arial"/>
        </w:rPr>
      </w:pPr>
    </w:p>
    <w:p w14:paraId="20DE3F00" w14:textId="77777777" w:rsidR="004D35E6" w:rsidRDefault="00000000">
      <w:pPr>
        <w:ind w:firstLine="5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2- OBJETIVOS.............................................................................</w:t>
      </w:r>
    </w:p>
    <w:p w14:paraId="09239940" w14:textId="77777777" w:rsidR="004D35E6" w:rsidRDefault="004D35E6">
      <w:pPr>
        <w:ind w:firstLine="540"/>
        <w:rPr>
          <w:rFonts w:ascii="Arial" w:eastAsia="Arial" w:hAnsi="Arial" w:cs="Arial"/>
        </w:rPr>
      </w:pPr>
    </w:p>
    <w:p w14:paraId="35BAF335" w14:textId="77777777" w:rsidR="004D35E6" w:rsidRDefault="00000000">
      <w:pPr>
        <w:ind w:firstLine="5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3- REVISÃO TEÓRICA................................................................</w:t>
      </w:r>
    </w:p>
    <w:p w14:paraId="6011129E" w14:textId="77777777" w:rsidR="004D35E6" w:rsidRDefault="004D35E6">
      <w:pPr>
        <w:ind w:firstLine="540"/>
        <w:rPr>
          <w:rFonts w:ascii="Arial" w:eastAsia="Arial" w:hAnsi="Arial" w:cs="Arial"/>
        </w:rPr>
      </w:pPr>
    </w:p>
    <w:p w14:paraId="0A04137D" w14:textId="77777777" w:rsidR="004D35E6" w:rsidRDefault="00000000">
      <w:pPr>
        <w:ind w:firstLine="5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4- METODOLOGIA......................................................................</w:t>
      </w:r>
    </w:p>
    <w:p w14:paraId="596C5EF3" w14:textId="77777777" w:rsidR="004D35E6" w:rsidRDefault="004D35E6">
      <w:pPr>
        <w:ind w:firstLine="540"/>
        <w:rPr>
          <w:rFonts w:ascii="Arial" w:eastAsia="Arial" w:hAnsi="Arial" w:cs="Arial"/>
        </w:rPr>
      </w:pPr>
    </w:p>
    <w:p w14:paraId="2D83877D" w14:textId="77777777" w:rsidR="004D35E6" w:rsidRDefault="00000000">
      <w:pPr>
        <w:ind w:firstLine="5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5- REFERÊNCIAS........................................................................</w:t>
      </w:r>
    </w:p>
    <w:p w14:paraId="503A8DAB" w14:textId="77777777" w:rsidR="004D35E6" w:rsidRDefault="004D35E6" w:rsidP="00133801">
      <w:pPr>
        <w:rPr>
          <w:rFonts w:ascii="Arial" w:eastAsia="Arial" w:hAnsi="Arial" w:cs="Arial"/>
        </w:rPr>
      </w:pPr>
    </w:p>
    <w:p w14:paraId="7159CBD5" w14:textId="77777777" w:rsidR="004D35E6" w:rsidRDefault="004D35E6">
      <w:pPr>
        <w:ind w:firstLine="540"/>
        <w:rPr>
          <w:rFonts w:ascii="Arial" w:eastAsia="Arial" w:hAnsi="Arial" w:cs="Arial"/>
        </w:rPr>
      </w:pPr>
    </w:p>
    <w:p w14:paraId="1CEDAE1B" w14:textId="77777777" w:rsidR="004D35E6" w:rsidRDefault="004D35E6">
      <w:pPr>
        <w:ind w:firstLine="540"/>
        <w:rPr>
          <w:rFonts w:ascii="Arial" w:eastAsia="Arial" w:hAnsi="Arial" w:cs="Arial"/>
        </w:rPr>
      </w:pPr>
    </w:p>
    <w:p w14:paraId="653D01DF" w14:textId="77777777" w:rsidR="004D35E6" w:rsidRDefault="004D35E6">
      <w:pPr>
        <w:ind w:firstLine="540"/>
        <w:rPr>
          <w:rFonts w:ascii="Arial" w:eastAsia="Arial" w:hAnsi="Arial" w:cs="Arial"/>
        </w:rPr>
      </w:pPr>
    </w:p>
    <w:p w14:paraId="707DAD76" w14:textId="77777777" w:rsidR="004D35E6" w:rsidRDefault="004D35E6">
      <w:pPr>
        <w:ind w:firstLine="540"/>
        <w:rPr>
          <w:rFonts w:ascii="Arial" w:eastAsia="Arial" w:hAnsi="Arial" w:cs="Arial"/>
        </w:rPr>
      </w:pPr>
    </w:p>
    <w:p w14:paraId="207485D3" w14:textId="77777777" w:rsidR="004D35E6" w:rsidRDefault="004D35E6">
      <w:pPr>
        <w:ind w:firstLine="540"/>
        <w:rPr>
          <w:rFonts w:ascii="Arial" w:eastAsia="Arial" w:hAnsi="Arial" w:cs="Arial"/>
        </w:rPr>
      </w:pPr>
    </w:p>
    <w:p w14:paraId="313EB02B" w14:textId="77777777" w:rsidR="004D35E6" w:rsidRDefault="004D35E6">
      <w:pPr>
        <w:ind w:firstLine="540"/>
        <w:rPr>
          <w:rFonts w:ascii="Arial" w:eastAsia="Arial" w:hAnsi="Arial" w:cs="Arial"/>
        </w:rPr>
      </w:pPr>
    </w:p>
    <w:p w14:paraId="4CF92428" w14:textId="77777777" w:rsidR="004D35E6" w:rsidRDefault="00000000">
      <w:pPr>
        <w:spacing w:line="480" w:lineRule="auto"/>
        <w:ind w:left="360" w:firstLine="540"/>
        <w:rPr>
          <w:rFonts w:ascii="Arial" w:eastAsia="Arial" w:hAnsi="Arial" w:cs="Arial"/>
        </w:rPr>
      </w:pPr>
      <w:r>
        <w:br w:type="page"/>
      </w:r>
    </w:p>
    <w:p w14:paraId="0CECF7C3" w14:textId="2990D018" w:rsidR="004D35E6" w:rsidRDefault="00000000">
      <w:pPr>
        <w:spacing w:line="480" w:lineRule="auto"/>
        <w:ind w:left="360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sz w:val="28"/>
          <w:szCs w:val="28"/>
        </w:rPr>
        <w:lastRenderedPageBreak/>
        <w:t xml:space="preserve"> </w:t>
      </w:r>
      <w:r w:rsidR="00611BDB">
        <w:rPr>
          <w:rFonts w:ascii="Arial" w:eastAsia="Arial" w:hAnsi="Arial" w:cs="Arial"/>
          <w:b/>
          <w:sz w:val="28"/>
          <w:szCs w:val="28"/>
        </w:rPr>
        <w:t xml:space="preserve">1 - </w:t>
      </w:r>
      <w:r>
        <w:rPr>
          <w:rFonts w:ascii="Arial" w:eastAsia="Arial" w:hAnsi="Arial" w:cs="Arial"/>
          <w:b/>
          <w:sz w:val="28"/>
          <w:szCs w:val="28"/>
        </w:rPr>
        <w:t xml:space="preserve">INTRODUÇÃO               </w:t>
      </w:r>
    </w:p>
    <w:p w14:paraId="35D050B0" w14:textId="77777777" w:rsidR="001D724E" w:rsidRPr="00522D7D" w:rsidRDefault="001D724E" w:rsidP="00133801">
      <w:pPr>
        <w:spacing w:line="360" w:lineRule="auto"/>
        <w:ind w:firstLine="709"/>
        <w:jc w:val="both"/>
      </w:pPr>
      <w:r w:rsidRPr="00522D7D">
        <w:t>Ao longo da história, a música tem acompanhado o desenvolvimento da humanidade, refletindo transformações culturais, sociais e tecnológicas. Desde os primeiros instrumentos rudimentares até as produções contemporâneas, cada período histórico introduziu novas formas de criação e expressão artística. Na atualidade, a era digital e os avanços em inteligência computacional têm reformulado significativamente tanto os processos de produção quanto os padrões de consumo musical.</w:t>
      </w:r>
    </w:p>
    <w:p w14:paraId="13B43FBD" w14:textId="77777777" w:rsidR="001D724E" w:rsidRPr="00522D7D" w:rsidRDefault="001D724E" w:rsidP="00133801">
      <w:pPr>
        <w:spacing w:line="360" w:lineRule="auto"/>
        <w:ind w:firstLine="709"/>
        <w:jc w:val="both"/>
      </w:pPr>
      <w:r w:rsidRPr="00522D7D">
        <w:t>Como observa Ross (2007, p. 15), a música, assim como outras manifestações artísticas, adapta-se constantemente às tecnologias de sua época. O ambiente digital proporcionou não apenas novas formas de composição e distribuição, mas também ferramentas que ampliaram as possibilidades criativas. Nesse contexto, a aplicação de algoritmos e modelos computacionais tem se destacado pela capacidade de gerar composições, automatizar produções e personalizar experiências sonoras.</w:t>
      </w:r>
    </w:p>
    <w:p w14:paraId="04FDFA4C" w14:textId="77777777" w:rsidR="001D724E" w:rsidRPr="00522D7D" w:rsidRDefault="001D724E" w:rsidP="00133801">
      <w:pPr>
        <w:spacing w:line="360" w:lineRule="auto"/>
        <w:ind w:firstLine="709"/>
        <w:jc w:val="both"/>
      </w:pPr>
      <w:r w:rsidRPr="00522D7D">
        <w:t>Essas inovações revelam uma relação cada vez mais indissociável entre música e tecnologia. Os sistemas inteligentes não se restringem à criação de conteúdo, mas também influenciam profundamente os modos de distribuição e acesso. Plataformas de streaming, como o Spotify, utilizam tecnologias de análise de dados e aprendizado de máquina para oferecer recomendações musicais personalizadas com base nos hábitos e preferências dos usuários. Esse modelo de curadoria automatizada transforma a experiência de escuta em um processo altamente individualizado e dinâmico.</w:t>
      </w:r>
    </w:p>
    <w:p w14:paraId="1E77F7C6" w14:textId="77777777" w:rsidR="001D724E" w:rsidRPr="00522D7D" w:rsidRDefault="001D724E" w:rsidP="00133801">
      <w:pPr>
        <w:spacing w:line="360" w:lineRule="auto"/>
        <w:ind w:firstLine="709"/>
        <w:jc w:val="both"/>
      </w:pPr>
      <w:r w:rsidRPr="00522D7D">
        <w:t>Dessa forma, observa-se que a integração entre música e inteligência artificial não apenas amplia os horizontes da criação artística, mas também redefine o papel do ouvinte, que passa a interagir com um ecossistema musical moldado por seus próprios comportamentos. A evolução tecnológica, portanto, torna-se elemento central na compreensão das novas dinâmicas da produção e fruição musical contemporânea.</w:t>
      </w:r>
    </w:p>
    <w:p w14:paraId="7B692950" w14:textId="77777777" w:rsidR="001D724E" w:rsidRDefault="001D724E" w:rsidP="00133801">
      <w:pPr>
        <w:spacing w:line="360" w:lineRule="auto"/>
        <w:ind w:firstLine="709"/>
        <w:jc w:val="both"/>
      </w:pPr>
      <w:r w:rsidRPr="00522D7D">
        <w:t xml:space="preserve">A evolução das plataformas de streaming, aliada ao uso de inteligência artificial, provocou uma transformação significativa na indústria musical, estreitando a conexão entre artistas e seus públicos. Esse fenômeno não apenas revolucionou os processos de produção musical, mas também reconfigurou a economia do setor, criando novos modelos de negócios fundamentados em dados. Como resultado, surgiram novas formas de engajamento e monetização para os artistas, </w:t>
      </w:r>
      <w:r w:rsidRPr="00522D7D">
        <w:lastRenderedPageBreak/>
        <w:t>permitindo-lhes explorar diferentes canais e estratégias para se manterem relevantes no mercado globalizado e dinâmico da música digita</w:t>
      </w:r>
      <w:r>
        <w:t>l</w:t>
      </w:r>
    </w:p>
    <w:p w14:paraId="0C62DFB9" w14:textId="77777777" w:rsidR="001D724E" w:rsidRPr="00BB7B72" w:rsidRDefault="001D724E" w:rsidP="00133801">
      <w:pPr>
        <w:spacing w:line="360" w:lineRule="auto"/>
        <w:ind w:firstLine="709"/>
        <w:jc w:val="both"/>
      </w:pPr>
      <w:r w:rsidRPr="00BB7B72">
        <w:t>A crescente utilização da inteligência artificial na criação musical levanta questões complexas sobre direitos autorais. Quando a IA compõe ou produz uma música, surge a dúvida sobre quem detém os direitos autorais: o criador do algoritmo, o usuário ou a própria IA? Essa falta de clareza desafia as normas tradicionais de propriedade intelectual, criando incertezas na indústria musical. Sem uma legislação específica sobre a autoria gerada por IA, surgem disputas sobre royalties e a divisão de lucros, impactando artistas, desenvolvedores e plataformas de streaming.</w:t>
      </w:r>
    </w:p>
    <w:p w14:paraId="482D60D9" w14:textId="77777777" w:rsidR="001D724E" w:rsidRDefault="001D724E" w:rsidP="00133801">
      <w:pPr>
        <w:spacing w:line="360" w:lineRule="auto"/>
        <w:ind w:firstLine="709"/>
        <w:jc w:val="both"/>
      </w:pPr>
      <w:r w:rsidRPr="00BB7B72">
        <w:t xml:space="preserve">Além disso, a influência crescente da IA pode moldar as preferências do público, criando uma experiência de consumo mais previsível e homogênea. Algoritmos baseados em dados limitam a diversidade sonora e priorizam o que é mais consumível, o que pode resultar em uma alienação do ouvinte. </w:t>
      </w:r>
      <w:r>
        <w:t>S</w:t>
      </w:r>
      <w:r w:rsidRPr="00BB7B72">
        <w:t>em equilíbrio, a tecnologia pode reduzir a espontaneidade e a autenticidade da música, criando uma experiência previsível e moldada por algoritmos, em vez de uma criação genuinamente inovadora.</w:t>
      </w:r>
    </w:p>
    <w:p w14:paraId="3D0F479E" w14:textId="77777777" w:rsidR="00611BDB" w:rsidRDefault="00611BDB" w:rsidP="00611BDB">
      <w:pPr>
        <w:spacing w:line="480" w:lineRule="auto"/>
        <w:rPr>
          <w:rFonts w:ascii="Arial" w:eastAsia="Arial" w:hAnsi="Arial" w:cs="Arial"/>
        </w:rPr>
      </w:pPr>
    </w:p>
    <w:p w14:paraId="5B4DE42B" w14:textId="1BF33F51" w:rsidR="004D35E6" w:rsidRPr="00611BDB" w:rsidRDefault="00000000" w:rsidP="00611BDB">
      <w:pPr>
        <w:spacing w:line="480" w:lineRule="auto"/>
        <w:rPr>
          <w:rFonts w:ascii="Arial" w:eastAsia="Arial" w:hAnsi="Arial" w:cs="Arial"/>
          <w:b/>
        </w:rPr>
      </w:pPr>
      <w:r w:rsidRPr="00611BDB">
        <w:rPr>
          <w:rFonts w:ascii="Arial" w:eastAsia="Arial" w:hAnsi="Arial" w:cs="Arial"/>
          <w:b/>
          <w:sz w:val="28"/>
          <w:szCs w:val="28"/>
        </w:rPr>
        <w:t>2</w:t>
      </w:r>
      <w:r w:rsidR="00611BDB" w:rsidRPr="00611BDB">
        <w:rPr>
          <w:rFonts w:ascii="Arial" w:eastAsia="Arial" w:hAnsi="Arial" w:cs="Arial"/>
          <w:b/>
          <w:sz w:val="28"/>
          <w:szCs w:val="28"/>
        </w:rPr>
        <w:t xml:space="preserve"> -</w:t>
      </w:r>
      <w:r w:rsidRPr="00611BDB">
        <w:rPr>
          <w:rFonts w:ascii="Arial" w:eastAsia="Arial" w:hAnsi="Arial" w:cs="Arial"/>
          <w:b/>
          <w:sz w:val="28"/>
          <w:szCs w:val="28"/>
        </w:rPr>
        <w:t xml:space="preserve"> OBJETIVOS                  </w:t>
      </w:r>
    </w:p>
    <w:p w14:paraId="5E3FB37A" w14:textId="1369D867" w:rsidR="00611BDB" w:rsidRDefault="00611BDB" w:rsidP="00133801">
      <w:pPr>
        <w:spacing w:line="360" w:lineRule="auto"/>
        <w:ind w:firstLine="709"/>
        <w:jc w:val="both"/>
      </w:pPr>
      <w:r>
        <w:t>Essa dissertação tem como objetivo analisar o impacto da inteligência artificial na criação e consumo musical, explorando relações e motivações dos três grandes atores desse processo, os criadores de IA, os artistas e os consumidores finais, e como essas interações moldam a indústria e cultura contemporânea.</w:t>
      </w:r>
    </w:p>
    <w:p w14:paraId="4D14682B" w14:textId="77777777" w:rsidR="00133801" w:rsidRDefault="00133801" w:rsidP="00133801">
      <w:pPr>
        <w:spacing w:line="360" w:lineRule="auto"/>
        <w:jc w:val="both"/>
      </w:pPr>
    </w:p>
    <w:p w14:paraId="0ECD8427" w14:textId="22ED1B8E" w:rsidR="00611BDB" w:rsidRDefault="00611BDB" w:rsidP="00133801">
      <w:pPr>
        <w:spacing w:line="360" w:lineRule="auto"/>
        <w:jc w:val="both"/>
        <w:rPr>
          <w:b/>
          <w:bCs/>
        </w:rPr>
      </w:pPr>
      <w:r w:rsidRPr="00611BDB">
        <w:rPr>
          <w:b/>
          <w:bCs/>
        </w:rPr>
        <w:t>Objetivos Específicos</w:t>
      </w:r>
    </w:p>
    <w:p w14:paraId="25ECFCF1" w14:textId="77777777" w:rsidR="00133801" w:rsidRPr="00611BDB" w:rsidRDefault="00133801" w:rsidP="00133801">
      <w:pPr>
        <w:spacing w:line="360" w:lineRule="auto"/>
        <w:jc w:val="both"/>
        <w:rPr>
          <w:b/>
          <w:bCs/>
        </w:rPr>
      </w:pPr>
    </w:p>
    <w:p w14:paraId="2D44A5C5" w14:textId="77777777" w:rsidR="00611BDB" w:rsidRDefault="00611BDB" w:rsidP="00133801">
      <w:pPr>
        <w:pStyle w:val="PargrafodaLista"/>
        <w:numPr>
          <w:ilvl w:val="0"/>
          <w:numId w:val="9"/>
        </w:numPr>
        <w:spacing w:line="360" w:lineRule="auto"/>
        <w:jc w:val="both"/>
      </w:pPr>
      <w:r>
        <w:t>Investigar o papel dos criadores de IA na definição das capacidades tecnológicas e algorítmicas aplicadas à música, suas motivações e objetivos no desenvolvimento dessas ferramentas.</w:t>
      </w:r>
    </w:p>
    <w:p w14:paraId="3D983595" w14:textId="77777777" w:rsidR="00611BDB" w:rsidRDefault="00611BDB" w:rsidP="00133801">
      <w:pPr>
        <w:pStyle w:val="PargrafodaLista"/>
        <w:numPr>
          <w:ilvl w:val="0"/>
          <w:numId w:val="9"/>
        </w:numPr>
        <w:spacing w:line="360" w:lineRule="auto"/>
        <w:jc w:val="both"/>
      </w:pPr>
      <w:r>
        <w:t>Examinar como artistas estão utilizando a inteligência artificial no processo criativo, considerando as mudanças nas práticas de composição, produção e distribuição musical, bem como as oportunidades e desafios oferecidos pela tecnologia.</w:t>
      </w:r>
    </w:p>
    <w:p w14:paraId="134C65C1" w14:textId="77777777" w:rsidR="00611BDB" w:rsidRDefault="00611BDB" w:rsidP="00133801">
      <w:pPr>
        <w:pStyle w:val="PargrafodaLista"/>
        <w:numPr>
          <w:ilvl w:val="0"/>
          <w:numId w:val="9"/>
        </w:numPr>
        <w:spacing w:line="360" w:lineRule="auto"/>
        <w:jc w:val="both"/>
      </w:pPr>
      <w:r>
        <w:lastRenderedPageBreak/>
        <w:t>Analisar a reação e comportamento dos ouvintes em relação à música gerada por IA, com foco em como a personalização das recomendações, a experiencia de consumo e a homogeneização influenciam suas percepções e preferencias.</w:t>
      </w:r>
    </w:p>
    <w:p w14:paraId="74E861AB" w14:textId="77777777" w:rsidR="00611BDB" w:rsidRDefault="00611BDB" w:rsidP="00133801">
      <w:pPr>
        <w:pStyle w:val="PargrafodaLista"/>
        <w:numPr>
          <w:ilvl w:val="0"/>
          <w:numId w:val="9"/>
        </w:numPr>
        <w:spacing w:line="360" w:lineRule="auto"/>
        <w:jc w:val="both"/>
      </w:pPr>
      <w:r>
        <w:t>Observar</w:t>
      </w:r>
      <w:r w:rsidRPr="00AD5B75">
        <w:t xml:space="preserve"> como a utilização de inteligência artificial na criação, distribuição e consumo de música impacta a cultura musical contemporânea, modificando as práticas artísticas, as relações entre criadores e consumidores, e as dinâmicas de consumo e produção musical.</w:t>
      </w:r>
    </w:p>
    <w:p w14:paraId="11F7E50B" w14:textId="77777777" w:rsidR="00611BDB" w:rsidRDefault="00611BDB" w:rsidP="00133801">
      <w:pPr>
        <w:pStyle w:val="PargrafodaLista"/>
        <w:numPr>
          <w:ilvl w:val="0"/>
          <w:numId w:val="9"/>
        </w:numPr>
        <w:spacing w:line="360" w:lineRule="auto"/>
        <w:jc w:val="both"/>
      </w:pPr>
      <w:r>
        <w:t>E por fim, conectar a dinâmica entre os criadores, os artistas e os consumidores, destacando suas interdependências e possibilidades de colaboração ou conflito</w:t>
      </w:r>
    </w:p>
    <w:p w14:paraId="450DFF32" w14:textId="1F72FF84" w:rsidR="00611BDB" w:rsidRDefault="00611BDB">
      <w:pPr>
        <w:spacing w:line="480" w:lineRule="auto"/>
        <w:jc w:val="both"/>
      </w:pPr>
    </w:p>
    <w:p w14:paraId="33B4CFDF" w14:textId="0A8C0BC8" w:rsidR="00133801" w:rsidRDefault="00133801" w:rsidP="00133801">
      <w:pPr>
        <w:spacing w:line="480" w:lineRule="auto"/>
        <w:jc w:val="both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3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b/>
          <w:sz w:val="28"/>
          <w:szCs w:val="28"/>
        </w:rPr>
        <w:t>-</w:t>
      </w:r>
      <w:r>
        <w:rPr>
          <w:rFonts w:ascii="Arial" w:eastAsia="Arial" w:hAnsi="Arial" w:cs="Arial"/>
          <w:b/>
          <w:sz w:val="28"/>
          <w:szCs w:val="28"/>
        </w:rPr>
        <w:t xml:space="preserve"> </w:t>
      </w:r>
      <w:r>
        <w:rPr>
          <w:rFonts w:ascii="Arial" w:eastAsia="Arial" w:hAnsi="Arial" w:cs="Arial"/>
          <w:b/>
          <w:sz w:val="28"/>
          <w:szCs w:val="28"/>
        </w:rPr>
        <w:t>REVISÃO TEÓRICA</w:t>
      </w:r>
      <w:r>
        <w:rPr>
          <w:rFonts w:ascii="Arial" w:eastAsia="Arial" w:hAnsi="Arial" w:cs="Arial"/>
          <w:b/>
          <w:sz w:val="28"/>
          <w:szCs w:val="28"/>
        </w:rPr>
        <w:t xml:space="preserve">                  </w:t>
      </w:r>
    </w:p>
    <w:p w14:paraId="57B3268E" w14:textId="0E343892" w:rsidR="00830977" w:rsidRDefault="00830977" w:rsidP="00830977">
      <w:pPr>
        <w:spacing w:line="360" w:lineRule="auto"/>
        <w:ind w:firstLine="709"/>
        <w:jc w:val="both"/>
        <w:rPr>
          <w:rFonts w:eastAsia="Arial"/>
          <w:bCs/>
        </w:rPr>
      </w:pPr>
      <w:r w:rsidRPr="00830977">
        <w:rPr>
          <w:rFonts w:eastAsia="Arial"/>
          <w:bCs/>
        </w:rPr>
        <w:t>Para embasar a discussão sobre o impacto da inteligência artificial na música, esta revisão teórica reúne autores que abordam desde a origem e evolução da música até as transformações recentes impulsionadas pela tecnologia. As referências selecionadas tratam de aspectos históricos, criativos, legais e técnicos, oferecendo suporte conceitual à pesquisa. A Tabela 1 apresenta um resumo dos principais autores, temas e definições relevantes.</w:t>
      </w:r>
    </w:p>
    <w:p w14:paraId="3BD83A46" w14:textId="77777777" w:rsidR="00830977" w:rsidRPr="00830977" w:rsidRDefault="00830977" w:rsidP="00830977">
      <w:pPr>
        <w:spacing w:line="360" w:lineRule="auto"/>
        <w:ind w:firstLine="709"/>
        <w:jc w:val="both"/>
        <w:rPr>
          <w:rFonts w:eastAsia="Arial"/>
          <w:bCs/>
        </w:rPr>
      </w:pPr>
    </w:p>
    <w:tbl>
      <w:tblPr>
        <w:tblW w:w="93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80"/>
        <w:gridCol w:w="2800"/>
        <w:gridCol w:w="4360"/>
      </w:tblGrid>
      <w:tr w:rsidR="0014381F" w14:paraId="462777BD" w14:textId="77777777" w:rsidTr="0014381F">
        <w:trPr>
          <w:trHeight w:val="576"/>
        </w:trPr>
        <w:tc>
          <w:tcPr>
            <w:tcW w:w="2180" w:type="dxa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DAA5845" w14:textId="77777777" w:rsidR="0014381F" w:rsidRDefault="0014381F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Autor(es):</w:t>
            </w:r>
          </w:p>
        </w:tc>
        <w:tc>
          <w:tcPr>
            <w:tcW w:w="2800" w:type="dxa"/>
            <w:tcBorders>
              <w:top w:val="single" w:sz="8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0917F8" w14:textId="77777777" w:rsidR="0014381F" w:rsidRDefault="0014381F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Tema:</w:t>
            </w:r>
          </w:p>
        </w:tc>
        <w:tc>
          <w:tcPr>
            <w:tcW w:w="4360" w:type="dxa"/>
            <w:tcBorders>
              <w:top w:val="single" w:sz="8" w:space="0" w:color="000000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hideMark/>
          </w:tcPr>
          <w:p w14:paraId="06E97B2F" w14:textId="77777777" w:rsidR="0014381F" w:rsidRDefault="0014381F">
            <w:pP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Definições:</w:t>
            </w:r>
          </w:p>
        </w:tc>
      </w:tr>
      <w:tr w:rsidR="0014381F" w14:paraId="792DC3DD" w14:textId="77777777" w:rsidTr="0014381F">
        <w:trPr>
          <w:trHeight w:val="1728"/>
        </w:trPr>
        <w:tc>
          <w:tcPr>
            <w:tcW w:w="21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297A4E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(CONARD et al., 2009)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945EAB7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Origem da Música</w:t>
            </w:r>
          </w:p>
        </w:tc>
        <w:tc>
          <w:tcPr>
            <w:tcW w:w="4360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hideMark/>
          </w:tcPr>
          <w:p w14:paraId="2A4A2302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Descobertas arqueológicas revelam que os primeiros instrumentos musicais conhecidos, como flautas, datam de cerca de 40 mil anos atrás, indicando uma tradição musical desenvolvida no Paleolítico Superior na Europa.</w:t>
            </w:r>
          </w:p>
        </w:tc>
      </w:tr>
      <w:tr w:rsidR="0014381F" w14:paraId="22544346" w14:textId="77777777" w:rsidTr="0014381F">
        <w:trPr>
          <w:trHeight w:val="2016"/>
        </w:trPr>
        <w:tc>
          <w:tcPr>
            <w:tcW w:w="21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BBFE1B4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(BARKER, 1989)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B42B04D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Teoria Musical Grega</w:t>
            </w:r>
          </w:p>
        </w:tc>
        <w:tc>
          <w:tcPr>
            <w:tcW w:w="4360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hideMark/>
          </w:tcPr>
          <w:p w14:paraId="087241D5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 teoria musical da Grécia Antiga abordava princípios harmônicos e acústicos, estabelecendo fundamentos para a compreensão da música ocidental através de escritos filosóficos e matemáticos.</w:t>
            </w:r>
          </w:p>
        </w:tc>
      </w:tr>
      <w:tr w:rsidR="0014381F" w14:paraId="0C419306" w14:textId="77777777" w:rsidTr="0014381F">
        <w:trPr>
          <w:trHeight w:val="1452"/>
        </w:trPr>
        <w:tc>
          <w:tcPr>
            <w:tcW w:w="21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5A5A56E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(BURKHOLDER; GROUT; PALISCA, 2009)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EC82E01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História da Música Ocidental</w:t>
            </w:r>
          </w:p>
        </w:tc>
        <w:tc>
          <w:tcPr>
            <w:tcW w:w="4360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hideMark/>
          </w:tcPr>
          <w:p w14:paraId="309982F4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 história da música ocidental traça o desenvolvimento da música erudita desde a Antiguidade até os tempos modernos, enfatizando estilos, gêneros e contextos culturais.</w:t>
            </w:r>
          </w:p>
        </w:tc>
      </w:tr>
      <w:tr w:rsidR="0014381F" w14:paraId="57950F24" w14:textId="77777777" w:rsidTr="0014381F">
        <w:trPr>
          <w:trHeight w:val="1440"/>
        </w:trPr>
        <w:tc>
          <w:tcPr>
            <w:tcW w:w="21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AB2127D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(ROSS, 2007)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C7C1FED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Música no Século XX</w:t>
            </w:r>
          </w:p>
        </w:tc>
        <w:tc>
          <w:tcPr>
            <w:tcW w:w="4360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hideMark/>
          </w:tcPr>
          <w:p w14:paraId="30E18AC2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 século XX foi marcado por intensa transformação na música, com rupturas estéticas, inovações tecnológicas e experimentações sonoras que refletiram os contextos sociais e políticos do período.</w:t>
            </w:r>
          </w:p>
        </w:tc>
      </w:tr>
      <w:tr w:rsidR="0014381F" w14:paraId="6D50D6E2" w14:textId="77777777" w:rsidTr="0014381F">
        <w:trPr>
          <w:trHeight w:val="2304"/>
        </w:trPr>
        <w:tc>
          <w:tcPr>
            <w:tcW w:w="21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C72A9AE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(CASTRO et al., 2020)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5E42445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Direito Autoral e Inteligência Artificial</w:t>
            </w:r>
          </w:p>
        </w:tc>
        <w:tc>
          <w:tcPr>
            <w:tcW w:w="4360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hideMark/>
          </w:tcPr>
          <w:p w14:paraId="3C503D6A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O artigo discute a ausência de amparo legal no Brasil para a proteção de obras criadas por sistemas de </w:t>
            </w:r>
            <w:proofErr w:type="gram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IA, destacando</w:t>
            </w:r>
            <w:proofErr w:type="gram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que, embora tais criações possam possuir originalidade e fixação, carecem de autoria humana, requisito essencial para a proteção autoral vigente. Assim, qualquer proteção legal exigiria alteração na legislação atual.</w:t>
            </w:r>
          </w:p>
        </w:tc>
      </w:tr>
      <w:tr w:rsidR="0014381F" w14:paraId="0A4A6709" w14:textId="77777777" w:rsidTr="0014381F">
        <w:trPr>
          <w:trHeight w:val="2592"/>
        </w:trPr>
        <w:tc>
          <w:tcPr>
            <w:tcW w:w="21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15091F7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(BRAVO FUENTES, 2023)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AFC7FEF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Inteligência Artificial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vs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Criatividade Musical</w:t>
            </w:r>
          </w:p>
        </w:tc>
        <w:tc>
          <w:tcPr>
            <w:tcW w:w="4360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hideMark/>
          </w:tcPr>
          <w:p w14:paraId="63C4A713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 pesquisa analisa se a IA substitui ou complementa a criatividade musical humana. Conclui que, apesar de a IA simular processos criativos e gerar obras musicais, sua atuação é limitada à replicação de padrões, exigindo sempre intervenção e julgamento humanos. Defende a IA como ferramenta colaborativa, ressaltando a importância de um marco ético para seu uso no campo artístico.</w:t>
            </w:r>
          </w:p>
        </w:tc>
      </w:tr>
      <w:tr w:rsidR="0014381F" w14:paraId="0F6A9A93" w14:textId="77777777" w:rsidTr="0014381F">
        <w:trPr>
          <w:trHeight w:val="2304"/>
        </w:trPr>
        <w:tc>
          <w:tcPr>
            <w:tcW w:w="21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35F83A8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(APOLO VALDIVIA, 2022) 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24AB77E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Futuro da Indústria Musical e Inteligência Artificial</w:t>
            </w:r>
          </w:p>
        </w:tc>
        <w:tc>
          <w:tcPr>
            <w:tcW w:w="4360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hideMark/>
          </w:tcPr>
          <w:p w14:paraId="676E5974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O estudo traça a evolução da música assistida por </w:t>
            </w:r>
            <w:proofErr w:type="gram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IA, explorando</w:t>
            </w:r>
            <w:proofErr w:type="gram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conceitos como música generativa e procedural. Analisa exemplos como as produções de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Massive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Attack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e </w:t>
            </w:r>
            <w:proofErr w:type="spell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Björk</w:t>
            </w:r>
            <w:proofErr w:type="spell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, demonstrando como a IA </w:t>
            </w:r>
            <w:proofErr w:type="gramStart"/>
            <w:r>
              <w:rPr>
                <w:rFonts w:ascii="Calibri" w:hAnsi="Calibri" w:cs="Calibri"/>
                <w:color w:val="000000"/>
                <w:sz w:val="22"/>
                <w:szCs w:val="22"/>
              </w:rPr>
              <w:t>está</w:t>
            </w:r>
            <w:proofErr w:type="gramEnd"/>
            <w:r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reformulando práticas de criação e consumo musical, transformando o papel do artista e do ouvinte na era digital.</w:t>
            </w:r>
          </w:p>
        </w:tc>
      </w:tr>
      <w:tr w:rsidR="0014381F" w14:paraId="0BF557DA" w14:textId="77777777" w:rsidTr="0014381F">
        <w:trPr>
          <w:trHeight w:val="2304"/>
        </w:trPr>
        <w:tc>
          <w:tcPr>
            <w:tcW w:w="21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B8AE4E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(HERREMANS; CHUAN; CHEW, 2017)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303A2F4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Taxonomia Funcional de Sistemas de Geração Musical</w:t>
            </w:r>
          </w:p>
        </w:tc>
        <w:tc>
          <w:tcPr>
            <w:tcW w:w="4360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hideMark/>
          </w:tcPr>
          <w:p w14:paraId="4D8F4275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 artigo propõe uma taxonomia funcional para sistemas de geração automática de música, organizando-os conforme suas finalidades — como melodia, harmonia, ritmo e timbre — e destaca os desafios de avaliar a criatividade e eficácia desses sistemas, além da necessidade de equilibrar similaridade estilística com originalidade.</w:t>
            </w:r>
          </w:p>
        </w:tc>
      </w:tr>
      <w:tr w:rsidR="0014381F" w14:paraId="0519A068" w14:textId="77777777" w:rsidTr="0014381F">
        <w:trPr>
          <w:trHeight w:val="2016"/>
        </w:trPr>
        <w:tc>
          <w:tcPr>
            <w:tcW w:w="2180" w:type="dxa"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E37F566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lastRenderedPageBreak/>
              <w:t>(SANTOS, 2019)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CE3488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Inteligência Artificial, Algoritmos e Mercado Musical</w:t>
            </w:r>
          </w:p>
        </w:tc>
        <w:tc>
          <w:tcPr>
            <w:tcW w:w="4360" w:type="dxa"/>
            <w:tcBorders>
              <w:top w:val="nil"/>
              <w:left w:val="nil"/>
              <w:bottom w:val="single" w:sz="4" w:space="0" w:color="000000"/>
              <w:right w:val="single" w:sz="8" w:space="0" w:color="000000"/>
            </w:tcBorders>
            <w:shd w:val="clear" w:color="auto" w:fill="auto"/>
            <w:hideMark/>
          </w:tcPr>
          <w:p w14:paraId="38C1FD27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A dissertação explora como IA, machine learning e algoritmos estão moldando o mercado da música, desde a criação até a distribuição, destacando o impacto dessas tecnologias sobre a profissão de compositor, a previsão de hits e a redefinição da cadeia de valor da indústria fonográfica.</w:t>
            </w:r>
          </w:p>
        </w:tc>
      </w:tr>
      <w:tr w:rsidR="0014381F" w14:paraId="06163BE7" w14:textId="77777777" w:rsidTr="0014381F">
        <w:trPr>
          <w:trHeight w:val="2028"/>
        </w:trPr>
        <w:tc>
          <w:tcPr>
            <w:tcW w:w="2180" w:type="dxa"/>
            <w:tcBorders>
              <w:top w:val="nil"/>
              <w:left w:val="single" w:sz="8" w:space="0" w:color="000000"/>
              <w:bottom w:val="single" w:sz="8" w:space="0" w:color="auto"/>
              <w:right w:val="single" w:sz="4" w:space="0" w:color="000000"/>
            </w:tcBorders>
            <w:shd w:val="clear" w:color="auto" w:fill="auto"/>
            <w:hideMark/>
          </w:tcPr>
          <w:p w14:paraId="432B6416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(SILVA, 2023)</w:t>
            </w:r>
          </w:p>
        </w:tc>
        <w:tc>
          <w:tcPr>
            <w:tcW w:w="2800" w:type="dxa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auto"/>
            <w:hideMark/>
          </w:tcPr>
          <w:p w14:paraId="72AB8392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Composição Musical com IA</w:t>
            </w:r>
          </w:p>
        </w:tc>
        <w:tc>
          <w:tcPr>
            <w:tcW w:w="436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auto" w:fill="auto"/>
            <w:hideMark/>
          </w:tcPr>
          <w:p w14:paraId="38E3613D" w14:textId="77777777" w:rsidR="0014381F" w:rsidRDefault="0014381F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O trabalho analisa a capacidade de ferramentas de IA em compor música a partir dos mesmos parâmetros utilizados por humanos, refletindo sobre os limites atuais dessas tecnologias, os desafios de qualidade artística e suas aplicações na educação musical e nos debates sobre ética e direitos autorais.</w:t>
            </w:r>
          </w:p>
        </w:tc>
      </w:tr>
    </w:tbl>
    <w:p w14:paraId="7F567AE0" w14:textId="6AC635B4" w:rsidR="00133801" w:rsidRPr="0014381F" w:rsidRDefault="0014381F" w:rsidP="0014381F">
      <w:pPr>
        <w:spacing w:line="480" w:lineRule="auto"/>
        <w:jc w:val="center"/>
        <w:rPr>
          <w:i/>
          <w:iCs/>
          <w:sz w:val="20"/>
          <w:szCs w:val="20"/>
        </w:rPr>
      </w:pPr>
      <w:r w:rsidRPr="0014381F">
        <w:rPr>
          <w:i/>
          <w:iCs/>
          <w:sz w:val="20"/>
          <w:szCs w:val="20"/>
        </w:rPr>
        <w:t>Tabela 1 – Referencial Teórico</w:t>
      </w:r>
    </w:p>
    <w:p w14:paraId="6A6F3B56" w14:textId="0220FE42" w:rsidR="004D35E6" w:rsidRDefault="00133801">
      <w:pPr>
        <w:spacing w:line="480" w:lineRule="auto"/>
        <w:jc w:val="both"/>
        <w:rPr>
          <w:rFonts w:ascii="Arial" w:eastAsia="Arial" w:hAnsi="Arial" w:cs="Arial"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t>4</w:t>
      </w:r>
      <w:r w:rsidR="00611BDB">
        <w:rPr>
          <w:rFonts w:ascii="Arial" w:eastAsia="Arial" w:hAnsi="Arial" w:cs="Arial"/>
          <w:b/>
          <w:sz w:val="28"/>
          <w:szCs w:val="28"/>
        </w:rPr>
        <w:t xml:space="preserve"> - METODOLOGIA                  </w:t>
      </w:r>
    </w:p>
    <w:p w14:paraId="4414A454" w14:textId="6B9A3AD3" w:rsidR="00611BDB" w:rsidRDefault="00611BDB" w:rsidP="00133801">
      <w:pPr>
        <w:spacing w:line="360" w:lineRule="auto"/>
        <w:ind w:firstLine="709"/>
        <w:jc w:val="both"/>
      </w:pPr>
      <w:r w:rsidRPr="00F73891">
        <w:t>A metodologia adotada para esta pesquisa é de caráter exploratório, com uma abordagem mista que combina métodos qualitativos e quantitativos</w:t>
      </w:r>
      <w:r w:rsidR="00675B4C">
        <w:t xml:space="preserve"> </w:t>
      </w:r>
      <w:r w:rsidR="00675B4C" w:rsidRPr="00675B4C">
        <w:t xml:space="preserve">conforme sugerido por </w:t>
      </w:r>
      <w:proofErr w:type="spellStart"/>
      <w:r w:rsidR="00675B4C" w:rsidRPr="00675B4C">
        <w:t>Creswell</w:t>
      </w:r>
      <w:proofErr w:type="spellEnd"/>
      <w:r w:rsidR="00675B4C" w:rsidRPr="00675B4C">
        <w:t xml:space="preserve"> (2014)</w:t>
      </w:r>
      <w:r w:rsidR="00675B4C">
        <w:t xml:space="preserve">. </w:t>
      </w:r>
      <w:r w:rsidRPr="00F73891">
        <w:t>Para a parte qualitativa, serão realizadas entrevistas semiestruturadas com os principais atores envolvidos no processo de criação e consumo musical</w:t>
      </w:r>
      <w:r>
        <w:t xml:space="preserve">. </w:t>
      </w:r>
      <w:r w:rsidRPr="00F73891">
        <w:t xml:space="preserve">Essas entrevistas permitirão compreender as motivações, percepções e experiências desses indivíduos em relação ao impacto da inteligência artificial na música. Já a abordagem quantitativa será implementada por meio da análise de dados de grandes plataformas de streaming, como Spotify e Apple Music, focando em padrões de consumo, personalização de recomendações e a influência de algoritmos na popularidade das músicas. </w:t>
      </w:r>
    </w:p>
    <w:p w14:paraId="66F10374" w14:textId="7C54EE27" w:rsidR="00611BDB" w:rsidRDefault="00611BDB" w:rsidP="00133801">
      <w:pPr>
        <w:spacing w:line="360" w:lineRule="auto"/>
        <w:ind w:firstLine="709"/>
        <w:jc w:val="both"/>
      </w:pPr>
      <w:r w:rsidRPr="00F73891">
        <w:t>Além disso, a pesquisa será enriquecida por uma revisão bibliográfica</w:t>
      </w:r>
      <w:r w:rsidR="00675B4C">
        <w:t xml:space="preserve"> (Gil, </w:t>
      </w:r>
      <w:r w:rsidR="00830977">
        <w:t>1991</w:t>
      </w:r>
      <w:r w:rsidR="00675B4C">
        <w:t>)</w:t>
      </w:r>
      <w:r w:rsidRPr="00F73891">
        <w:t>, que fornecerá embasamento teórico sobre a evolução da música, o papel da tecnologia e a interação entre os diversos atores da indústria musical. A combinação desses métodos visa proporcionar uma compreensão abrangente e detalhada do impacto da IA na música contemporânea, tanto sob a ótica dos envolvidos diretamente no processo quanto sob a perspectiva dos dados observacionais.</w:t>
      </w:r>
    </w:p>
    <w:p w14:paraId="7C2E159B" w14:textId="77777777" w:rsidR="00133801" w:rsidRDefault="00133801" w:rsidP="00133801">
      <w:pPr>
        <w:spacing w:line="480" w:lineRule="auto"/>
      </w:pPr>
    </w:p>
    <w:p w14:paraId="4D2AA3B9" w14:textId="77777777" w:rsidR="00830977" w:rsidRDefault="00830977" w:rsidP="00133801">
      <w:pPr>
        <w:spacing w:line="480" w:lineRule="auto"/>
      </w:pPr>
    </w:p>
    <w:p w14:paraId="2DDEEF7B" w14:textId="77777777" w:rsidR="00830977" w:rsidRDefault="00830977" w:rsidP="00133801">
      <w:pPr>
        <w:spacing w:line="480" w:lineRule="auto"/>
      </w:pPr>
    </w:p>
    <w:p w14:paraId="512A4AC1" w14:textId="5E82AE78" w:rsidR="00435B59" w:rsidRPr="00435B59" w:rsidRDefault="00133801" w:rsidP="00133801">
      <w:pPr>
        <w:spacing w:line="480" w:lineRule="auto"/>
        <w:rPr>
          <w:rFonts w:ascii="Arial" w:eastAsia="Arial" w:hAnsi="Arial" w:cs="Arial"/>
          <w:b/>
          <w:sz w:val="28"/>
          <w:szCs w:val="28"/>
        </w:rPr>
      </w:pPr>
      <w:r>
        <w:rPr>
          <w:rFonts w:ascii="Arial" w:eastAsia="Arial" w:hAnsi="Arial" w:cs="Arial"/>
          <w:b/>
          <w:sz w:val="28"/>
          <w:szCs w:val="28"/>
        </w:rPr>
        <w:lastRenderedPageBreak/>
        <w:t xml:space="preserve">5 </w:t>
      </w:r>
      <w:r w:rsidR="00000000">
        <w:rPr>
          <w:rFonts w:ascii="Arial" w:eastAsia="Arial" w:hAnsi="Arial" w:cs="Arial"/>
          <w:b/>
          <w:sz w:val="28"/>
          <w:szCs w:val="28"/>
        </w:rPr>
        <w:t xml:space="preserve">- REFERÊNCIAS  </w:t>
      </w:r>
    </w:p>
    <w:p w14:paraId="5B5485B7" w14:textId="549A9406" w:rsidR="00830977" w:rsidRDefault="00830977" w:rsidP="00830977">
      <w:pPr>
        <w:spacing w:before="100" w:beforeAutospacing="1" w:line="360" w:lineRule="auto"/>
        <w:jc w:val="both"/>
        <w:rPr>
          <w:rFonts w:ascii="Arial" w:eastAsia="Arial" w:hAnsi="Arial" w:cs="Arial"/>
        </w:rPr>
      </w:pPr>
      <w:r w:rsidRPr="0014381F">
        <w:rPr>
          <w:rFonts w:ascii="Arial" w:eastAsia="Arial" w:hAnsi="Arial" w:cs="Arial"/>
        </w:rPr>
        <w:t>CRESWELL, John W</w:t>
      </w:r>
      <w:r w:rsidRPr="00830977">
        <w:rPr>
          <w:rFonts w:ascii="Arial" w:eastAsia="Arial" w:hAnsi="Arial" w:cs="Arial"/>
        </w:rPr>
        <w:t>.</w:t>
      </w:r>
      <w:r w:rsidRPr="00830977">
        <w:rPr>
          <w:rFonts w:ascii="Arial" w:eastAsia="Arial" w:hAnsi="Arial" w:cs="Arial"/>
          <w:b/>
          <w:bCs/>
        </w:rPr>
        <w:t xml:space="preserve">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Research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 design: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qualitative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,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quantitative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,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and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mixed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methods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 approaches</w:t>
      </w:r>
      <w:r w:rsidRPr="0014381F">
        <w:rPr>
          <w:rFonts w:ascii="Arial" w:eastAsia="Arial" w:hAnsi="Arial" w:cs="Arial"/>
        </w:rPr>
        <w:t xml:space="preserve">. 4th ed. Thousand Oaks: SAGE </w:t>
      </w:r>
      <w:proofErr w:type="spellStart"/>
      <w:r w:rsidRPr="0014381F">
        <w:rPr>
          <w:rFonts w:ascii="Arial" w:eastAsia="Arial" w:hAnsi="Arial" w:cs="Arial"/>
        </w:rPr>
        <w:t>Publications</w:t>
      </w:r>
      <w:proofErr w:type="spellEnd"/>
      <w:r w:rsidRPr="0014381F">
        <w:rPr>
          <w:rFonts w:ascii="Arial" w:eastAsia="Arial" w:hAnsi="Arial" w:cs="Arial"/>
        </w:rPr>
        <w:t>, 2014.</w:t>
      </w:r>
    </w:p>
    <w:p w14:paraId="5409C2BB" w14:textId="492D879D" w:rsidR="0014381F" w:rsidRDefault="00000000" w:rsidP="00830977">
      <w:pPr>
        <w:spacing w:before="100" w:beforeAutospacing="1" w:line="360" w:lineRule="auto"/>
        <w:jc w:val="both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GIL, </w:t>
      </w:r>
      <w:proofErr w:type="spellStart"/>
      <w:r>
        <w:rPr>
          <w:rFonts w:ascii="Arial" w:eastAsia="Arial" w:hAnsi="Arial" w:cs="Arial"/>
        </w:rPr>
        <w:t>Antonio</w:t>
      </w:r>
      <w:proofErr w:type="spellEnd"/>
      <w:r>
        <w:rPr>
          <w:rFonts w:ascii="Arial" w:eastAsia="Arial" w:hAnsi="Arial" w:cs="Arial"/>
        </w:rPr>
        <w:t xml:space="preserve"> Carlos</w:t>
      </w:r>
      <w:r>
        <w:rPr>
          <w:rFonts w:ascii="Arial" w:eastAsia="Arial" w:hAnsi="Arial" w:cs="Arial"/>
          <w:i/>
        </w:rPr>
        <w:t xml:space="preserve">. </w:t>
      </w:r>
      <w:r w:rsidRPr="00830977">
        <w:rPr>
          <w:rFonts w:ascii="Arial" w:eastAsia="Arial" w:hAnsi="Arial" w:cs="Arial"/>
          <w:b/>
        </w:rPr>
        <w:t>Como elaborar projetos de pesquisa.</w:t>
      </w:r>
      <w:r>
        <w:rPr>
          <w:rFonts w:ascii="Arial" w:eastAsia="Arial" w:hAnsi="Arial" w:cs="Arial"/>
        </w:rPr>
        <w:t xml:space="preserve"> 2. ed. SP: Atlas, 1991.</w:t>
      </w:r>
    </w:p>
    <w:p w14:paraId="632B4019" w14:textId="0C632EDE" w:rsidR="0014381F" w:rsidRPr="00435B59" w:rsidRDefault="0014381F" w:rsidP="00830977">
      <w:pPr>
        <w:spacing w:before="100" w:beforeAutospacing="1" w:line="360" w:lineRule="auto"/>
        <w:jc w:val="both"/>
        <w:rPr>
          <w:rFonts w:ascii="Arial" w:eastAsia="Arial" w:hAnsi="Arial" w:cs="Arial"/>
        </w:rPr>
      </w:pPr>
      <w:r w:rsidRPr="0014381F">
        <w:rPr>
          <w:rFonts w:ascii="Arial" w:eastAsia="Arial" w:hAnsi="Arial" w:cs="Arial"/>
        </w:rPr>
        <w:t xml:space="preserve">ROSS, Alex. </w:t>
      </w:r>
      <w:r w:rsidRPr="00830977">
        <w:rPr>
          <w:rFonts w:ascii="Arial" w:eastAsia="Arial" w:hAnsi="Arial" w:cs="Arial"/>
          <w:b/>
          <w:bCs/>
          <w:i/>
          <w:iCs/>
        </w:rPr>
        <w:t xml:space="preserve">The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rest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is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noise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: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listening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to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the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twentieth</w:t>
      </w:r>
      <w:proofErr w:type="spellEnd"/>
      <w:r w:rsidRPr="00830977">
        <w:rPr>
          <w:rFonts w:ascii="Arial" w:eastAsia="Arial" w:hAnsi="Arial" w:cs="Arial"/>
          <w:b/>
          <w:bCs/>
          <w:i/>
          <w:iCs/>
        </w:rPr>
        <w:t xml:space="preserve"> </w:t>
      </w:r>
      <w:proofErr w:type="spellStart"/>
      <w:r w:rsidRPr="00830977">
        <w:rPr>
          <w:rFonts w:ascii="Arial" w:eastAsia="Arial" w:hAnsi="Arial" w:cs="Arial"/>
          <w:b/>
          <w:bCs/>
          <w:i/>
          <w:iCs/>
        </w:rPr>
        <w:t>century</w:t>
      </w:r>
      <w:proofErr w:type="spellEnd"/>
      <w:r w:rsidRPr="00830977">
        <w:rPr>
          <w:rFonts w:ascii="Arial" w:eastAsia="Arial" w:hAnsi="Arial" w:cs="Arial"/>
          <w:b/>
          <w:bCs/>
        </w:rPr>
        <w:t xml:space="preserve">. </w:t>
      </w:r>
      <w:r w:rsidRPr="0014381F">
        <w:rPr>
          <w:rFonts w:ascii="Arial" w:eastAsia="Arial" w:hAnsi="Arial" w:cs="Arial"/>
        </w:rPr>
        <w:t xml:space="preserve">New York: </w:t>
      </w:r>
      <w:proofErr w:type="spellStart"/>
      <w:r w:rsidRPr="0014381F">
        <w:rPr>
          <w:rFonts w:ascii="Arial" w:eastAsia="Arial" w:hAnsi="Arial" w:cs="Arial"/>
        </w:rPr>
        <w:t>Farrar</w:t>
      </w:r>
      <w:proofErr w:type="spellEnd"/>
      <w:r w:rsidRPr="0014381F">
        <w:rPr>
          <w:rFonts w:ascii="Arial" w:eastAsia="Arial" w:hAnsi="Arial" w:cs="Arial"/>
        </w:rPr>
        <w:t xml:space="preserve">, </w:t>
      </w:r>
      <w:proofErr w:type="spellStart"/>
      <w:r w:rsidRPr="0014381F">
        <w:rPr>
          <w:rFonts w:ascii="Arial" w:eastAsia="Arial" w:hAnsi="Arial" w:cs="Arial"/>
        </w:rPr>
        <w:t>Straus</w:t>
      </w:r>
      <w:proofErr w:type="spellEnd"/>
      <w:r w:rsidRPr="0014381F">
        <w:rPr>
          <w:rFonts w:ascii="Arial" w:eastAsia="Arial" w:hAnsi="Arial" w:cs="Arial"/>
        </w:rPr>
        <w:t xml:space="preserve"> </w:t>
      </w:r>
      <w:proofErr w:type="spellStart"/>
      <w:r w:rsidRPr="0014381F">
        <w:rPr>
          <w:rFonts w:ascii="Arial" w:eastAsia="Arial" w:hAnsi="Arial" w:cs="Arial"/>
        </w:rPr>
        <w:t>and</w:t>
      </w:r>
      <w:proofErr w:type="spellEnd"/>
      <w:r w:rsidRPr="0014381F">
        <w:rPr>
          <w:rFonts w:ascii="Arial" w:eastAsia="Arial" w:hAnsi="Arial" w:cs="Arial"/>
        </w:rPr>
        <w:t xml:space="preserve"> </w:t>
      </w:r>
      <w:proofErr w:type="spellStart"/>
      <w:r w:rsidRPr="0014381F">
        <w:rPr>
          <w:rFonts w:ascii="Arial" w:eastAsia="Arial" w:hAnsi="Arial" w:cs="Arial"/>
        </w:rPr>
        <w:t>Giroux</w:t>
      </w:r>
      <w:proofErr w:type="spellEnd"/>
      <w:r w:rsidRPr="0014381F">
        <w:rPr>
          <w:rFonts w:ascii="Arial" w:eastAsia="Arial" w:hAnsi="Arial" w:cs="Arial"/>
        </w:rPr>
        <w:t>, 2007.</w:t>
      </w:r>
    </w:p>
    <w:sectPr w:rsidR="0014381F" w:rsidRPr="00435B59">
      <w:headerReference w:type="even" r:id="rId7"/>
      <w:headerReference w:type="default" r:id="rId8"/>
      <w:footerReference w:type="even" r:id="rId9"/>
      <w:footerReference w:type="default" r:id="rId10"/>
      <w:pgSz w:w="12240" w:h="15840"/>
      <w:pgMar w:top="1701" w:right="1134" w:bottom="1134" w:left="1701" w:header="709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C97A7" w14:textId="77777777" w:rsidR="00546FDD" w:rsidRDefault="00546FDD">
      <w:r>
        <w:separator/>
      </w:r>
    </w:p>
  </w:endnote>
  <w:endnote w:type="continuationSeparator" w:id="0">
    <w:p w14:paraId="31BA8CB6" w14:textId="77777777" w:rsidR="00546FDD" w:rsidRDefault="00546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F8FA3F22-DE82-48A4-8AA4-80DE73E19F6F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A6BE2DD9-8456-4474-A1A9-07D577BB5610}"/>
    <w:embedItalic r:id="rId3" w:fontKey="{29904005-C89F-4F7E-B15F-6565698060E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FC00B31B-3F45-4EDF-AB07-86C18B77F9F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B664CE42-9120-4C71-B8EE-2A18908632A8}"/>
    <w:embedBold r:id="rId6" w:fontKey="{039B150B-4176-4F6A-A660-3EED78D28DA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CE80F" w14:textId="77777777" w:rsidR="004D35E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088F66B0" w14:textId="77777777" w:rsidR="004D35E6" w:rsidRDefault="004D35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3F5A1A" w14:textId="77777777" w:rsidR="004D35E6" w:rsidRDefault="004D35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</w:p>
  <w:p w14:paraId="1A7080A6" w14:textId="77777777" w:rsidR="004D35E6" w:rsidRDefault="004D35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0305ED" w14:textId="77777777" w:rsidR="00546FDD" w:rsidRDefault="00546FDD">
      <w:r>
        <w:separator/>
      </w:r>
    </w:p>
  </w:footnote>
  <w:footnote w:type="continuationSeparator" w:id="0">
    <w:p w14:paraId="280B5C9B" w14:textId="77777777" w:rsidR="00546FDD" w:rsidRDefault="00546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AF2D75" w14:textId="77777777" w:rsidR="004D35E6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>
      <w:rPr>
        <w:color w:val="000000"/>
      </w:rPr>
      <w:fldChar w:fldCharType="end"/>
    </w:r>
  </w:p>
  <w:p w14:paraId="756FC47B" w14:textId="77777777" w:rsidR="004D35E6" w:rsidRDefault="004D35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1513A2" w14:textId="77777777" w:rsidR="004D35E6" w:rsidRDefault="004D35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jc w:val="right"/>
      <w:rPr>
        <w:color w:val="000000"/>
      </w:rPr>
    </w:pPr>
  </w:p>
  <w:p w14:paraId="079EDD0F" w14:textId="77777777" w:rsidR="004D35E6" w:rsidRDefault="004D35E6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ind w:right="360"/>
      <w:jc w:val="right"/>
      <w:rPr>
        <w:color w:val="000000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D361E9"/>
    <w:multiLevelType w:val="multilevel"/>
    <w:tmpl w:val="C5781558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1A63760A"/>
    <w:multiLevelType w:val="hybridMultilevel"/>
    <w:tmpl w:val="639A634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14E54"/>
    <w:multiLevelType w:val="multilevel"/>
    <w:tmpl w:val="690666E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3" w15:restartNumberingAfterBreak="0">
    <w:nsid w:val="3DCD1D5E"/>
    <w:multiLevelType w:val="multilevel"/>
    <w:tmpl w:val="C9F8D9BC"/>
    <w:lvl w:ilvl="0">
      <w:start w:val="1"/>
      <w:numFmt w:val="bullet"/>
      <w:lvlText w:val="●"/>
      <w:lvlJc w:val="left"/>
      <w:pPr>
        <w:ind w:left="1068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08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28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68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388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28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48163CC9"/>
    <w:multiLevelType w:val="multilevel"/>
    <w:tmpl w:val="4A4A5054"/>
    <w:lvl w:ilvl="0">
      <w:start w:val="1"/>
      <w:numFmt w:val="decimal"/>
      <w:lvlText w:val="%1-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5" w15:restartNumberingAfterBreak="0">
    <w:nsid w:val="55F154FF"/>
    <w:multiLevelType w:val="multilevel"/>
    <w:tmpl w:val="F0A2FD3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56717210"/>
    <w:multiLevelType w:val="multilevel"/>
    <w:tmpl w:val="1EC4C46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7" w15:restartNumberingAfterBreak="0">
    <w:nsid w:val="6658784E"/>
    <w:multiLevelType w:val="multilevel"/>
    <w:tmpl w:val="542A605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8" w15:restartNumberingAfterBreak="0">
    <w:nsid w:val="78C328B4"/>
    <w:multiLevelType w:val="hybridMultilevel"/>
    <w:tmpl w:val="629C8768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974288719">
    <w:abstractNumId w:val="4"/>
  </w:num>
  <w:num w:numId="2" w16cid:durableId="509101378">
    <w:abstractNumId w:val="6"/>
  </w:num>
  <w:num w:numId="3" w16cid:durableId="1053500717">
    <w:abstractNumId w:val="5"/>
  </w:num>
  <w:num w:numId="4" w16cid:durableId="520511790">
    <w:abstractNumId w:val="0"/>
  </w:num>
  <w:num w:numId="5" w16cid:durableId="2091922953">
    <w:abstractNumId w:val="2"/>
  </w:num>
  <w:num w:numId="6" w16cid:durableId="1016687512">
    <w:abstractNumId w:val="3"/>
  </w:num>
  <w:num w:numId="7" w16cid:durableId="1803814535">
    <w:abstractNumId w:val="7"/>
  </w:num>
  <w:num w:numId="8" w16cid:durableId="1136990806">
    <w:abstractNumId w:val="8"/>
  </w:num>
  <w:num w:numId="9" w16cid:durableId="3296481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35E6"/>
    <w:rsid w:val="00133801"/>
    <w:rsid w:val="0014381F"/>
    <w:rsid w:val="001D724E"/>
    <w:rsid w:val="00435B59"/>
    <w:rsid w:val="004D35E6"/>
    <w:rsid w:val="00546FDD"/>
    <w:rsid w:val="00611BDB"/>
    <w:rsid w:val="00675B4C"/>
    <w:rsid w:val="006C58DC"/>
    <w:rsid w:val="00786F17"/>
    <w:rsid w:val="00830977"/>
    <w:rsid w:val="00844D6C"/>
    <w:rsid w:val="00C5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5DC7DE"/>
  <w15:docId w15:val="{B1DC594C-379F-4142-A216-6F2BB808F4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PargrafodaLista">
    <w:name w:val="List Paragraph"/>
    <w:basedOn w:val="Normal"/>
    <w:uiPriority w:val="34"/>
    <w:qFormat/>
    <w:rsid w:val="00611BDB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41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419</TotalTime>
  <Pages>8</Pages>
  <Words>1754</Words>
  <Characters>9473</Characters>
  <Application>Microsoft Office Word</Application>
  <DocSecurity>0</DocSecurity>
  <Lines>78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Marcos Rodrigues de Oliveira Júnior</cp:lastModifiedBy>
  <cp:revision>4</cp:revision>
  <dcterms:created xsi:type="dcterms:W3CDTF">2025-05-05T20:54:00Z</dcterms:created>
  <dcterms:modified xsi:type="dcterms:W3CDTF">2025-05-06T21:09:00Z</dcterms:modified>
</cp:coreProperties>
</file>