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B6B01" w14:textId="4FCDB058" w:rsidR="00E077F1" w:rsidRPr="00CA4679" w:rsidRDefault="00E077F1" w:rsidP="00CA4679">
      <w:pPr>
        <w:jc w:val="center"/>
        <w:rPr>
          <w:b/>
          <w:bCs/>
        </w:rPr>
      </w:pPr>
      <w:r w:rsidRPr="00CA4679">
        <w:rPr>
          <w:b/>
          <w:bCs/>
        </w:rPr>
        <w:t>Lista 1 – Análise de Dados IV</w:t>
      </w:r>
      <w:r w:rsidRPr="00CA4679">
        <w:rPr>
          <w:b/>
          <w:bCs/>
        </w:rPr>
        <w:br/>
        <w:t>Marcos Rodrigues de Oliveira Júnior</w:t>
      </w:r>
    </w:p>
    <w:p w14:paraId="23AB7447" w14:textId="77777777" w:rsidR="00E077F1" w:rsidRDefault="00E077F1" w:rsidP="00CA4679">
      <w:pPr>
        <w:jc w:val="both"/>
      </w:pPr>
    </w:p>
    <w:p w14:paraId="11527777" w14:textId="7A293CA7" w:rsidR="00E077F1" w:rsidRPr="00CA4679" w:rsidRDefault="00E077F1" w:rsidP="00CA4679">
      <w:pPr>
        <w:jc w:val="both"/>
        <w:rPr>
          <w:b/>
          <w:bCs/>
        </w:rPr>
      </w:pPr>
      <w:r w:rsidRPr="00CA4679">
        <w:rPr>
          <w:b/>
          <w:bCs/>
        </w:rPr>
        <w:t>Questão 1</w:t>
      </w:r>
    </w:p>
    <w:p w14:paraId="09154ED3" w14:textId="3BE0F580" w:rsidR="00E077F1" w:rsidRDefault="00C97D34" w:rsidP="00CA4679">
      <w:pPr>
        <w:pStyle w:val="PargrafodaLista"/>
        <w:numPr>
          <w:ilvl w:val="0"/>
          <w:numId w:val="1"/>
        </w:numPr>
        <w:jc w:val="both"/>
      </w:pPr>
      <w:r>
        <w:t xml:space="preserve">Podemos ver que, INSTR, PROFF, PROFM, PROFS, ESTD1, ESTD2, ESTD3 e ESTD4 tem grande associação com o fator 1. </w:t>
      </w:r>
      <w:r w:rsidR="003A2B21">
        <w:t>O</w:t>
      </w:r>
      <w:r w:rsidR="008E4A26">
        <w:t>s dados EMPIN, EMPCO, EMPAG, RICMS tem grande associação com o fator 2</w:t>
      </w:r>
    </w:p>
    <w:p w14:paraId="21549A6F" w14:textId="77777777" w:rsidR="00337F37" w:rsidRDefault="00337F37" w:rsidP="00CA4679">
      <w:pPr>
        <w:pStyle w:val="PargrafodaLista"/>
        <w:jc w:val="both"/>
      </w:pPr>
    </w:p>
    <w:p w14:paraId="17467016" w14:textId="7278EB2D" w:rsidR="008E4A26" w:rsidRDefault="008E4A26" w:rsidP="00CA4679">
      <w:pPr>
        <w:pStyle w:val="PargrafodaLista"/>
        <w:numPr>
          <w:ilvl w:val="0"/>
          <w:numId w:val="1"/>
        </w:numPr>
        <w:jc w:val="both"/>
      </w:pPr>
      <w:r>
        <w:t xml:space="preserve">Temos que </w:t>
      </w:r>
      <w:r w:rsidR="00337F37">
        <w:t>as comunalidades das variáveis estão bem próximas de 1, logo, sua variância é explicada pelos fatores comuns. Salvo as variáveis EMPAG e RICMS q estão por volta dos 0,5.</w:t>
      </w:r>
    </w:p>
    <w:p w14:paraId="661CCE78" w14:textId="77777777" w:rsidR="00337F37" w:rsidRDefault="00337F37" w:rsidP="00CA4679">
      <w:pPr>
        <w:pStyle w:val="PargrafodaLista"/>
        <w:jc w:val="both"/>
      </w:pPr>
    </w:p>
    <w:p w14:paraId="578D6306" w14:textId="138B2FF2" w:rsidR="00337F37" w:rsidRDefault="00337F37" w:rsidP="00CA4679">
      <w:pPr>
        <w:pStyle w:val="PargrafodaLista"/>
        <w:numPr>
          <w:ilvl w:val="0"/>
          <w:numId w:val="1"/>
        </w:numPr>
        <w:jc w:val="both"/>
      </w:pPr>
      <w:r>
        <w:t>A variância total das variáveis pelo Fator 1 é de 59,1%, ou seja, explica mais sobre a variabilidade dos dados, diferente do Fator 1, que explica menos</w:t>
      </w:r>
    </w:p>
    <w:p w14:paraId="20AF7B58" w14:textId="77777777" w:rsidR="00337F37" w:rsidRDefault="00337F37" w:rsidP="00CA4679">
      <w:pPr>
        <w:pStyle w:val="PargrafodaLista"/>
        <w:jc w:val="both"/>
      </w:pPr>
    </w:p>
    <w:p w14:paraId="1DFB3EE9" w14:textId="7D4DE526" w:rsidR="00337F37" w:rsidRPr="00CA4679" w:rsidRDefault="00337F37" w:rsidP="00CA4679">
      <w:pPr>
        <w:jc w:val="both"/>
        <w:rPr>
          <w:b/>
          <w:bCs/>
        </w:rPr>
      </w:pPr>
      <w:r w:rsidRPr="00CA4679">
        <w:rPr>
          <w:b/>
          <w:bCs/>
        </w:rPr>
        <w:t>Questão 2</w:t>
      </w:r>
    </w:p>
    <w:p w14:paraId="74DCAF4B" w14:textId="4D62D333" w:rsidR="00A91C30" w:rsidRDefault="00A91C30" w:rsidP="00CA4679">
      <w:pPr>
        <w:jc w:val="both"/>
      </w:pPr>
      <w:r>
        <w:t xml:space="preserve">No </w:t>
      </w:r>
      <w:proofErr w:type="spellStart"/>
      <w:r>
        <w:t>jamovi</w:t>
      </w:r>
      <w:proofErr w:type="spellEnd"/>
      <w:r>
        <w:t xml:space="preserve">, o </w:t>
      </w:r>
      <w:proofErr w:type="spellStart"/>
      <w:r>
        <w:t>engenvalue</w:t>
      </w:r>
      <w:proofErr w:type="spellEnd"/>
      <w:r>
        <w:t xml:space="preserve"> (autovalores) é dito como os valores próprios, pode ser configurado dentro da </w:t>
      </w:r>
      <w:r w:rsidR="00924C0D">
        <w:t>análise</w:t>
      </w:r>
      <w:r>
        <w:t xml:space="preserve"> fatorial e percebido na tabela</w:t>
      </w:r>
    </w:p>
    <w:p w14:paraId="54A4AA95" w14:textId="047A7000" w:rsidR="00924C0D" w:rsidRDefault="00A91C30" w:rsidP="00CA4679">
      <w:pPr>
        <w:pStyle w:val="PargrafodaLista"/>
        <w:numPr>
          <w:ilvl w:val="0"/>
          <w:numId w:val="5"/>
        </w:numPr>
        <w:jc w:val="both"/>
      </w:pPr>
      <w:r>
        <w:t xml:space="preserve">Com os autovalores definidos para 1.0, temos dois componentes, sendo que, apenas a variável Rentabilidade não tem forte associação com o componente. Com os autovalores definidos para 0.5 obtemos 4 componentes, onde </w:t>
      </w:r>
      <w:r w:rsidR="00510CF1">
        <w:t>todas as variáveis</w:t>
      </w:r>
      <w:r>
        <w:t xml:space="preserve"> estão com forte associação. </w:t>
      </w:r>
      <w:r w:rsidR="00924C0D">
        <w:t xml:space="preserve">Pelo teste de KMO em ambos, não devemos usar as variáveis Rentabilidade, </w:t>
      </w:r>
      <w:proofErr w:type="spellStart"/>
      <w:r w:rsidR="00924C0D">
        <w:t>Liquidezgeral</w:t>
      </w:r>
      <w:proofErr w:type="spellEnd"/>
      <w:r w:rsidR="00924C0D">
        <w:t xml:space="preserve"> e </w:t>
      </w:r>
      <w:proofErr w:type="spellStart"/>
      <w:r w:rsidR="00924C0D">
        <w:t>Endividamentogeral</w:t>
      </w:r>
      <w:proofErr w:type="spellEnd"/>
      <w:r w:rsidR="00924C0D">
        <w:t>. Analisando num geral, utilizar os autovalores em 0.5, gerando os 4 componentes, temos uma melhor explicação da variância, com 95,9% explicados pelos 4 componentes</w:t>
      </w:r>
      <w:r w:rsidR="00CA4679">
        <w:br/>
      </w:r>
    </w:p>
    <w:p w14:paraId="0A21D2CF" w14:textId="4A45EEE3" w:rsidR="00924C0D" w:rsidRDefault="00CA4679" w:rsidP="00CA4679">
      <w:pPr>
        <w:pStyle w:val="PargrafodaLista"/>
        <w:numPr>
          <w:ilvl w:val="0"/>
          <w:numId w:val="5"/>
        </w:numPr>
        <w:jc w:val="both"/>
      </w:pPr>
      <w:r w:rsidRPr="00CA4679">
        <w:t xml:space="preserve">Cargill: A, Liquigás: A, BASF: A, Coamo: A, Petroquímica União: A, Makro: A, Pirelli Pneus: A, Construtora Odebrecht: A, Klabin: A, Ponto Frio: A, Oi: A, Coelba: A, Kraft </w:t>
      </w:r>
      <w:proofErr w:type="spellStart"/>
      <w:r w:rsidRPr="00CA4679">
        <w:t>Foods</w:t>
      </w:r>
      <w:proofErr w:type="spellEnd"/>
      <w:r w:rsidRPr="00CA4679">
        <w:t xml:space="preserve">: A, Syngenta: A, Ampla - CERJ: A, Avon: A, CPFL - Piratininga: A, Bandeirante Energia: A, Lojas Americanas: A, Armazém Martins: A, Casas Pernambucanas SP: A, Peugeot Citroën: A, Polibrasil Resinas: A, Transpetro: A, Panarello: A, CEEE: A, WEG: A, Caraíba Metais: A, Seara: A, Suzano Papel e Celulose: A, Celpe: A, Aços Villares: A, Amaggi: A, Gol Linhas Aéreas Inteligentes: A, ALE: A, Belgo Bekaert: A, Ericsson Telecomunicações: A, White Martins Sudeste: A, Avipal: A, RGE: A, CEDAE: A, Coelce: A, Vicunha: A, Manaus Energia: A, V &amp; M do Brasil: A, Mosaic: A, Caramuru Alimentos: A, Dow Nordeste: A, Frangosul: A, Infraero: A, </w:t>
      </w:r>
      <w:r w:rsidRPr="00CA4679">
        <w:lastRenderedPageBreak/>
        <w:t xml:space="preserve">Petrobras Distribuidora: A, Telemar: A, Telefônica: A, CBB/Ambev: A, Ipiranga: A, Bunge: A, Brasil Telecom: A, Grupo Pão de Açúcar: A, Fiat: A, CSN: A, Eletropaulo Metropolitana: A, Embraer: A, Cemig: A, Usiminas: A, Souza Cruz: A, Copesul: A, Correios: A, Sadia: A, Refap: A, Cosipa: A, Bunge Fertilizantes: A, Light - SE SA: A, Vivo - SP: A, CST: A, CPFL - Paulista: A, Perdigão Agroindustrial: A, Furnas: A, Copel Distribuição: A, Sabesp: A, Chesf: A, Acesita: A, Belgo Siderurgia: A, Multibrás: A, Dow Brasil: A, Eletronorte: A, Ipiranga Distribuidora: A, VCP: A, Alcoa: A, CBA: A, Aracruz Celulose: A, Comgás: A, Tractebel Energia: A, MBR: A, Belgo: A, Albras: A, CESP: A, Samarco: A, Alunorte: A, Petrobras: </w:t>
      </w:r>
      <w:r>
        <w:t>B</w:t>
      </w:r>
      <w:r w:rsidRPr="00CA4679">
        <w:t>, Vale do Rio Doce: B.</w:t>
      </w:r>
      <w:r>
        <w:br/>
      </w:r>
    </w:p>
    <w:p w14:paraId="4F9961B3" w14:textId="661496D8" w:rsidR="00CA4679" w:rsidRDefault="00CA4679" w:rsidP="00CA4679">
      <w:pPr>
        <w:pStyle w:val="PargrafodaLista"/>
        <w:numPr>
          <w:ilvl w:val="0"/>
          <w:numId w:val="5"/>
        </w:numPr>
        <w:jc w:val="both"/>
      </w:pPr>
      <w:r w:rsidRPr="00CA4679">
        <w:t xml:space="preserve">Cargill: A, Liquigás: A, BASF: A, Coamo: A, Petroquímica União: A, Makro: A, Pirelli Pneus: A, Construtora Odebrecht: A, Klabin: A, Ponto Frio: A, Oi: A, Coelba: A, Kraft </w:t>
      </w:r>
      <w:proofErr w:type="spellStart"/>
      <w:r w:rsidRPr="00CA4679">
        <w:t>Foods</w:t>
      </w:r>
      <w:proofErr w:type="spellEnd"/>
      <w:r w:rsidRPr="00CA4679">
        <w:t>: A, Syngenta: A, Ampla - CERJ: A, Avon: A, CPFL - Piratininga: A, Bandeirante Energia: A, Lojas Americanas: A, Armazém Martins: A, Casas Pernambucanas SP: A, Peugeot Citroën: A, Polibrasil Resinas: A, Transpetro: A, Panarello: A, CEEE: A, WEG: A, Caraíba Metais: A, Seara: A, Suzano Papel e Celulose: A, Celpe: A, Aços Villares: A, Amaggi: A, Gol Linhas Aéreas Inteligentes: A, ALE: A, Belgo Bekaert: A, Ericsson Telecomunicações: A, White Martins Sudeste: A, Avipal: A, RGE: A, CEDAE: A, Coelce: A, Vicunha: A, Manaus Energia: A, V &amp; M do Brasil: A, Mosaic: A, Caramuru Alimentos: A, Dow Nordeste: A, Frangosul: A, Infraero: A, Petrobras Distribuidora: B, Telemar: B, Telefônica: B, CBB/Ambev: B, Ipiranga: B, Bunge: B, Brasil Telecom: B, Grupo Pão de Açúcar: B, Fiat: B, CSN: B, Eletropaulo Metropolitana: B, Embraer: B, Cemig: B, Usiminas: B, Souza Cruz: B, Copesul: B, Correios: B, Sadia: B, Refap: B, Cosipa: B, Bunge Fertilizantes: B, Light - SE SA: B, Vivo - SP: B, CST: B, CPFL - Paulista: B, Perdigão Agroindustrial: B, Furnas: B, Copel Distribuição: B, Sabesp: B, Chesf: B, Acesita: B, Belgo Siderurgia: B, Multibrás: B, Dow Brasil: B, Eletronorte: B, Ipiranga Distribuidora: B, VCP: B, Alcoa: B, CBA: B, Aracruz Celulose: B, Comgás: B, Tractebel Energia: B, MBR: B, Belgo: B, Albras: B, CESP: B, Samarco: B, Alunorte: B, Petrobras: B, Vale do Rio Doce: B.</w:t>
      </w:r>
    </w:p>
    <w:p w14:paraId="1B4DBAC4" w14:textId="77777777" w:rsidR="00CA4679" w:rsidRDefault="00CA4679" w:rsidP="00CA4679">
      <w:pPr>
        <w:pStyle w:val="PargrafodaLista"/>
        <w:jc w:val="both"/>
      </w:pPr>
    </w:p>
    <w:p w14:paraId="54C72717" w14:textId="71D4C111" w:rsidR="00CA4679" w:rsidRDefault="00CA4679" w:rsidP="00CA4679">
      <w:pPr>
        <w:pStyle w:val="PargrafodaLista"/>
        <w:jc w:val="both"/>
      </w:pPr>
      <w:r>
        <w:t>OBS: Não consigo responder em relação a análise de conglomerado</w:t>
      </w:r>
    </w:p>
    <w:p w14:paraId="2F1D6B0E" w14:textId="77777777" w:rsidR="00CA4679" w:rsidRDefault="00CA4679" w:rsidP="00CA4679">
      <w:pPr>
        <w:pStyle w:val="PargrafodaLista"/>
        <w:jc w:val="both"/>
      </w:pPr>
    </w:p>
    <w:p w14:paraId="2FA8850B" w14:textId="273772DF" w:rsidR="00CA4679" w:rsidRPr="00CA4679" w:rsidRDefault="00CA4679" w:rsidP="00CA4679">
      <w:pPr>
        <w:jc w:val="both"/>
        <w:rPr>
          <w:b/>
          <w:bCs/>
        </w:rPr>
      </w:pPr>
      <w:r w:rsidRPr="00CA4679">
        <w:rPr>
          <w:b/>
          <w:bCs/>
        </w:rPr>
        <w:t>Questão 03</w:t>
      </w:r>
    </w:p>
    <w:p w14:paraId="527D902A" w14:textId="3DDB9D5B" w:rsidR="00CA4679" w:rsidRDefault="00CA4679" w:rsidP="00CA4679">
      <w:pPr>
        <w:pStyle w:val="PargrafodaLista"/>
        <w:numPr>
          <w:ilvl w:val="0"/>
          <w:numId w:val="6"/>
        </w:numPr>
        <w:jc w:val="both"/>
      </w:pPr>
      <w:r w:rsidRPr="00CA4679">
        <w:t xml:space="preserve">Com base na análise dos valores próprios superiores a 1 e considerando um intervalo de confiança de 95%, foram identificados dois componentes distintos. No primeiro componente, as variáveis Renda Familiar, Quota Residencial, Nível de Escolaridade, Perfil Etário, Mortalidade Infantil e Índice </w:t>
      </w:r>
      <w:r w:rsidRPr="00CA4679">
        <w:lastRenderedPageBreak/>
        <w:t>de Criminalidade apresentaram cargas fatoriais elevadas, enquanto no segundo componente, as variáveis População Favelada e Densidade Populacional tiveram os maiores valores. A variável Crescimento Populacional exibiu cargas intermediárias entre os dois componentes, sem se encaixar totalmente em nenhum deles, o que sugere a necessidade de testar outra rotação. Em relação à comunalidade, a maioria dos valores ficou acima de 0,6, exceto para Mortalidade Infantil, Índice de Criminalidade e População Favelada, que não compartilham uma proporção significativa de sua variância com as demais variáveis. No que diz respeito à verificação de pressupostos, o teste de esfericidade de Bartlett indicou que as correlações entre as variáveis são adequadas para a Análise Fatorial Exploratória (AFE), rejeitando a hipótese nula no nível de confiança estabelecido. Os índices KMO e MSA confirmaram essa adequação, reforçando que os dados são apropriados para a análise. Em relação aos valores próprios e à variância total, apenas os componentes 1 e 2 foram considerados válidos, com valores de 4,96 e 1,16, respectivamente, sendo o primeiro o principal. No entanto, esses dois componentes explicam apenas 67% da variância total, o que sugere que a restrição de utilizar valores próprios superiores a 1 pode não ser a mais adequada, pois não garante uma explicação satisfatória da variabilidade dos dados.</w:t>
      </w:r>
      <w:r>
        <w:br/>
      </w:r>
    </w:p>
    <w:p w14:paraId="05335A39" w14:textId="77777777" w:rsidR="00CA4679" w:rsidRDefault="00CA4679" w:rsidP="00CA4679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A46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Alto de Pinheiros: A, Barra Funda: A, Campo Belo: A, Consolação: A, Moema: A, Itaim Bibi: A, Jardim Paulista: A, Lapa: A, Morumbi: A, Perdizes: A, Pinheiros: A, Santana: A, Santo Amaro: A, Saúde: A, Vila Mariana: A, Água Rasa: B, Bela Vista: B, Belém: B, Bom Retiro: B, Butantã: B, Cambuci: B, Campo Grande: B, Carrão: B, Casa Verde: B, Cursino: B, Ipiranga: B, Jaguaré: B, Liberdade: B, Mandaqui: B, Mooca: B, Pari: B, Penha: B, República: B, Santa Cecília: B, Socorro: B, Tatuapé: B, Tucuruvi: B, Vila Andrade: B, Vila Formosa: B, Vila Guilherme: B, Vila Leopoldina: B, Vila Prudente: B, Vila Sônia: B, São Domingos: C, Anhanguera: C, Brás: C, Cangaíba: C, Freguesia do Ó: C, Jabaquara: C, Jaçanã: C, Jaguara: C, Limão: C, Parque do Carmo: C, Pedreira: C, Pirituba: C, Ponte Rasa: C, Raposo Tavares: C, </w:t>
      </w:r>
      <w:proofErr w:type="spellStart"/>
      <w:r w:rsidRPr="00CA46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Sarcomã</w:t>
      </w:r>
      <w:proofErr w:type="spellEnd"/>
      <w:r w:rsidRPr="00CA467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C, São Lucas: C, Sé: C, Tremembé: C, Vila Maria: C, Vila Matilde: D, Aricanduva: D, Artur Alvim: D, Cachoeirinha: D, Campo Limpo: D, Cidade Dutra: D, Cidade Líder: D, Ermelino Matarazzo: D, Itaquera: D, Jaraguá: D, Jardim São Luís: D, José Bonifácio: D, Parelheiros: D, Perus: D, Rio Pequeno: D, São Mateus: D, São Rafael: D, Vila Medeiros: D, Brasilândia: E, Capão Redondo: E, Cidade Ademar: E, Cidade Tiradentes: E, Grajaú: E, Guaianases: E, Iguatemi: E, Itaim Paulista: E, Jardim Ângela: E, Jardim Helena: E, Marsilac: E, São Miguel: E, Sapopemba: E, Vila Curuçá: E, Vila Jacuí: E, Lajeado: E.</w:t>
      </w:r>
    </w:p>
    <w:p w14:paraId="1D5B5ACB" w14:textId="77777777" w:rsidR="00CA4679" w:rsidRDefault="00CA4679" w:rsidP="00CA46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16616BE" w14:textId="77777777" w:rsidR="00CA4679" w:rsidRPr="00CA4679" w:rsidRDefault="00CA4679" w:rsidP="00CA46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E18DF40" w14:textId="0C413D5C" w:rsidR="00CA4679" w:rsidRPr="00CA4679" w:rsidRDefault="00CA4679" w:rsidP="00CA4679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4BE8C62" w14:textId="03DB4BD3" w:rsidR="00CA4679" w:rsidRPr="00CA4679" w:rsidRDefault="00CA4679" w:rsidP="00CA4679">
      <w:pPr>
        <w:jc w:val="both"/>
        <w:rPr>
          <w:b/>
          <w:bCs/>
        </w:rPr>
      </w:pPr>
      <w:r w:rsidRPr="00CA4679">
        <w:rPr>
          <w:b/>
          <w:bCs/>
        </w:rPr>
        <w:t>Questão 4</w:t>
      </w:r>
    </w:p>
    <w:p w14:paraId="6EC808F9" w14:textId="2567CC9B" w:rsidR="00CA4679" w:rsidRDefault="00CA4679" w:rsidP="00CA4679">
      <w:pPr>
        <w:pStyle w:val="PargrafodaLista"/>
        <w:numPr>
          <w:ilvl w:val="0"/>
          <w:numId w:val="7"/>
        </w:numPr>
        <w:jc w:val="both"/>
      </w:pPr>
      <w:r w:rsidRPr="00CA4679">
        <w:t xml:space="preserve">São 4 os fatores que compõe as variáveis originais, porém apenas um deles possui valor próprio maior que 1, </w:t>
      </w:r>
      <w:r w:rsidR="00127906">
        <w:t>sendo o f</w:t>
      </w:r>
      <w:r w:rsidRPr="00CA4679">
        <w:t>ator principal, representando 86,2% da variância total.</w:t>
      </w:r>
      <w:r>
        <w:br/>
      </w:r>
    </w:p>
    <w:p w14:paraId="0211A11E" w14:textId="05951BA4" w:rsidR="00CA4679" w:rsidRDefault="00CA4679" w:rsidP="00CA4679">
      <w:pPr>
        <w:pStyle w:val="PargrafodaLista"/>
        <w:numPr>
          <w:ilvl w:val="0"/>
          <w:numId w:val="7"/>
        </w:numPr>
        <w:jc w:val="both"/>
      </w:pPr>
      <w:r w:rsidRPr="00CA4679">
        <w:t>Sim, os dois testes indicam que os dados em questão são adequados para a AFE, mantendo todos os valores acima dos índices mínimos desejados.</w:t>
      </w:r>
      <w:r>
        <w:br/>
      </w:r>
    </w:p>
    <w:p w14:paraId="64E640B3" w14:textId="1A21212A" w:rsidR="00CA4679" w:rsidRDefault="00CA4679" w:rsidP="00CA4679">
      <w:pPr>
        <w:pStyle w:val="PargrafodaLista"/>
        <w:numPr>
          <w:ilvl w:val="0"/>
          <w:numId w:val="7"/>
        </w:numPr>
      </w:pPr>
      <w:r w:rsidRPr="00CA4679">
        <w:t xml:space="preserve">FATOR 1: 86,2% </w:t>
      </w:r>
      <w:r>
        <w:br/>
      </w:r>
      <w:r w:rsidRPr="00CA4679">
        <w:t xml:space="preserve">FATOR 2: 7,7% </w:t>
      </w:r>
      <w:r>
        <w:br/>
      </w:r>
      <w:r w:rsidRPr="00CA4679">
        <w:t>FATOR 3:</w:t>
      </w:r>
      <w:r w:rsidR="00127906">
        <w:t xml:space="preserve"> </w:t>
      </w:r>
      <w:r w:rsidRPr="00CA4679">
        <w:t xml:space="preserve">4,5% </w:t>
      </w:r>
      <w:r>
        <w:br/>
      </w:r>
      <w:r w:rsidRPr="00CA4679">
        <w:t>FATOR 4:1,6%</w:t>
      </w:r>
      <w:r>
        <w:br/>
      </w:r>
    </w:p>
    <w:p w14:paraId="73705328" w14:textId="3E01E789" w:rsidR="00CA4679" w:rsidRDefault="00CA4679" w:rsidP="00CA4679">
      <w:pPr>
        <w:pStyle w:val="PargrafodaLista"/>
        <w:numPr>
          <w:ilvl w:val="0"/>
          <w:numId w:val="7"/>
        </w:numPr>
      </w:pPr>
      <w:r w:rsidRPr="00CA4679">
        <w:t>FATOR 1: Produtividade</w:t>
      </w:r>
      <w:r>
        <w:br/>
      </w:r>
      <w:r w:rsidRPr="00CA4679">
        <w:t>FATOR 2</w:t>
      </w:r>
      <w:r>
        <w:t>: Liderança</w:t>
      </w:r>
      <w:r>
        <w:br/>
      </w:r>
      <w:r w:rsidRPr="00CA4679">
        <w:t>FATOR 3:</w:t>
      </w:r>
      <w:r>
        <w:t xml:space="preserve"> Relacionamento</w:t>
      </w:r>
      <w:r>
        <w:br/>
      </w:r>
      <w:r w:rsidRPr="00CA4679">
        <w:t>FATOR 4:</w:t>
      </w:r>
      <w:r>
        <w:t xml:space="preserve"> Pontualidade</w:t>
      </w:r>
      <w:r w:rsidR="00127906">
        <w:br/>
      </w:r>
    </w:p>
    <w:p w14:paraId="3D7AD3AD" w14:textId="080BA583" w:rsidR="00127906" w:rsidRDefault="00127906" w:rsidP="00127906">
      <w:pPr>
        <w:pStyle w:val="PargrafodaLista"/>
        <w:numPr>
          <w:ilvl w:val="0"/>
          <w:numId w:val="7"/>
        </w:numPr>
      </w:pPr>
      <w:r w:rsidRPr="00CA4679">
        <w:t xml:space="preserve">FATOR 1: </w:t>
      </w:r>
      <w:r>
        <w:t>Desempenho Profissional</w:t>
      </w:r>
      <w:r>
        <w:br/>
      </w:r>
      <w:r w:rsidRPr="00CA4679">
        <w:t>FATOR 2</w:t>
      </w:r>
      <w:r>
        <w:t xml:space="preserve">: </w:t>
      </w:r>
      <w:r>
        <w:t>Conduta Exemplar</w:t>
      </w:r>
      <w:r>
        <w:br/>
      </w:r>
      <w:r w:rsidRPr="00CA4679">
        <w:t>FATOR 3:</w:t>
      </w:r>
      <w:r>
        <w:t xml:space="preserve"> </w:t>
      </w:r>
      <w:r>
        <w:t>Habilidades de relacionamento e liderança</w:t>
      </w:r>
      <w:r>
        <w:br/>
      </w:r>
      <w:r w:rsidRPr="00CA4679">
        <w:t>FATOR 4:</w:t>
      </w:r>
      <w:r>
        <w:t xml:space="preserve"> </w:t>
      </w:r>
      <w:r>
        <w:t>Compromisso</w:t>
      </w:r>
      <w:r>
        <w:br/>
      </w:r>
    </w:p>
    <w:p w14:paraId="21F02AE5" w14:textId="7B4A0894" w:rsidR="00CA4679" w:rsidRDefault="00127906" w:rsidP="00127906">
      <w:pPr>
        <w:pStyle w:val="PargrafodaLista"/>
        <w:numPr>
          <w:ilvl w:val="0"/>
          <w:numId w:val="7"/>
        </w:numPr>
      </w:pPr>
      <w:r>
        <w:t>M</w:t>
      </w:r>
      <w:r w:rsidRPr="00127906">
        <w:t xml:space="preserve">ais bem avaliados seriam: Juliano, Rodolfo e </w:t>
      </w:r>
      <w:r>
        <w:t>Júlia</w:t>
      </w:r>
      <w:r>
        <w:br/>
        <w:t xml:space="preserve">Piores avaliados: </w:t>
      </w:r>
      <w:r w:rsidRPr="00127906">
        <w:t xml:space="preserve">Ana, Antonietta e </w:t>
      </w:r>
      <w:proofErr w:type="spellStart"/>
      <w:r w:rsidRPr="00127906">
        <w:t>Pafúncia</w:t>
      </w:r>
      <w:proofErr w:type="spellEnd"/>
    </w:p>
    <w:sectPr w:rsidR="00CA4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790"/>
    <w:multiLevelType w:val="hybridMultilevel"/>
    <w:tmpl w:val="20BAC586"/>
    <w:lvl w:ilvl="0" w:tplc="25AC9FE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60C21"/>
    <w:multiLevelType w:val="hybridMultilevel"/>
    <w:tmpl w:val="EAD23CD2"/>
    <w:lvl w:ilvl="0" w:tplc="D1DC84DC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4686D"/>
    <w:multiLevelType w:val="hybridMultilevel"/>
    <w:tmpl w:val="66FC50BC"/>
    <w:lvl w:ilvl="0" w:tplc="E48082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B3868"/>
    <w:multiLevelType w:val="hybridMultilevel"/>
    <w:tmpl w:val="BC022B52"/>
    <w:lvl w:ilvl="0" w:tplc="C6E6EA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075EA"/>
    <w:multiLevelType w:val="hybridMultilevel"/>
    <w:tmpl w:val="5BA4FF7A"/>
    <w:lvl w:ilvl="0" w:tplc="DC9627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8285B"/>
    <w:multiLevelType w:val="hybridMultilevel"/>
    <w:tmpl w:val="E1EE0676"/>
    <w:lvl w:ilvl="0" w:tplc="5D4A62DC">
      <w:start w:val="3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0712B"/>
    <w:multiLevelType w:val="hybridMultilevel"/>
    <w:tmpl w:val="3BC69604"/>
    <w:lvl w:ilvl="0" w:tplc="8690E0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7453">
    <w:abstractNumId w:val="0"/>
  </w:num>
  <w:num w:numId="2" w16cid:durableId="488864745">
    <w:abstractNumId w:val="3"/>
  </w:num>
  <w:num w:numId="3" w16cid:durableId="2119446690">
    <w:abstractNumId w:val="2"/>
  </w:num>
  <w:num w:numId="4" w16cid:durableId="1210147197">
    <w:abstractNumId w:val="6"/>
  </w:num>
  <w:num w:numId="5" w16cid:durableId="1623875451">
    <w:abstractNumId w:val="5"/>
  </w:num>
  <w:num w:numId="6" w16cid:durableId="935865018">
    <w:abstractNumId w:val="4"/>
  </w:num>
  <w:num w:numId="7" w16cid:durableId="833910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F1"/>
    <w:rsid w:val="00127906"/>
    <w:rsid w:val="00337F37"/>
    <w:rsid w:val="003A2B21"/>
    <w:rsid w:val="00510CF1"/>
    <w:rsid w:val="008E4A26"/>
    <w:rsid w:val="00924C0D"/>
    <w:rsid w:val="00A5733D"/>
    <w:rsid w:val="00A91C30"/>
    <w:rsid w:val="00B05888"/>
    <w:rsid w:val="00C97D34"/>
    <w:rsid w:val="00CA4679"/>
    <w:rsid w:val="00DE6C87"/>
    <w:rsid w:val="00E077F1"/>
    <w:rsid w:val="00E6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5D276"/>
  <w15:chartTrackingRefBased/>
  <w15:docId w15:val="{24F2BF1A-F7D7-460F-8ADC-E659789A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7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7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7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7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7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77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77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77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77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77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77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77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77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77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7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77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77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4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overflow-hidden">
    <w:name w:val="overflow-hidden"/>
    <w:basedOn w:val="Fontepargpadro"/>
    <w:rsid w:val="00CA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3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1289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Rodrigues de Oliveira Júnior</dc:creator>
  <cp:keywords/>
  <dc:description/>
  <cp:lastModifiedBy>Marcos Rodrigues de Oliveira Júnior</cp:lastModifiedBy>
  <cp:revision>3</cp:revision>
  <cp:lastPrinted>2025-03-12T22:26:00Z</cp:lastPrinted>
  <dcterms:created xsi:type="dcterms:W3CDTF">2025-03-11T12:32:00Z</dcterms:created>
  <dcterms:modified xsi:type="dcterms:W3CDTF">2025-03-12T22:26:00Z</dcterms:modified>
</cp:coreProperties>
</file>