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F1994" w14:textId="644181AF" w:rsidR="00D63F9A" w:rsidRPr="00F4157F" w:rsidRDefault="00CD63DA" w:rsidP="0018068E">
      <w:pPr>
        <w:jc w:val="center"/>
        <w:rPr>
          <w:b/>
          <w:bCs/>
          <w:sz w:val="28"/>
          <w:szCs w:val="28"/>
        </w:rPr>
      </w:pPr>
      <w:r w:rsidRPr="00F4157F">
        <w:rPr>
          <w:b/>
          <w:bCs/>
          <w:sz w:val="28"/>
          <w:szCs w:val="28"/>
        </w:rPr>
        <w:t>Lista de Exercícios 2 – Análise de Dados IV</w:t>
      </w:r>
      <w:r w:rsidRPr="00F4157F">
        <w:rPr>
          <w:b/>
          <w:bCs/>
          <w:sz w:val="28"/>
          <w:szCs w:val="28"/>
        </w:rPr>
        <w:br/>
        <w:t>Marcos Rodrigues de Oliveira Júnior</w:t>
      </w:r>
    </w:p>
    <w:p w14:paraId="17C62471" w14:textId="77777777" w:rsidR="00CD63DA" w:rsidRDefault="00CD63DA" w:rsidP="0018068E">
      <w:pPr>
        <w:jc w:val="both"/>
      </w:pPr>
    </w:p>
    <w:p w14:paraId="2B421D44" w14:textId="4678CA75" w:rsidR="00CD63DA" w:rsidRDefault="00CD63DA" w:rsidP="0018068E">
      <w:pPr>
        <w:jc w:val="both"/>
      </w:pPr>
      <w:r w:rsidRPr="00C77131">
        <w:rPr>
          <w:b/>
          <w:bCs/>
        </w:rPr>
        <w:t>1)</w:t>
      </w:r>
      <w:r>
        <w:t xml:space="preserve"> </w:t>
      </w:r>
      <w:r w:rsidR="002D518F">
        <w:t xml:space="preserve"> É</w:t>
      </w:r>
      <w:r w:rsidR="002D518F" w:rsidRPr="002D518F">
        <w:t xml:space="preserve"> uma técnica de aprendizado não supervisionado que agrupa um conjunto de objetos em clusters (grupos) com base em suas similaridades. </w:t>
      </w:r>
    </w:p>
    <w:p w14:paraId="1AE78272" w14:textId="77777777" w:rsidR="00F06555" w:rsidRDefault="00F06555" w:rsidP="0018068E">
      <w:pPr>
        <w:jc w:val="both"/>
      </w:pPr>
    </w:p>
    <w:p w14:paraId="4AC939B6" w14:textId="3D157BEE" w:rsidR="00C77131" w:rsidRDefault="00F06555" w:rsidP="0018068E">
      <w:pPr>
        <w:jc w:val="both"/>
      </w:pPr>
      <w:r w:rsidRPr="00C77131">
        <w:rPr>
          <w:b/>
          <w:bCs/>
        </w:rPr>
        <w:t>2)</w:t>
      </w:r>
      <w:r w:rsidR="00C77131">
        <w:t xml:space="preserve"> </w:t>
      </w:r>
      <w:r w:rsidR="00C77131" w:rsidRPr="00C77131">
        <w:t>O principal objetivo é desenvolver uma taxonomia que particione objetos</w:t>
      </w:r>
      <w:r w:rsidR="00C77131">
        <w:t xml:space="preserve"> </w:t>
      </w:r>
      <w:r w:rsidR="00C77131" w:rsidRPr="00C77131">
        <w:t>em grupos com percepções similares</w:t>
      </w:r>
      <w:r>
        <w:t xml:space="preserve"> </w:t>
      </w:r>
    </w:p>
    <w:p w14:paraId="0E2E4809" w14:textId="5E7455FA" w:rsidR="00F06555" w:rsidRDefault="00C77131" w:rsidP="0018068E">
      <w:pPr>
        <w:jc w:val="both"/>
      </w:pPr>
      <w:r>
        <w:t>Ou seja, é</w:t>
      </w:r>
      <w:r w:rsidR="00F06555" w:rsidRPr="00F06555">
        <w:t xml:space="preserve"> identificar padrões e estruturas nos dados, agrupando elementos similares em conjuntos (conglomerados) distintos. Essa técnica é utilizada para entender melhor os dados, reduzir complexidade e tomar decisões estratégicas com base nos grupos identificados.</w:t>
      </w:r>
    </w:p>
    <w:p w14:paraId="6C67A66D" w14:textId="77777777" w:rsidR="00C77131" w:rsidRDefault="00C77131" w:rsidP="0018068E">
      <w:pPr>
        <w:jc w:val="both"/>
      </w:pPr>
    </w:p>
    <w:p w14:paraId="02040115" w14:textId="3E84122D" w:rsidR="00F06555" w:rsidRDefault="00F06555" w:rsidP="0018068E">
      <w:pPr>
        <w:jc w:val="both"/>
      </w:pPr>
      <w:r w:rsidRPr="00C77131">
        <w:rPr>
          <w:b/>
          <w:bCs/>
        </w:rPr>
        <w:t>3)</w:t>
      </w:r>
      <w:r>
        <w:t xml:space="preserve"> Podemos usar na identificação de grupos de investimentos de acordo com perfis de ricos. Identificar segmentos homogêneos de consumidores e estabelecer programas de marketing específicos para cada segmento. Ou identificar grupos de alunos mais propensos à evasão escolar por exemplo.</w:t>
      </w:r>
    </w:p>
    <w:p w14:paraId="63BF537E" w14:textId="77777777" w:rsidR="00F06555" w:rsidRDefault="00F06555" w:rsidP="0018068E">
      <w:pPr>
        <w:jc w:val="both"/>
      </w:pPr>
    </w:p>
    <w:p w14:paraId="78DF3BA7" w14:textId="00CEBB1E" w:rsidR="00F06555" w:rsidRDefault="00F06555" w:rsidP="0018068E">
      <w:pPr>
        <w:jc w:val="both"/>
      </w:pPr>
      <w:r w:rsidRPr="00C77131">
        <w:rPr>
          <w:b/>
          <w:bCs/>
        </w:rPr>
        <w:t>4)</w:t>
      </w:r>
      <w:r>
        <w:t xml:space="preserve"> </w:t>
      </w:r>
      <w:r w:rsidR="00C77131" w:rsidRPr="00C77131">
        <w:rPr>
          <w:b/>
          <w:bCs/>
        </w:rPr>
        <w:t>Distância Euclidiana:</w:t>
      </w:r>
      <w:r w:rsidR="00C77131">
        <w:t xml:space="preserve"> A</w:t>
      </w:r>
      <w:r w:rsidR="00C77131" w:rsidRPr="00C77131">
        <w:t xml:space="preserve"> distância entre duas observações (</w:t>
      </w:r>
      <w:r w:rsidR="00C77131" w:rsidRPr="00C77131">
        <w:rPr>
          <w:rFonts w:ascii="Cambria Math" w:hAnsi="Cambria Math" w:cs="Cambria Math"/>
        </w:rPr>
        <w:t>𝑖</w:t>
      </w:r>
      <w:r w:rsidR="00C77131" w:rsidRPr="00C77131">
        <w:t xml:space="preserve"> e </w:t>
      </w:r>
      <w:r w:rsidR="00C77131" w:rsidRPr="00C77131">
        <w:rPr>
          <w:rFonts w:ascii="Cambria Math" w:hAnsi="Cambria Math" w:cs="Cambria Math"/>
        </w:rPr>
        <w:t>𝑗</w:t>
      </w:r>
      <w:r w:rsidR="00C77131" w:rsidRPr="00C77131">
        <w:t>) corresponde à raiz quadrada da soma dos quadrados das diferenças entre os pares de observações (</w:t>
      </w:r>
      <w:r w:rsidR="00C77131" w:rsidRPr="00C77131">
        <w:rPr>
          <w:rFonts w:ascii="Cambria Math" w:hAnsi="Cambria Math" w:cs="Cambria Math"/>
        </w:rPr>
        <w:t>𝑖</w:t>
      </w:r>
      <w:r w:rsidR="00C77131" w:rsidRPr="00C77131">
        <w:t xml:space="preserve"> e </w:t>
      </w:r>
      <w:r w:rsidR="00C77131" w:rsidRPr="00C77131">
        <w:rPr>
          <w:rFonts w:ascii="Cambria Math" w:hAnsi="Cambria Math" w:cs="Cambria Math"/>
        </w:rPr>
        <w:t>𝑗</w:t>
      </w:r>
      <w:r w:rsidR="00C77131" w:rsidRPr="00C77131">
        <w:t xml:space="preserve">) para todas as </w:t>
      </w:r>
      <w:r w:rsidR="00C77131">
        <w:rPr>
          <w:rFonts w:ascii="Aptos" w:hAnsi="Aptos" w:cs="Aptos"/>
        </w:rPr>
        <w:t>p</w:t>
      </w:r>
      <w:r w:rsidR="00C77131" w:rsidRPr="00C77131">
        <w:t xml:space="preserve"> variáveis:</w:t>
      </w:r>
    </w:p>
    <w:p w14:paraId="5EBAAC99" w14:textId="0324CEBD" w:rsidR="00C77131" w:rsidRDefault="00C77131" w:rsidP="0018068E">
      <w:pPr>
        <w:jc w:val="both"/>
      </w:pPr>
      <w:r w:rsidRPr="00C77131">
        <w:rPr>
          <w:noProof/>
        </w:rPr>
        <w:drawing>
          <wp:inline distT="0" distB="0" distL="0" distR="0" wp14:anchorId="361BE641" wp14:editId="4450E9C7">
            <wp:extent cx="4541520" cy="1342055"/>
            <wp:effectExtent l="0" t="0" r="0" b="0"/>
            <wp:docPr id="64170399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03990" name="Imagem 1" descr="Texto&#10;&#10;O conteúdo gerado por IA pode estar incorreto."/>
                    <pic:cNvPicPr/>
                  </pic:nvPicPr>
                  <pic:blipFill>
                    <a:blip r:embed="rId5"/>
                    <a:stretch>
                      <a:fillRect/>
                    </a:stretch>
                  </pic:blipFill>
                  <pic:spPr>
                    <a:xfrm>
                      <a:off x="0" y="0"/>
                      <a:ext cx="4550639" cy="1344750"/>
                    </a:xfrm>
                    <a:prstGeom prst="rect">
                      <a:avLst/>
                    </a:prstGeom>
                  </pic:spPr>
                </pic:pic>
              </a:graphicData>
            </a:graphic>
          </wp:inline>
        </w:drawing>
      </w:r>
    </w:p>
    <w:p w14:paraId="2676E24D" w14:textId="638CB6C1" w:rsidR="00C77131" w:rsidRDefault="00C77131" w:rsidP="0018068E">
      <w:pPr>
        <w:jc w:val="both"/>
      </w:pPr>
      <w:r w:rsidRPr="00C77131">
        <w:t xml:space="preserve">Em que </w:t>
      </w:r>
      <w:r w:rsidRPr="00C77131">
        <w:rPr>
          <w:rFonts w:ascii="Cambria Math" w:hAnsi="Cambria Math" w:cs="Cambria Math"/>
        </w:rPr>
        <w:t>𝑥𝑖𝑘</w:t>
      </w:r>
      <w:r w:rsidRPr="00C77131">
        <w:t xml:space="preserve"> é o valor da variável </w:t>
      </w:r>
      <w:r w:rsidRPr="00C77131">
        <w:rPr>
          <w:rFonts w:ascii="Cambria Math" w:hAnsi="Cambria Math" w:cs="Cambria Math"/>
        </w:rPr>
        <w:t>𝑘</w:t>
      </w:r>
      <w:r w:rsidRPr="00C77131">
        <w:t xml:space="preserve"> referente à observação </w:t>
      </w:r>
      <w:r w:rsidRPr="00C77131">
        <w:rPr>
          <w:rFonts w:ascii="Cambria Math" w:hAnsi="Cambria Math" w:cs="Cambria Math"/>
        </w:rPr>
        <w:t>𝑖</w:t>
      </w:r>
      <w:r w:rsidRPr="00C77131">
        <w:t xml:space="preserve"> e </w:t>
      </w:r>
      <w:r>
        <w:rPr>
          <w:rFonts w:ascii="Aptos" w:hAnsi="Aptos" w:cs="Aptos"/>
        </w:rPr>
        <w:t>x</w:t>
      </w:r>
      <w:r w:rsidRPr="00C77131">
        <w:rPr>
          <w:rFonts w:ascii="Cambria Math" w:hAnsi="Cambria Math" w:cs="Cambria Math"/>
        </w:rPr>
        <w:t>𝑗𝑘</w:t>
      </w:r>
      <w:r w:rsidRPr="00C77131">
        <w:t xml:space="preserve"> para a observação </w:t>
      </w:r>
      <w:r w:rsidRPr="00C77131">
        <w:rPr>
          <w:rFonts w:ascii="Cambria Math" w:hAnsi="Cambria Math" w:cs="Cambria Math"/>
        </w:rPr>
        <w:t>𝑗</w:t>
      </w:r>
      <w:r w:rsidRPr="00C77131">
        <w:t>. Nesta abordagem, quanto menor a distância, mais similares serão as observações.</w:t>
      </w:r>
    </w:p>
    <w:p w14:paraId="27D94485" w14:textId="77777777" w:rsidR="00C77131" w:rsidRDefault="00C77131" w:rsidP="0018068E">
      <w:pPr>
        <w:jc w:val="both"/>
      </w:pPr>
    </w:p>
    <w:p w14:paraId="3D008409" w14:textId="77777777" w:rsidR="00C77131" w:rsidRDefault="00C77131" w:rsidP="0018068E">
      <w:pPr>
        <w:jc w:val="both"/>
      </w:pPr>
    </w:p>
    <w:p w14:paraId="4E1469EE" w14:textId="77777777" w:rsidR="00C77131" w:rsidRDefault="00C77131" w:rsidP="0018068E">
      <w:pPr>
        <w:jc w:val="both"/>
      </w:pPr>
    </w:p>
    <w:p w14:paraId="24117298" w14:textId="47FE2B51" w:rsidR="00C77131" w:rsidRDefault="00C77131" w:rsidP="0018068E">
      <w:pPr>
        <w:jc w:val="both"/>
      </w:pPr>
      <w:r w:rsidRPr="00C77131">
        <w:rPr>
          <w:b/>
          <w:bCs/>
        </w:rPr>
        <w:lastRenderedPageBreak/>
        <w:t>Distância Quadrática Euclidiana:</w:t>
      </w:r>
      <w:r>
        <w:t xml:space="preserve"> </w:t>
      </w:r>
      <w:r w:rsidRPr="00C77131">
        <w:t xml:space="preserve">a distância entre duas observações </w:t>
      </w:r>
      <w:proofErr w:type="gramStart"/>
      <w:r w:rsidRPr="00C77131">
        <w:t xml:space="preserve">( </w:t>
      </w:r>
      <w:r w:rsidRPr="00C77131">
        <w:rPr>
          <w:rFonts w:ascii="Cambria Math" w:hAnsi="Cambria Math" w:cs="Cambria Math"/>
        </w:rPr>
        <w:t>𝑖</w:t>
      </w:r>
      <w:proofErr w:type="gramEnd"/>
      <w:r w:rsidRPr="00C77131">
        <w:t xml:space="preserve"> e </w:t>
      </w:r>
      <w:r w:rsidRPr="00C77131">
        <w:rPr>
          <w:rFonts w:ascii="Cambria Math" w:hAnsi="Cambria Math" w:cs="Cambria Math"/>
        </w:rPr>
        <w:t>𝑗</w:t>
      </w:r>
      <w:r w:rsidRPr="00C77131">
        <w:t xml:space="preserve">) corresponde à soma dos quadrados da diferença entre </w:t>
      </w:r>
      <w:r w:rsidRPr="00C77131">
        <w:rPr>
          <w:rFonts w:ascii="Cambria Math" w:hAnsi="Cambria Math" w:cs="Cambria Math"/>
        </w:rPr>
        <w:t>𝑖</w:t>
      </w:r>
      <w:r w:rsidRPr="00C77131">
        <w:t xml:space="preserve"> e </w:t>
      </w:r>
      <w:r w:rsidRPr="00C77131">
        <w:rPr>
          <w:rFonts w:ascii="Cambria Math" w:hAnsi="Cambria Math" w:cs="Cambria Math"/>
        </w:rPr>
        <w:t>𝑗</w:t>
      </w:r>
      <w:r w:rsidRPr="00C77131">
        <w:t xml:space="preserve"> para todas as </w:t>
      </w:r>
      <w:r w:rsidRPr="00C77131">
        <w:rPr>
          <w:rFonts w:ascii="Cambria Math" w:hAnsi="Cambria Math" w:cs="Cambria Math"/>
        </w:rPr>
        <w:t>𝑝</w:t>
      </w:r>
      <w:r w:rsidRPr="00C77131">
        <w:t xml:space="preserve"> variáveis</w:t>
      </w:r>
      <w:r>
        <w:t xml:space="preserve"> (Recomendada para os métodos de agrupamento centroide e Ward)</w:t>
      </w:r>
      <w:r w:rsidRPr="00C77131">
        <w:t>:</w:t>
      </w:r>
    </w:p>
    <w:p w14:paraId="34DE0884" w14:textId="72F2CFBF" w:rsidR="00C77131" w:rsidRDefault="00C77131" w:rsidP="0018068E">
      <w:pPr>
        <w:jc w:val="both"/>
      </w:pPr>
      <w:r w:rsidRPr="00C77131">
        <w:rPr>
          <w:noProof/>
        </w:rPr>
        <w:drawing>
          <wp:inline distT="0" distB="0" distL="0" distR="0" wp14:anchorId="6818D8F5" wp14:editId="40737D45">
            <wp:extent cx="2922719" cy="944880"/>
            <wp:effectExtent l="0" t="0" r="0" b="7620"/>
            <wp:docPr id="123538940" name="Imagem 1"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8940" name="Imagem 1" descr="Ícone&#10;&#10;O conteúdo gerado por IA pode estar incorreto."/>
                    <pic:cNvPicPr/>
                  </pic:nvPicPr>
                  <pic:blipFill>
                    <a:blip r:embed="rId6"/>
                    <a:stretch>
                      <a:fillRect/>
                    </a:stretch>
                  </pic:blipFill>
                  <pic:spPr>
                    <a:xfrm>
                      <a:off x="0" y="0"/>
                      <a:ext cx="2935130" cy="948892"/>
                    </a:xfrm>
                    <a:prstGeom prst="rect">
                      <a:avLst/>
                    </a:prstGeom>
                  </pic:spPr>
                </pic:pic>
              </a:graphicData>
            </a:graphic>
          </wp:inline>
        </w:drawing>
      </w:r>
    </w:p>
    <w:p w14:paraId="021D08B4" w14:textId="73838CF9" w:rsidR="00C77131" w:rsidRPr="00C77131" w:rsidRDefault="00C77131" w:rsidP="0018068E">
      <w:pPr>
        <w:jc w:val="both"/>
        <w:rPr>
          <w:b/>
          <w:bCs/>
        </w:rPr>
      </w:pPr>
      <w:r w:rsidRPr="00C77131">
        <w:rPr>
          <w:b/>
          <w:bCs/>
        </w:rPr>
        <w:t>Distância de Minkowski:</w:t>
      </w:r>
    </w:p>
    <w:p w14:paraId="352C4C99" w14:textId="1BB6442A" w:rsidR="00C77131" w:rsidRDefault="00C77131" w:rsidP="0018068E">
      <w:pPr>
        <w:jc w:val="both"/>
      </w:pPr>
      <w:r w:rsidRPr="00C77131">
        <w:rPr>
          <w:noProof/>
        </w:rPr>
        <w:drawing>
          <wp:inline distT="0" distB="0" distL="0" distR="0" wp14:anchorId="3A61C1B8" wp14:editId="5AA68A20">
            <wp:extent cx="3497580" cy="623722"/>
            <wp:effectExtent l="0" t="0" r="7620" b="5080"/>
            <wp:docPr id="201985289"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5289" name="Imagem 1" descr="Logotipo, nome da empresa&#10;&#10;O conteúdo gerado por IA pode estar incorreto."/>
                    <pic:cNvPicPr/>
                  </pic:nvPicPr>
                  <pic:blipFill>
                    <a:blip r:embed="rId7"/>
                    <a:stretch>
                      <a:fillRect/>
                    </a:stretch>
                  </pic:blipFill>
                  <pic:spPr>
                    <a:xfrm>
                      <a:off x="0" y="0"/>
                      <a:ext cx="3512180" cy="626326"/>
                    </a:xfrm>
                    <a:prstGeom prst="rect">
                      <a:avLst/>
                    </a:prstGeom>
                  </pic:spPr>
                </pic:pic>
              </a:graphicData>
            </a:graphic>
          </wp:inline>
        </w:drawing>
      </w:r>
    </w:p>
    <w:p w14:paraId="27F73764" w14:textId="1B020806" w:rsidR="00C77131" w:rsidRDefault="00C77131" w:rsidP="0018068E">
      <w:pPr>
        <w:jc w:val="both"/>
      </w:pPr>
      <w:r w:rsidRPr="00C77131">
        <w:t xml:space="preserve">Em que </w:t>
      </w:r>
      <w:r w:rsidRPr="00C77131">
        <w:rPr>
          <w:rFonts w:ascii="Cambria Math" w:hAnsi="Cambria Math" w:cs="Cambria Math"/>
        </w:rPr>
        <w:t>𝑑𝑖𝑗</w:t>
      </w:r>
      <w:r w:rsidRPr="00C77131">
        <w:t xml:space="preserve"> é a distância de Minkowski entre as observações </w:t>
      </w:r>
      <w:r w:rsidRPr="00C77131">
        <w:rPr>
          <w:rFonts w:ascii="Cambria Math" w:hAnsi="Cambria Math" w:cs="Cambria Math"/>
        </w:rPr>
        <w:t>𝑖</w:t>
      </w:r>
      <w:r w:rsidRPr="00C77131">
        <w:t xml:space="preserve"> e </w:t>
      </w:r>
      <w:r>
        <w:rPr>
          <w:rFonts w:ascii="Aptos" w:hAnsi="Aptos" w:cs="Aptos"/>
        </w:rPr>
        <w:t>j</w:t>
      </w:r>
      <w:r w:rsidRPr="00C77131">
        <w:t xml:space="preserve">, </w:t>
      </w:r>
      <w:r w:rsidRPr="00C77131">
        <w:rPr>
          <w:rFonts w:ascii="Cambria Math" w:hAnsi="Cambria Math" w:cs="Cambria Math"/>
        </w:rPr>
        <w:t>𝑝</w:t>
      </w:r>
      <w:r w:rsidRPr="00C77131">
        <w:t xml:space="preserve"> é o número de variáveis, e </w:t>
      </w:r>
      <w:r w:rsidRPr="00C77131">
        <w:rPr>
          <w:rFonts w:ascii="Cambria Math" w:hAnsi="Cambria Math" w:cs="Cambria Math"/>
        </w:rPr>
        <w:t>𝑛</w:t>
      </w:r>
      <w:r w:rsidRPr="00C77131">
        <w:t xml:space="preserve"> = 1, 2,</w:t>
      </w:r>
      <w:r>
        <w:t xml:space="preserve"> </w:t>
      </w:r>
      <w:r w:rsidRPr="00C77131">
        <w:t>...,</w:t>
      </w:r>
      <w:r>
        <w:t xml:space="preserve"> </w:t>
      </w:r>
      <w:r w:rsidRPr="00C77131">
        <w:t>∞.</w:t>
      </w:r>
    </w:p>
    <w:p w14:paraId="1C076EDF" w14:textId="79ACAC24" w:rsidR="00C77131" w:rsidRPr="00C77131" w:rsidRDefault="00C77131" w:rsidP="0018068E">
      <w:pPr>
        <w:jc w:val="both"/>
        <w:rPr>
          <w:b/>
          <w:bCs/>
        </w:rPr>
      </w:pPr>
      <w:r w:rsidRPr="00C77131">
        <w:rPr>
          <w:b/>
          <w:bCs/>
        </w:rPr>
        <w:t xml:space="preserve">Distância de </w:t>
      </w:r>
      <w:proofErr w:type="spellStart"/>
      <w:r w:rsidRPr="00C77131">
        <w:rPr>
          <w:b/>
          <w:bCs/>
        </w:rPr>
        <w:t>Mahalanobis</w:t>
      </w:r>
      <w:proofErr w:type="spellEnd"/>
      <w:r w:rsidRPr="00C77131">
        <w:rPr>
          <w:b/>
          <w:bCs/>
        </w:rPr>
        <w:t xml:space="preserve">: </w:t>
      </w:r>
    </w:p>
    <w:p w14:paraId="0117426D" w14:textId="6734CCF8" w:rsidR="00C77131" w:rsidRDefault="00C77131" w:rsidP="0018068E">
      <w:pPr>
        <w:jc w:val="both"/>
      </w:pPr>
      <w:r w:rsidRPr="00C77131">
        <w:rPr>
          <w:noProof/>
        </w:rPr>
        <w:drawing>
          <wp:inline distT="0" distB="0" distL="0" distR="0" wp14:anchorId="6FA837D5" wp14:editId="185E9DC1">
            <wp:extent cx="3368040" cy="694021"/>
            <wp:effectExtent l="0" t="0" r="3810" b="0"/>
            <wp:docPr id="854480829"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829" name="Imagem 1" descr="Uma imagem contendo Texto&#10;&#10;O conteúdo gerado por IA pode estar incorreto."/>
                    <pic:cNvPicPr/>
                  </pic:nvPicPr>
                  <pic:blipFill>
                    <a:blip r:embed="rId8"/>
                    <a:stretch>
                      <a:fillRect/>
                    </a:stretch>
                  </pic:blipFill>
                  <pic:spPr>
                    <a:xfrm>
                      <a:off x="0" y="0"/>
                      <a:ext cx="3373567" cy="695160"/>
                    </a:xfrm>
                    <a:prstGeom prst="rect">
                      <a:avLst/>
                    </a:prstGeom>
                  </pic:spPr>
                </pic:pic>
              </a:graphicData>
            </a:graphic>
          </wp:inline>
        </w:drawing>
      </w:r>
    </w:p>
    <w:p w14:paraId="127CC717" w14:textId="2E740F92" w:rsidR="00C77131" w:rsidRDefault="00C77131" w:rsidP="0018068E">
      <w:pPr>
        <w:jc w:val="both"/>
      </w:pPr>
      <w:r w:rsidRPr="00C77131">
        <w:t>Em que S é a estimativa amostral da matriz de variância covariância Σ dentro dos agrupamentos</w:t>
      </w:r>
    </w:p>
    <w:p w14:paraId="7A523687" w14:textId="77777777" w:rsidR="00C77131" w:rsidRDefault="00C77131" w:rsidP="0018068E">
      <w:pPr>
        <w:jc w:val="both"/>
      </w:pPr>
    </w:p>
    <w:p w14:paraId="6BC252B7" w14:textId="41B4164F" w:rsidR="00C77131" w:rsidRDefault="00C77131" w:rsidP="0018068E">
      <w:pPr>
        <w:jc w:val="both"/>
      </w:pPr>
      <w:r w:rsidRPr="00C77131">
        <w:rPr>
          <w:b/>
          <w:bCs/>
        </w:rPr>
        <w:t>5)</w:t>
      </w:r>
      <w:r>
        <w:t xml:space="preserve"> </w:t>
      </w:r>
      <w:r w:rsidRPr="00C77131">
        <w:rPr>
          <w:b/>
          <w:bCs/>
        </w:rPr>
        <w:t xml:space="preserve">Método Hierárquico </w:t>
      </w:r>
      <w:proofErr w:type="spellStart"/>
      <w:r w:rsidRPr="00C77131">
        <w:rPr>
          <w:b/>
          <w:bCs/>
        </w:rPr>
        <w:t>Aglomerativo</w:t>
      </w:r>
      <w:proofErr w:type="spellEnd"/>
      <w:r w:rsidRPr="00C77131">
        <w:rPr>
          <w:b/>
          <w:bCs/>
        </w:rPr>
        <w:t xml:space="preserve"> (</w:t>
      </w:r>
      <w:proofErr w:type="spellStart"/>
      <w:r w:rsidRPr="00C77131">
        <w:rPr>
          <w:b/>
          <w:bCs/>
        </w:rPr>
        <w:t>Bottom-up</w:t>
      </w:r>
      <w:proofErr w:type="spellEnd"/>
      <w:r w:rsidRPr="00C77131">
        <w:rPr>
          <w:b/>
          <w:bCs/>
        </w:rPr>
        <w:t>)</w:t>
      </w:r>
    </w:p>
    <w:p w14:paraId="61F4DA9F" w14:textId="47471BAC" w:rsidR="00C77131" w:rsidRDefault="00C77131" w:rsidP="0018068E">
      <w:pPr>
        <w:jc w:val="both"/>
      </w:pPr>
      <w:r w:rsidRPr="00C77131">
        <w:t>Esse método começa considerando cada ponto como um cluster isolado e, aos poucos, vai mesclando os mais próximos até formar um único cluster contendo todos os elementos.</w:t>
      </w:r>
    </w:p>
    <w:p w14:paraId="0E4FA13F" w14:textId="73C709F0" w:rsidR="00F4157F" w:rsidRDefault="00F4157F" w:rsidP="0018068E">
      <w:pPr>
        <w:jc w:val="both"/>
      </w:pPr>
      <w:r>
        <w:t>Principais métodos:</w:t>
      </w:r>
    </w:p>
    <w:p w14:paraId="519FCCE2" w14:textId="57C34D39" w:rsidR="00F4157F" w:rsidRPr="00F4157F" w:rsidRDefault="00F4157F" w:rsidP="0018068E">
      <w:pPr>
        <w:jc w:val="both"/>
        <w:rPr>
          <w:b/>
          <w:bCs/>
        </w:rPr>
      </w:pPr>
      <w:r w:rsidRPr="00F4157F">
        <w:rPr>
          <w:b/>
          <w:bCs/>
        </w:rPr>
        <w:t xml:space="preserve">Vizinhos Mais Próximos (Single </w:t>
      </w:r>
      <w:proofErr w:type="spellStart"/>
      <w:r w:rsidRPr="00F4157F">
        <w:rPr>
          <w:b/>
          <w:bCs/>
        </w:rPr>
        <w:t>Linkage</w:t>
      </w:r>
      <w:proofErr w:type="spellEnd"/>
      <w:r w:rsidRPr="00F4157F">
        <w:rPr>
          <w:b/>
          <w:bCs/>
        </w:rPr>
        <w:t>)</w:t>
      </w:r>
    </w:p>
    <w:p w14:paraId="2E5F0273" w14:textId="7D4541EF" w:rsidR="00F4157F" w:rsidRDefault="00F4157F" w:rsidP="0018068E">
      <w:pPr>
        <w:jc w:val="both"/>
      </w:pPr>
      <w:r>
        <w:t>Aqui a distância entre dois clusters é definida pela menor distância entre qualquer par de pontos. Pode formar clusters alongados e encadeados e é sensível a outliers.</w:t>
      </w:r>
    </w:p>
    <w:p w14:paraId="6CBD93DF" w14:textId="1625CAE7" w:rsidR="00F4157F" w:rsidRPr="00F4157F" w:rsidRDefault="00F4157F" w:rsidP="0018068E">
      <w:pPr>
        <w:jc w:val="both"/>
        <w:rPr>
          <w:b/>
          <w:bCs/>
        </w:rPr>
      </w:pPr>
      <w:r w:rsidRPr="00F4157F">
        <w:rPr>
          <w:b/>
          <w:bCs/>
        </w:rPr>
        <w:t xml:space="preserve">Vizinhos Mais Distantes (Complete </w:t>
      </w:r>
      <w:proofErr w:type="spellStart"/>
      <w:r w:rsidRPr="00F4157F">
        <w:rPr>
          <w:b/>
          <w:bCs/>
        </w:rPr>
        <w:t>Linkage</w:t>
      </w:r>
      <w:proofErr w:type="spellEnd"/>
      <w:r w:rsidRPr="00F4157F">
        <w:rPr>
          <w:b/>
          <w:bCs/>
        </w:rPr>
        <w:t>)</w:t>
      </w:r>
    </w:p>
    <w:p w14:paraId="01F791AB" w14:textId="3947C6A8" w:rsidR="00F4157F" w:rsidRDefault="00F4157F" w:rsidP="0018068E">
      <w:pPr>
        <w:jc w:val="both"/>
      </w:pPr>
      <w:r>
        <w:t>Usa a maior distância entre qualquer par de pontos de dois clusters, produz cluster mais compactos e esféricos e é menos sensível a outliers.</w:t>
      </w:r>
    </w:p>
    <w:p w14:paraId="4DBE3CEF" w14:textId="5722E7E6" w:rsidR="00F4157F" w:rsidRPr="00F4157F" w:rsidRDefault="00F4157F" w:rsidP="0018068E">
      <w:pPr>
        <w:jc w:val="both"/>
        <w:rPr>
          <w:b/>
          <w:bCs/>
        </w:rPr>
      </w:pPr>
      <w:r w:rsidRPr="00F4157F">
        <w:rPr>
          <w:b/>
          <w:bCs/>
        </w:rPr>
        <w:t>Média das Distâncias (</w:t>
      </w:r>
      <w:proofErr w:type="spellStart"/>
      <w:r w:rsidRPr="00F4157F">
        <w:rPr>
          <w:b/>
          <w:bCs/>
        </w:rPr>
        <w:t>Average</w:t>
      </w:r>
      <w:proofErr w:type="spellEnd"/>
      <w:r w:rsidRPr="00F4157F">
        <w:rPr>
          <w:b/>
          <w:bCs/>
        </w:rPr>
        <w:t xml:space="preserve"> </w:t>
      </w:r>
      <w:proofErr w:type="spellStart"/>
      <w:r w:rsidRPr="00F4157F">
        <w:rPr>
          <w:b/>
          <w:bCs/>
        </w:rPr>
        <w:t>Linkage</w:t>
      </w:r>
      <w:proofErr w:type="spellEnd"/>
      <w:r w:rsidRPr="00F4157F">
        <w:rPr>
          <w:b/>
          <w:bCs/>
        </w:rPr>
        <w:t>)</w:t>
      </w:r>
    </w:p>
    <w:p w14:paraId="7D6AC9D5" w14:textId="118C2C76" w:rsidR="00F4157F" w:rsidRDefault="00F4157F" w:rsidP="0018068E">
      <w:pPr>
        <w:jc w:val="both"/>
      </w:pPr>
      <w:r>
        <w:lastRenderedPageBreak/>
        <w:t xml:space="preserve">Calcula a média de todas as distâncias entre os pontos de dois clusters equilibrando características do Single e do complete </w:t>
      </w:r>
      <w:proofErr w:type="spellStart"/>
      <w:r>
        <w:t>linkage</w:t>
      </w:r>
      <w:proofErr w:type="spellEnd"/>
      <w:r>
        <w:t>.</w:t>
      </w:r>
    </w:p>
    <w:p w14:paraId="12AF7FD0" w14:textId="0E1C8863" w:rsidR="00F4157F" w:rsidRPr="00F4157F" w:rsidRDefault="00F4157F" w:rsidP="0018068E">
      <w:pPr>
        <w:jc w:val="both"/>
        <w:rPr>
          <w:b/>
          <w:bCs/>
        </w:rPr>
      </w:pPr>
      <w:r w:rsidRPr="00F4157F">
        <w:rPr>
          <w:b/>
          <w:bCs/>
        </w:rPr>
        <w:t>Centroide dos Clusters (</w:t>
      </w:r>
      <w:proofErr w:type="spellStart"/>
      <w:r w:rsidRPr="00F4157F">
        <w:rPr>
          <w:b/>
          <w:bCs/>
        </w:rPr>
        <w:t>Centroid</w:t>
      </w:r>
      <w:proofErr w:type="spellEnd"/>
      <w:r w:rsidRPr="00F4157F">
        <w:rPr>
          <w:b/>
          <w:bCs/>
        </w:rPr>
        <w:t xml:space="preserve"> </w:t>
      </w:r>
      <w:proofErr w:type="spellStart"/>
      <w:r w:rsidRPr="00F4157F">
        <w:rPr>
          <w:b/>
          <w:bCs/>
        </w:rPr>
        <w:t>Linkage</w:t>
      </w:r>
      <w:proofErr w:type="spellEnd"/>
      <w:r w:rsidRPr="00F4157F">
        <w:rPr>
          <w:b/>
          <w:bCs/>
        </w:rPr>
        <w:t>)</w:t>
      </w:r>
    </w:p>
    <w:p w14:paraId="295CD58A" w14:textId="44C35F42" w:rsidR="00F4157F" w:rsidRDefault="00F4157F" w:rsidP="0018068E">
      <w:pPr>
        <w:jc w:val="both"/>
      </w:pPr>
      <w:r w:rsidRPr="00F4157F">
        <w:t>Este método define a coordenada de cada grupo como sendo a média das coordenadas de seus objetos. Uma vez obtida essa coordenada, denominada centroide, a distância entre os grupos é obtida através do cálculo das distâncias entre os centroides.</w:t>
      </w:r>
      <w:r>
        <w:t xml:space="preserve"> </w:t>
      </w:r>
      <w:r w:rsidRPr="00F4157F">
        <w:t>Mede a distância entre os centroides (médias dos pontos) de dois clusters.</w:t>
      </w:r>
    </w:p>
    <w:p w14:paraId="4A627CD7" w14:textId="385D50A1" w:rsidR="00F4157F" w:rsidRPr="00F4157F" w:rsidRDefault="00F4157F" w:rsidP="0018068E">
      <w:pPr>
        <w:jc w:val="both"/>
        <w:rPr>
          <w:b/>
          <w:bCs/>
        </w:rPr>
      </w:pPr>
      <w:r w:rsidRPr="00F4157F">
        <w:rPr>
          <w:b/>
          <w:bCs/>
        </w:rPr>
        <w:t xml:space="preserve">Método </w:t>
      </w:r>
      <w:proofErr w:type="spellStart"/>
      <w:r w:rsidRPr="00F4157F">
        <w:rPr>
          <w:b/>
          <w:bCs/>
        </w:rPr>
        <w:t>Ward’s</w:t>
      </w:r>
      <w:proofErr w:type="spellEnd"/>
    </w:p>
    <w:p w14:paraId="46ADD014" w14:textId="6F37D494" w:rsidR="00F4157F" w:rsidRDefault="00F4157F" w:rsidP="0018068E">
      <w:pPr>
        <w:jc w:val="both"/>
      </w:pPr>
      <w:r w:rsidRPr="00F4157F">
        <w:t>O método de Ward busca unir objetos que tornem os agrupamentos formados os mais homogêneos possível. A medida de homogeneidade utilizada baseia-se na partição da soma de quadrados total de uma análise de variância.</w:t>
      </w:r>
    </w:p>
    <w:p w14:paraId="6BEA49D1" w14:textId="77777777" w:rsidR="00E3545D" w:rsidRPr="00E3545D" w:rsidRDefault="00E3545D" w:rsidP="00E3545D">
      <w:pPr>
        <w:jc w:val="both"/>
      </w:pPr>
      <w:r w:rsidRPr="00E3545D">
        <w:t>O método Ward funciona minimizando a soma dos quadrados das distâncias dentro dos clusters (similar à lógica do k-</w:t>
      </w:r>
      <w:proofErr w:type="spellStart"/>
      <w:r w:rsidRPr="00E3545D">
        <w:t>means</w:t>
      </w:r>
      <w:proofErr w:type="spellEnd"/>
      <w:r w:rsidRPr="00E3545D">
        <w:t>). Isso quer dizer que:</w:t>
      </w:r>
    </w:p>
    <w:p w14:paraId="161EC597" w14:textId="77777777" w:rsidR="00E3545D" w:rsidRPr="00E3545D" w:rsidRDefault="00E3545D" w:rsidP="00E3545D">
      <w:pPr>
        <w:numPr>
          <w:ilvl w:val="0"/>
          <w:numId w:val="8"/>
        </w:numPr>
        <w:jc w:val="both"/>
      </w:pPr>
      <w:r w:rsidRPr="00E3545D">
        <w:t>Ele puxa os agrupamentos para tentar manter a variância interna pequena.</w:t>
      </w:r>
    </w:p>
    <w:p w14:paraId="358EE0FD" w14:textId="77777777" w:rsidR="00E3545D" w:rsidRPr="00E3545D" w:rsidRDefault="00E3545D" w:rsidP="00E3545D">
      <w:pPr>
        <w:numPr>
          <w:ilvl w:val="0"/>
          <w:numId w:val="8"/>
        </w:numPr>
        <w:jc w:val="both"/>
      </w:pPr>
      <w:r w:rsidRPr="00E3545D">
        <w:t xml:space="preserve">Se houver um outlier muito distante, ele aumenta muito a variância, e o algoritmo tenta isolá-lo rapidamente, o que pode </w:t>
      </w:r>
      <w:proofErr w:type="spellStart"/>
      <w:r w:rsidRPr="00E3545D">
        <w:t>distortar</w:t>
      </w:r>
      <w:proofErr w:type="spellEnd"/>
      <w:r w:rsidRPr="00E3545D">
        <w:t xml:space="preserve"> o agrupamento geral.</w:t>
      </w:r>
    </w:p>
    <w:p w14:paraId="5D7C5EB7" w14:textId="77777777" w:rsidR="00E3545D" w:rsidRDefault="00E3545D" w:rsidP="0018068E">
      <w:pPr>
        <w:jc w:val="both"/>
      </w:pPr>
    </w:p>
    <w:p w14:paraId="4D18A6DE" w14:textId="77777777" w:rsidR="00F4157F" w:rsidRDefault="00F4157F" w:rsidP="0018068E">
      <w:pPr>
        <w:jc w:val="both"/>
      </w:pPr>
    </w:p>
    <w:p w14:paraId="4F516D11" w14:textId="77777777" w:rsidR="00994054" w:rsidRPr="00994054" w:rsidRDefault="00F4157F" w:rsidP="0018068E">
      <w:pPr>
        <w:jc w:val="both"/>
      </w:pPr>
      <w:r>
        <w:t xml:space="preserve">6) </w:t>
      </w:r>
      <w:r w:rsidR="00994054" w:rsidRPr="00994054">
        <w:rPr>
          <w:b/>
          <w:bCs/>
        </w:rPr>
        <w:t>Comparação entre Métodos Hierárquicos e Não Hierárquicos na Análise de Clusters</w:t>
      </w:r>
    </w:p>
    <w:tbl>
      <w:tblPr>
        <w:tblStyle w:val="Tabelacomgrade"/>
        <w:tblW w:w="0" w:type="auto"/>
        <w:tblLook w:val="04A0" w:firstRow="1" w:lastRow="0" w:firstColumn="1" w:lastColumn="0" w:noHBand="0" w:noVBand="1"/>
      </w:tblPr>
      <w:tblGrid>
        <w:gridCol w:w="2259"/>
        <w:gridCol w:w="3430"/>
        <w:gridCol w:w="2805"/>
      </w:tblGrid>
      <w:tr w:rsidR="00994054" w:rsidRPr="00994054" w14:paraId="350C240B" w14:textId="77777777" w:rsidTr="00994054">
        <w:tc>
          <w:tcPr>
            <w:tcW w:w="0" w:type="auto"/>
            <w:hideMark/>
          </w:tcPr>
          <w:p w14:paraId="01D20157" w14:textId="77777777" w:rsidR="00994054" w:rsidRPr="00994054" w:rsidRDefault="00994054" w:rsidP="0018068E">
            <w:pPr>
              <w:spacing w:after="160" w:line="278" w:lineRule="auto"/>
              <w:jc w:val="both"/>
              <w:rPr>
                <w:b/>
                <w:bCs/>
              </w:rPr>
            </w:pPr>
            <w:r w:rsidRPr="00994054">
              <w:rPr>
                <w:b/>
                <w:bCs/>
              </w:rPr>
              <w:t>Critério</w:t>
            </w:r>
          </w:p>
        </w:tc>
        <w:tc>
          <w:tcPr>
            <w:tcW w:w="0" w:type="auto"/>
            <w:hideMark/>
          </w:tcPr>
          <w:p w14:paraId="708A2A1D" w14:textId="77777777" w:rsidR="00994054" w:rsidRPr="00994054" w:rsidRDefault="00994054" w:rsidP="0018068E">
            <w:pPr>
              <w:spacing w:after="160" w:line="278" w:lineRule="auto"/>
              <w:jc w:val="both"/>
              <w:rPr>
                <w:b/>
                <w:bCs/>
              </w:rPr>
            </w:pPr>
            <w:r w:rsidRPr="00994054">
              <w:rPr>
                <w:b/>
                <w:bCs/>
              </w:rPr>
              <w:t>Método Hierárquico</w:t>
            </w:r>
          </w:p>
        </w:tc>
        <w:tc>
          <w:tcPr>
            <w:tcW w:w="0" w:type="auto"/>
            <w:hideMark/>
          </w:tcPr>
          <w:p w14:paraId="7F7E8DA0" w14:textId="3106AF0A" w:rsidR="00994054" w:rsidRPr="00994054" w:rsidRDefault="00994054" w:rsidP="0018068E">
            <w:pPr>
              <w:spacing w:after="160" w:line="278" w:lineRule="auto"/>
              <w:jc w:val="both"/>
              <w:rPr>
                <w:b/>
                <w:bCs/>
              </w:rPr>
            </w:pPr>
            <w:r w:rsidRPr="00994054">
              <w:rPr>
                <w:b/>
                <w:bCs/>
              </w:rPr>
              <w:t xml:space="preserve">Método Não Hierárquico </w:t>
            </w:r>
          </w:p>
        </w:tc>
      </w:tr>
      <w:tr w:rsidR="00994054" w:rsidRPr="00994054" w14:paraId="0791B335" w14:textId="77777777" w:rsidTr="00994054">
        <w:tc>
          <w:tcPr>
            <w:tcW w:w="0" w:type="auto"/>
            <w:hideMark/>
          </w:tcPr>
          <w:p w14:paraId="2DCF89A5" w14:textId="77777777" w:rsidR="00994054" w:rsidRPr="00994054" w:rsidRDefault="00994054" w:rsidP="0018068E">
            <w:pPr>
              <w:spacing w:after="160" w:line="278" w:lineRule="auto"/>
              <w:jc w:val="both"/>
            </w:pPr>
            <w:r w:rsidRPr="00994054">
              <w:rPr>
                <w:b/>
                <w:bCs/>
              </w:rPr>
              <w:t>Definição prévia do número de clusters</w:t>
            </w:r>
          </w:p>
        </w:tc>
        <w:tc>
          <w:tcPr>
            <w:tcW w:w="0" w:type="auto"/>
            <w:hideMark/>
          </w:tcPr>
          <w:p w14:paraId="0DE05C01" w14:textId="713EA89E" w:rsidR="00994054" w:rsidRPr="00994054" w:rsidRDefault="00994054" w:rsidP="0018068E">
            <w:pPr>
              <w:spacing w:after="160" w:line="278" w:lineRule="auto"/>
              <w:jc w:val="both"/>
            </w:pPr>
            <w:r w:rsidRPr="00994054">
              <w:t>Não precisa definir k previamente</w:t>
            </w:r>
          </w:p>
        </w:tc>
        <w:tc>
          <w:tcPr>
            <w:tcW w:w="0" w:type="auto"/>
            <w:hideMark/>
          </w:tcPr>
          <w:p w14:paraId="73365CC4" w14:textId="6875F144" w:rsidR="00994054" w:rsidRPr="00994054" w:rsidRDefault="00994054" w:rsidP="0018068E">
            <w:pPr>
              <w:spacing w:after="160" w:line="278" w:lineRule="auto"/>
              <w:jc w:val="both"/>
            </w:pPr>
            <w:r w:rsidRPr="00994054">
              <w:t>Precisa definir k antes de rodar o algoritmo</w:t>
            </w:r>
          </w:p>
        </w:tc>
      </w:tr>
      <w:tr w:rsidR="00994054" w:rsidRPr="00994054" w14:paraId="7B483A28" w14:textId="77777777" w:rsidTr="00994054">
        <w:tc>
          <w:tcPr>
            <w:tcW w:w="0" w:type="auto"/>
            <w:hideMark/>
          </w:tcPr>
          <w:p w14:paraId="7B94B039" w14:textId="77777777" w:rsidR="00994054" w:rsidRPr="00994054" w:rsidRDefault="00994054" w:rsidP="0018068E">
            <w:pPr>
              <w:spacing w:after="160" w:line="278" w:lineRule="auto"/>
              <w:jc w:val="both"/>
            </w:pPr>
            <w:r w:rsidRPr="00994054">
              <w:rPr>
                <w:b/>
                <w:bCs/>
              </w:rPr>
              <w:t>Forma dos clusters</w:t>
            </w:r>
          </w:p>
        </w:tc>
        <w:tc>
          <w:tcPr>
            <w:tcW w:w="0" w:type="auto"/>
            <w:hideMark/>
          </w:tcPr>
          <w:p w14:paraId="12396ED9" w14:textId="77777777" w:rsidR="00994054" w:rsidRPr="00994054" w:rsidRDefault="00994054" w:rsidP="0018068E">
            <w:pPr>
              <w:spacing w:after="160" w:line="278" w:lineRule="auto"/>
              <w:jc w:val="both"/>
            </w:pPr>
            <w:r w:rsidRPr="00994054">
              <w:t>Pode gerar clusters de diferentes formas e tamanhos</w:t>
            </w:r>
          </w:p>
        </w:tc>
        <w:tc>
          <w:tcPr>
            <w:tcW w:w="0" w:type="auto"/>
            <w:hideMark/>
          </w:tcPr>
          <w:p w14:paraId="405E434A" w14:textId="77777777" w:rsidR="00994054" w:rsidRPr="00994054" w:rsidRDefault="00994054" w:rsidP="0018068E">
            <w:pPr>
              <w:spacing w:after="160" w:line="278" w:lineRule="auto"/>
              <w:jc w:val="both"/>
            </w:pPr>
            <w:r w:rsidRPr="00994054">
              <w:t>Tende a formar clusters esféricos (</w:t>
            </w:r>
            <w:proofErr w:type="spellStart"/>
            <w:r w:rsidRPr="00994054">
              <w:t>ex</w:t>
            </w:r>
            <w:proofErr w:type="spellEnd"/>
            <w:r w:rsidRPr="00994054">
              <w:t>: K-</w:t>
            </w:r>
            <w:proofErr w:type="spellStart"/>
            <w:r w:rsidRPr="00994054">
              <w:t>Means</w:t>
            </w:r>
            <w:proofErr w:type="spellEnd"/>
            <w:r w:rsidRPr="00994054">
              <w:t>)</w:t>
            </w:r>
          </w:p>
        </w:tc>
      </w:tr>
      <w:tr w:rsidR="00994054" w:rsidRPr="00994054" w14:paraId="45606FD6" w14:textId="77777777" w:rsidTr="00994054">
        <w:tc>
          <w:tcPr>
            <w:tcW w:w="0" w:type="auto"/>
            <w:hideMark/>
          </w:tcPr>
          <w:p w14:paraId="1CEC0D4A" w14:textId="77777777" w:rsidR="00994054" w:rsidRPr="00994054" w:rsidRDefault="00994054" w:rsidP="0018068E">
            <w:pPr>
              <w:spacing w:after="160" w:line="278" w:lineRule="auto"/>
              <w:jc w:val="both"/>
            </w:pPr>
            <w:r w:rsidRPr="00994054">
              <w:rPr>
                <w:b/>
                <w:bCs/>
              </w:rPr>
              <w:t>Interpretação</w:t>
            </w:r>
          </w:p>
        </w:tc>
        <w:tc>
          <w:tcPr>
            <w:tcW w:w="0" w:type="auto"/>
            <w:hideMark/>
          </w:tcPr>
          <w:p w14:paraId="26C693FF" w14:textId="77777777" w:rsidR="00994054" w:rsidRPr="00994054" w:rsidRDefault="00994054" w:rsidP="0018068E">
            <w:pPr>
              <w:spacing w:after="160" w:line="278" w:lineRule="auto"/>
              <w:jc w:val="both"/>
            </w:pPr>
            <w:r w:rsidRPr="00994054">
              <w:t>Produz um dendrograma, facilitando a análise dos agrupamentos</w:t>
            </w:r>
          </w:p>
        </w:tc>
        <w:tc>
          <w:tcPr>
            <w:tcW w:w="0" w:type="auto"/>
            <w:hideMark/>
          </w:tcPr>
          <w:p w14:paraId="2B285563" w14:textId="77777777" w:rsidR="00994054" w:rsidRPr="00994054" w:rsidRDefault="00994054" w:rsidP="0018068E">
            <w:pPr>
              <w:spacing w:after="160" w:line="278" w:lineRule="auto"/>
              <w:jc w:val="both"/>
            </w:pPr>
            <w:r w:rsidRPr="00994054">
              <w:t>Não gera estrutura hierárquica, tornando a interpretação mais difícil</w:t>
            </w:r>
          </w:p>
        </w:tc>
      </w:tr>
      <w:tr w:rsidR="00994054" w:rsidRPr="00994054" w14:paraId="0ABB3E86" w14:textId="77777777" w:rsidTr="00994054">
        <w:tc>
          <w:tcPr>
            <w:tcW w:w="0" w:type="auto"/>
            <w:hideMark/>
          </w:tcPr>
          <w:p w14:paraId="1FAF396A" w14:textId="77777777" w:rsidR="00994054" w:rsidRPr="00994054" w:rsidRDefault="00994054" w:rsidP="0018068E">
            <w:pPr>
              <w:spacing w:after="160" w:line="278" w:lineRule="auto"/>
              <w:jc w:val="both"/>
            </w:pPr>
            <w:r w:rsidRPr="00994054">
              <w:rPr>
                <w:b/>
                <w:bCs/>
              </w:rPr>
              <w:lastRenderedPageBreak/>
              <w:t>Flexibilidade</w:t>
            </w:r>
          </w:p>
        </w:tc>
        <w:tc>
          <w:tcPr>
            <w:tcW w:w="0" w:type="auto"/>
            <w:hideMark/>
          </w:tcPr>
          <w:p w14:paraId="203A54BA" w14:textId="77777777" w:rsidR="00994054" w:rsidRPr="00994054" w:rsidRDefault="00994054" w:rsidP="0018068E">
            <w:pPr>
              <w:spacing w:after="160" w:line="278" w:lineRule="auto"/>
              <w:jc w:val="both"/>
            </w:pPr>
            <w:r w:rsidRPr="00994054">
              <w:t>Permite fusão e divisão gradual de clusters</w:t>
            </w:r>
          </w:p>
        </w:tc>
        <w:tc>
          <w:tcPr>
            <w:tcW w:w="0" w:type="auto"/>
            <w:hideMark/>
          </w:tcPr>
          <w:p w14:paraId="78D12667" w14:textId="0FB5A75B" w:rsidR="00994054" w:rsidRPr="00994054" w:rsidRDefault="00994054" w:rsidP="0018068E">
            <w:pPr>
              <w:spacing w:after="160" w:line="278" w:lineRule="auto"/>
              <w:jc w:val="both"/>
            </w:pPr>
            <w:r w:rsidRPr="00994054">
              <w:t>Depende mais de parâmetros iniciais (</w:t>
            </w:r>
            <w:proofErr w:type="spellStart"/>
            <w:r w:rsidRPr="00994054">
              <w:t>ex</w:t>
            </w:r>
            <w:proofErr w:type="spellEnd"/>
            <w:r w:rsidRPr="00994054">
              <w:t>: k no K-</w:t>
            </w:r>
            <w:proofErr w:type="spellStart"/>
            <w:r w:rsidRPr="00994054">
              <w:t>Means</w:t>
            </w:r>
            <w:proofErr w:type="spellEnd"/>
            <w:r w:rsidRPr="00994054">
              <w:t>)</w:t>
            </w:r>
          </w:p>
        </w:tc>
      </w:tr>
      <w:tr w:rsidR="00994054" w:rsidRPr="00994054" w14:paraId="7732FF22" w14:textId="77777777" w:rsidTr="00994054">
        <w:tc>
          <w:tcPr>
            <w:tcW w:w="0" w:type="auto"/>
            <w:hideMark/>
          </w:tcPr>
          <w:p w14:paraId="4C5A4CF5" w14:textId="77777777" w:rsidR="00994054" w:rsidRPr="00994054" w:rsidRDefault="00994054" w:rsidP="0018068E">
            <w:pPr>
              <w:spacing w:after="160" w:line="278" w:lineRule="auto"/>
              <w:jc w:val="both"/>
            </w:pPr>
            <w:r w:rsidRPr="00994054">
              <w:rPr>
                <w:b/>
                <w:bCs/>
              </w:rPr>
              <w:t>Escalabilidade</w:t>
            </w:r>
          </w:p>
        </w:tc>
        <w:tc>
          <w:tcPr>
            <w:tcW w:w="0" w:type="auto"/>
            <w:hideMark/>
          </w:tcPr>
          <w:p w14:paraId="3F472846" w14:textId="779BF74A" w:rsidR="00994054" w:rsidRPr="00994054" w:rsidRDefault="00994054" w:rsidP="0018068E">
            <w:pPr>
              <w:spacing w:after="160" w:line="278" w:lineRule="auto"/>
              <w:jc w:val="both"/>
            </w:pPr>
            <w:r w:rsidRPr="00994054">
              <w:t>Computacionalmente pesado para grandes conjuntos de dados (O(n</w:t>
            </w:r>
            <w:r>
              <w:t>²</w:t>
            </w:r>
            <w:r w:rsidRPr="00994054">
              <w:t>)</w:t>
            </w:r>
            <w:r>
              <w:t xml:space="preserve"> </w:t>
            </w:r>
            <w:r w:rsidRPr="00994054">
              <w:t>ou pior)</w:t>
            </w:r>
          </w:p>
        </w:tc>
        <w:tc>
          <w:tcPr>
            <w:tcW w:w="0" w:type="auto"/>
            <w:hideMark/>
          </w:tcPr>
          <w:p w14:paraId="27E0D408" w14:textId="3B8679F3" w:rsidR="00994054" w:rsidRPr="00994054" w:rsidRDefault="00994054" w:rsidP="0018068E">
            <w:pPr>
              <w:spacing w:after="160" w:line="278" w:lineRule="auto"/>
              <w:jc w:val="both"/>
            </w:pPr>
            <w:r w:rsidRPr="00994054">
              <w:t>Mais eficiente em grandes bases de dados O(n) para alguns métodos como K-</w:t>
            </w:r>
            <w:proofErr w:type="spellStart"/>
            <w:r w:rsidRPr="00994054">
              <w:t>Means</w:t>
            </w:r>
            <w:proofErr w:type="spellEnd"/>
            <w:r w:rsidRPr="00994054">
              <w:t>)</w:t>
            </w:r>
          </w:p>
        </w:tc>
      </w:tr>
      <w:tr w:rsidR="00994054" w:rsidRPr="00745F40" w14:paraId="34C569AE" w14:textId="77777777" w:rsidTr="00994054">
        <w:tc>
          <w:tcPr>
            <w:tcW w:w="0" w:type="auto"/>
            <w:hideMark/>
          </w:tcPr>
          <w:p w14:paraId="7A72BF72" w14:textId="77777777" w:rsidR="00994054" w:rsidRPr="00994054" w:rsidRDefault="00994054" w:rsidP="0018068E">
            <w:pPr>
              <w:spacing w:after="160" w:line="278" w:lineRule="auto"/>
              <w:jc w:val="both"/>
            </w:pPr>
            <w:r w:rsidRPr="00994054">
              <w:rPr>
                <w:b/>
                <w:bCs/>
              </w:rPr>
              <w:t>Sensibilidade a Outliers</w:t>
            </w:r>
          </w:p>
        </w:tc>
        <w:tc>
          <w:tcPr>
            <w:tcW w:w="0" w:type="auto"/>
            <w:hideMark/>
          </w:tcPr>
          <w:p w14:paraId="1F27819C" w14:textId="77777777" w:rsidR="00994054" w:rsidRPr="00994054" w:rsidRDefault="00994054" w:rsidP="0018068E">
            <w:pPr>
              <w:spacing w:after="160" w:line="278" w:lineRule="auto"/>
              <w:jc w:val="both"/>
            </w:pPr>
            <w:r w:rsidRPr="00994054">
              <w:t>Pode ser afetado por outliers (dependendo do método)</w:t>
            </w:r>
          </w:p>
        </w:tc>
        <w:tc>
          <w:tcPr>
            <w:tcW w:w="0" w:type="auto"/>
            <w:hideMark/>
          </w:tcPr>
          <w:p w14:paraId="49A407A0" w14:textId="77777777" w:rsidR="00994054" w:rsidRPr="00994054" w:rsidRDefault="00994054" w:rsidP="0018068E">
            <w:pPr>
              <w:spacing w:after="160" w:line="278" w:lineRule="auto"/>
              <w:jc w:val="both"/>
            </w:pPr>
            <w:r w:rsidRPr="00994054">
              <w:t>Alguns métodos, como DBSCAN, lidam bem com ruídos e outliers</w:t>
            </w:r>
          </w:p>
        </w:tc>
      </w:tr>
      <w:tr w:rsidR="00994054" w:rsidRPr="00994054" w14:paraId="54E4851E" w14:textId="77777777" w:rsidTr="00994054">
        <w:tc>
          <w:tcPr>
            <w:tcW w:w="0" w:type="auto"/>
            <w:hideMark/>
          </w:tcPr>
          <w:p w14:paraId="147408E9" w14:textId="77777777" w:rsidR="00994054" w:rsidRPr="00994054" w:rsidRDefault="00994054" w:rsidP="0018068E">
            <w:pPr>
              <w:spacing w:after="160" w:line="278" w:lineRule="auto"/>
              <w:jc w:val="both"/>
            </w:pPr>
            <w:r w:rsidRPr="00994054">
              <w:rPr>
                <w:b/>
                <w:bCs/>
              </w:rPr>
              <w:t>Aplicação em dados grandes</w:t>
            </w:r>
          </w:p>
        </w:tc>
        <w:tc>
          <w:tcPr>
            <w:tcW w:w="0" w:type="auto"/>
            <w:hideMark/>
          </w:tcPr>
          <w:p w14:paraId="42869E2C" w14:textId="77777777" w:rsidR="00994054" w:rsidRPr="00994054" w:rsidRDefault="00994054" w:rsidP="0018068E">
            <w:pPr>
              <w:spacing w:after="160" w:line="278" w:lineRule="auto"/>
              <w:jc w:val="both"/>
            </w:pPr>
            <w:r w:rsidRPr="00994054">
              <w:t>Desempenho ruim em grandes volumes de dados</w:t>
            </w:r>
          </w:p>
        </w:tc>
        <w:tc>
          <w:tcPr>
            <w:tcW w:w="0" w:type="auto"/>
            <w:hideMark/>
          </w:tcPr>
          <w:p w14:paraId="416EDB6C" w14:textId="77777777" w:rsidR="00994054" w:rsidRPr="00994054" w:rsidRDefault="00994054" w:rsidP="0018068E">
            <w:pPr>
              <w:spacing w:after="160" w:line="278" w:lineRule="auto"/>
              <w:jc w:val="both"/>
            </w:pPr>
            <w:r w:rsidRPr="00994054">
              <w:t>Mais indicado para grandes bases de dados</w:t>
            </w:r>
          </w:p>
        </w:tc>
      </w:tr>
    </w:tbl>
    <w:p w14:paraId="6A64B040" w14:textId="379DA3F8" w:rsidR="00F4157F" w:rsidRDefault="00F4157F" w:rsidP="0018068E">
      <w:pPr>
        <w:jc w:val="both"/>
        <w:rPr>
          <w:b/>
          <w:bCs/>
        </w:rPr>
      </w:pPr>
    </w:p>
    <w:p w14:paraId="69703FF2" w14:textId="60FB6F8D" w:rsidR="00994054" w:rsidRPr="00994054" w:rsidRDefault="00994054" w:rsidP="0018068E">
      <w:pPr>
        <w:jc w:val="both"/>
      </w:pPr>
      <w:r w:rsidRPr="00994054">
        <w:rPr>
          <w:b/>
          <w:bCs/>
        </w:rPr>
        <w:t>7)</w:t>
      </w:r>
      <w:r w:rsidRPr="00994054">
        <w:t xml:space="preserve"> É interessante usar os métodos hierárquicos quando</w:t>
      </w:r>
      <w:r>
        <w:t xml:space="preserve"> (</w:t>
      </w:r>
      <w:r w:rsidRPr="00994054">
        <w:t>bases pequenas e exploratórias</w:t>
      </w:r>
      <w:r>
        <w:t>)</w:t>
      </w:r>
      <w:r w:rsidRPr="00994054">
        <w:t>:</w:t>
      </w:r>
    </w:p>
    <w:p w14:paraId="5B76FD18" w14:textId="77777777" w:rsidR="00994054" w:rsidRDefault="00994054" w:rsidP="0018068E">
      <w:pPr>
        <w:pStyle w:val="PargrafodaLista"/>
        <w:numPr>
          <w:ilvl w:val="0"/>
          <w:numId w:val="6"/>
        </w:numPr>
        <w:jc w:val="both"/>
      </w:pPr>
      <w:r w:rsidRPr="00994054">
        <w:t>O número de clusters não é conhecido e você quer explorá-los visualmente.</w:t>
      </w:r>
    </w:p>
    <w:p w14:paraId="56FC6361" w14:textId="42553FA2" w:rsidR="00994054" w:rsidRPr="00994054" w:rsidRDefault="00994054" w:rsidP="0018068E">
      <w:pPr>
        <w:pStyle w:val="PargrafodaLista"/>
        <w:numPr>
          <w:ilvl w:val="0"/>
          <w:numId w:val="6"/>
        </w:numPr>
        <w:jc w:val="both"/>
      </w:pPr>
      <w:r w:rsidRPr="00994054">
        <w:t>Precisa de interpretação clara por meio de um dendrograma.</w:t>
      </w:r>
    </w:p>
    <w:p w14:paraId="2B7D60E6" w14:textId="77777777" w:rsidR="00994054" w:rsidRPr="00994054" w:rsidRDefault="00994054" w:rsidP="0018068E">
      <w:pPr>
        <w:pStyle w:val="PargrafodaLista"/>
        <w:numPr>
          <w:ilvl w:val="0"/>
          <w:numId w:val="6"/>
        </w:numPr>
        <w:jc w:val="both"/>
      </w:pPr>
      <w:r w:rsidRPr="00994054">
        <w:t>A base de dados não é muito grande (cerca de milhares de pontos, no máximo).</w:t>
      </w:r>
    </w:p>
    <w:p w14:paraId="03FB172C" w14:textId="77777777" w:rsidR="00994054" w:rsidRDefault="00994054" w:rsidP="0018068E">
      <w:pPr>
        <w:pStyle w:val="PargrafodaLista"/>
        <w:numPr>
          <w:ilvl w:val="0"/>
          <w:numId w:val="6"/>
        </w:numPr>
        <w:jc w:val="both"/>
      </w:pPr>
      <w:r w:rsidRPr="00994054">
        <w:t>Deseja um método mais robusto para diferentes formas de clusters.</w:t>
      </w:r>
    </w:p>
    <w:p w14:paraId="53BF7345" w14:textId="77777777" w:rsidR="00994054" w:rsidRDefault="00994054" w:rsidP="0018068E">
      <w:pPr>
        <w:pStyle w:val="PargrafodaLista"/>
        <w:jc w:val="both"/>
      </w:pPr>
    </w:p>
    <w:p w14:paraId="51DAB978" w14:textId="009889A1" w:rsidR="00994054" w:rsidRDefault="00994054" w:rsidP="0018068E">
      <w:pPr>
        <w:jc w:val="both"/>
      </w:pPr>
      <w:r>
        <w:t>E usar os métodos não hierárquicos quando (</w:t>
      </w:r>
      <w:r w:rsidRPr="00994054">
        <w:t>grandes volumes de dados e melhor eficiência</w:t>
      </w:r>
      <w:r>
        <w:t>):</w:t>
      </w:r>
    </w:p>
    <w:p w14:paraId="47D4EF42" w14:textId="2B8F1BBD" w:rsidR="00994054" w:rsidRPr="00994054" w:rsidRDefault="00994054" w:rsidP="0018068E">
      <w:pPr>
        <w:pStyle w:val="PargrafodaLista"/>
        <w:numPr>
          <w:ilvl w:val="0"/>
          <w:numId w:val="5"/>
        </w:numPr>
        <w:jc w:val="both"/>
      </w:pPr>
      <w:r w:rsidRPr="00994054">
        <w:t>Está lidando com grandes conjuntos de dados, pois esses métodos são mais eficientes.</w:t>
      </w:r>
    </w:p>
    <w:p w14:paraId="4EEB8474" w14:textId="3DAC35EB" w:rsidR="00994054" w:rsidRPr="00994054" w:rsidRDefault="00994054" w:rsidP="0018068E">
      <w:pPr>
        <w:pStyle w:val="PargrafodaLista"/>
        <w:numPr>
          <w:ilvl w:val="0"/>
          <w:numId w:val="5"/>
        </w:numPr>
        <w:jc w:val="both"/>
      </w:pPr>
      <w:r w:rsidRPr="00994054">
        <w:t>Já tem uma ideia do número de clusters esperados (</w:t>
      </w:r>
      <w:proofErr w:type="spellStart"/>
      <w:r w:rsidRPr="00994054">
        <w:t>ex</w:t>
      </w:r>
      <w:proofErr w:type="spellEnd"/>
      <w:r w:rsidRPr="00994054">
        <w:t>: segmentação de clientes).</w:t>
      </w:r>
    </w:p>
    <w:p w14:paraId="3C4528F0" w14:textId="46616DFD" w:rsidR="00994054" w:rsidRPr="00994054" w:rsidRDefault="00994054" w:rsidP="0018068E">
      <w:pPr>
        <w:pStyle w:val="PargrafodaLista"/>
        <w:numPr>
          <w:ilvl w:val="0"/>
          <w:numId w:val="5"/>
        </w:numPr>
        <w:jc w:val="both"/>
      </w:pPr>
      <w:r w:rsidRPr="00994054">
        <w:t>Os clusters são aproximadamente esféricos (como K-</w:t>
      </w:r>
      <w:proofErr w:type="spellStart"/>
      <w:r w:rsidRPr="00994054">
        <w:t>Means</w:t>
      </w:r>
      <w:proofErr w:type="spellEnd"/>
      <w:r w:rsidRPr="00994054">
        <w:t>).</w:t>
      </w:r>
    </w:p>
    <w:p w14:paraId="44404E03" w14:textId="00EF1C2B" w:rsidR="00994054" w:rsidRPr="00994054" w:rsidRDefault="00994054" w:rsidP="0018068E">
      <w:pPr>
        <w:pStyle w:val="PargrafodaLista"/>
        <w:numPr>
          <w:ilvl w:val="0"/>
          <w:numId w:val="5"/>
        </w:numPr>
        <w:jc w:val="both"/>
      </w:pPr>
      <w:r w:rsidRPr="00994054">
        <w:t>Quer um método mais rápido e escalável, como DBSCAN para detectar outliers.</w:t>
      </w:r>
    </w:p>
    <w:p w14:paraId="3FDBAFDC" w14:textId="77777777" w:rsidR="00994054" w:rsidRDefault="00994054" w:rsidP="0018068E">
      <w:pPr>
        <w:jc w:val="both"/>
      </w:pPr>
    </w:p>
    <w:p w14:paraId="69F82BA3" w14:textId="250F0D08" w:rsidR="00994054" w:rsidRDefault="00994054" w:rsidP="0018068E">
      <w:pPr>
        <w:jc w:val="both"/>
      </w:pPr>
      <w:r w:rsidRPr="00994054">
        <w:rPr>
          <w:b/>
          <w:bCs/>
        </w:rPr>
        <w:t>8)</w:t>
      </w:r>
      <w:r>
        <w:t xml:space="preserve"> </w:t>
      </w:r>
      <w:r w:rsidRPr="00994054">
        <w:t>Sim, os métodos hierárquicos e não hierárquicos podem ser considerados complementares, pois cada um tem vantagens e desvantagens que podem ser combinadas para melhorar a análise de clusters.</w:t>
      </w:r>
      <w:r>
        <w:t xml:space="preserve"> Podemos usar a exploração inicial com o método hierárquico já que seus métodos ajudam a entender a estrutura dos dados e podem ser usados para determinar o número ideal de cluster por meio da </w:t>
      </w:r>
      <w:r>
        <w:lastRenderedPageBreak/>
        <w:t>análise de dendrograma. Após isso usar um método não hierárquico com o K-</w:t>
      </w:r>
      <w:proofErr w:type="spellStart"/>
      <w:r>
        <w:t>means</w:t>
      </w:r>
      <w:proofErr w:type="spellEnd"/>
      <w:r>
        <w:t xml:space="preserve"> por exemplo, para segmentar os dados de forma mais eficiente e escalável. Assim o uso combinado permite minimizar desvantagens individuais. Métodos hierárquicos criam agrupamentos mais estruturados enquanto os não hierárquicos são mais fáceis e rápidos para ajustar os clusters conforme novas informações são </w:t>
      </w:r>
      <w:r w:rsidRPr="00976206">
        <w:t>adicionadas</w:t>
      </w:r>
      <w:r>
        <w:t xml:space="preserve">. </w:t>
      </w:r>
    </w:p>
    <w:p w14:paraId="2A6213CE" w14:textId="77777777" w:rsidR="0018068E" w:rsidRPr="0018068E" w:rsidRDefault="0018068E" w:rsidP="0018068E">
      <w:pPr>
        <w:jc w:val="both"/>
      </w:pPr>
      <w:r w:rsidRPr="0018068E">
        <w:rPr>
          <w:b/>
          <w:bCs/>
        </w:rPr>
        <w:t>9)</w:t>
      </w:r>
      <w:r>
        <w:t xml:space="preserve"> </w:t>
      </w:r>
      <w:r w:rsidRPr="0018068E">
        <w:t>A determinação do número ideal de clusters em uma análise de conglomerados pode ser feita por diferentes técnicas, dependendo do método utilizado. Em métodos hierárquicos, como o de Ward, a análise do dendrograma é uma abordagem comum. O pesquisador observa a altura das fusões entre clusters e define um corte onde há uma grande variação, indicando a separação natural dos grupos.</w:t>
      </w:r>
    </w:p>
    <w:p w14:paraId="0F9E7DA9" w14:textId="77777777" w:rsidR="0018068E" w:rsidRPr="0018068E" w:rsidRDefault="0018068E" w:rsidP="0018068E">
      <w:pPr>
        <w:jc w:val="both"/>
      </w:pPr>
      <w:r w:rsidRPr="0018068E">
        <w:t>Nos métodos não hierárquicos, como o K-</w:t>
      </w:r>
      <w:proofErr w:type="spellStart"/>
      <w:r w:rsidRPr="0018068E">
        <w:t>Means</w:t>
      </w:r>
      <w:proofErr w:type="spellEnd"/>
      <w:r w:rsidRPr="0018068E">
        <w:t>, uma das técnicas mais utilizadas é o Método do Cotovelo (</w:t>
      </w:r>
      <w:proofErr w:type="spellStart"/>
      <w:r w:rsidRPr="0018068E">
        <w:t>Elbow</w:t>
      </w:r>
      <w:proofErr w:type="spellEnd"/>
      <w:r w:rsidRPr="0018068E">
        <w:t xml:space="preserve"> </w:t>
      </w:r>
      <w:proofErr w:type="spellStart"/>
      <w:r w:rsidRPr="0018068E">
        <w:t>Method</w:t>
      </w:r>
      <w:proofErr w:type="spellEnd"/>
      <w:r w:rsidRPr="0018068E">
        <w:t xml:space="preserve">). Ele consiste em calcular a soma das distâncias quadradas </w:t>
      </w:r>
      <w:proofErr w:type="spellStart"/>
      <w:r w:rsidRPr="0018068E">
        <w:t>intra-cluster</w:t>
      </w:r>
      <w:proofErr w:type="spellEnd"/>
      <w:r w:rsidRPr="0018068E">
        <w:t xml:space="preserve"> (</w:t>
      </w:r>
      <w:proofErr w:type="spellStart"/>
      <w:r w:rsidRPr="0018068E">
        <w:t>Inertia</w:t>
      </w:r>
      <w:proofErr w:type="spellEnd"/>
      <w:r w:rsidRPr="0018068E">
        <w:t xml:space="preserve">/WCSS – </w:t>
      </w:r>
      <w:proofErr w:type="spellStart"/>
      <w:r w:rsidRPr="0018068E">
        <w:t>Within</w:t>
      </w:r>
      <w:proofErr w:type="spellEnd"/>
      <w:r w:rsidRPr="0018068E">
        <w:t xml:space="preserve">-Cluster Sum </w:t>
      </w:r>
      <w:proofErr w:type="spellStart"/>
      <w:r w:rsidRPr="0018068E">
        <w:t>of</w:t>
      </w:r>
      <w:proofErr w:type="spellEnd"/>
      <w:r w:rsidRPr="0018068E">
        <w:t xml:space="preserve"> </w:t>
      </w:r>
      <w:proofErr w:type="spellStart"/>
      <w:r w:rsidRPr="0018068E">
        <w:t>Squares</w:t>
      </w:r>
      <w:proofErr w:type="spellEnd"/>
      <w:r w:rsidRPr="0018068E">
        <w:t xml:space="preserve">) para diferentes valores de </w:t>
      </w:r>
      <w:proofErr w:type="spellStart"/>
      <w:r w:rsidRPr="0018068E">
        <w:t>kkk</w:t>
      </w:r>
      <w:proofErr w:type="spellEnd"/>
      <w:r w:rsidRPr="0018068E">
        <w:t xml:space="preserve">. Ao plotar um gráfico variando </w:t>
      </w:r>
      <w:proofErr w:type="spellStart"/>
      <w:r w:rsidRPr="0018068E">
        <w:t>kkk</w:t>
      </w:r>
      <w:proofErr w:type="spellEnd"/>
      <w:r w:rsidRPr="0018068E">
        <w:t>, o ponto onde a curva forma um "cotovelo" representa o número ideal de clusters, pois a partir desse ponto a redução da variabilidade dentro dos clusters se torna menos significativa.</w:t>
      </w:r>
    </w:p>
    <w:p w14:paraId="4E477C3C" w14:textId="77777777" w:rsidR="0018068E" w:rsidRPr="0018068E" w:rsidRDefault="0018068E" w:rsidP="0018068E">
      <w:pPr>
        <w:jc w:val="both"/>
      </w:pPr>
      <w:r w:rsidRPr="0018068E">
        <w:t>Outra métrica importante é o Índice de Silhueta (</w:t>
      </w:r>
      <w:proofErr w:type="spellStart"/>
      <w:r w:rsidRPr="0018068E">
        <w:t>Silhouette</w:t>
      </w:r>
      <w:proofErr w:type="spellEnd"/>
      <w:r w:rsidRPr="0018068E">
        <w:t xml:space="preserve"> Score), que avalia a qualidade do agrupamento ao medir o quão próximo um ponto está do seu próprio cluster em comparação com os outros clusters. Esse índice varia de -1 a 1, onde valores próximos de 1 indicam clusters bem definidos, enquanto valores próximos de 0 sugerem que os clusters estão sobrepostos. O número ótimo de clusters será aquele que maximiza esse índice.</w:t>
      </w:r>
    </w:p>
    <w:p w14:paraId="2775DA59" w14:textId="77777777" w:rsidR="0018068E" w:rsidRPr="0018068E" w:rsidRDefault="0018068E" w:rsidP="0018068E">
      <w:pPr>
        <w:jc w:val="both"/>
      </w:pPr>
      <w:r w:rsidRPr="0018068E">
        <w:t xml:space="preserve">O Gap </w:t>
      </w:r>
      <w:proofErr w:type="spellStart"/>
      <w:r w:rsidRPr="0018068E">
        <w:t>Statistic</w:t>
      </w:r>
      <w:proofErr w:type="spellEnd"/>
      <w:r w:rsidRPr="0018068E">
        <w:t xml:space="preserve"> é outro método que pode ser utilizado para definir </w:t>
      </w:r>
      <w:proofErr w:type="spellStart"/>
      <w:r w:rsidRPr="0018068E">
        <w:t>kkk</w:t>
      </w:r>
      <w:proofErr w:type="spellEnd"/>
      <w:r w:rsidRPr="0018068E">
        <w:t>, comparando a dispersão dos clusters obtidos com a dispersão esperada de um conjunto de dados aleatórios. O número ideal de clusters é aquele que maximiza esse critério.</w:t>
      </w:r>
    </w:p>
    <w:p w14:paraId="6F4645EC" w14:textId="77777777" w:rsidR="0018068E" w:rsidRPr="0018068E" w:rsidRDefault="0018068E" w:rsidP="0018068E">
      <w:pPr>
        <w:jc w:val="both"/>
      </w:pPr>
      <w:r w:rsidRPr="0018068E">
        <w:t xml:space="preserve">Além dessas abordagens, existem critérios estatísticos como o </w:t>
      </w:r>
      <w:proofErr w:type="spellStart"/>
      <w:r w:rsidRPr="0018068E">
        <w:t>Bayesian</w:t>
      </w:r>
      <w:proofErr w:type="spellEnd"/>
      <w:r w:rsidRPr="0018068E">
        <w:t xml:space="preserve"> </w:t>
      </w:r>
      <w:proofErr w:type="spellStart"/>
      <w:r w:rsidRPr="0018068E">
        <w:t>Information</w:t>
      </w:r>
      <w:proofErr w:type="spellEnd"/>
      <w:r w:rsidRPr="0018068E">
        <w:t xml:space="preserve"> </w:t>
      </w:r>
      <w:proofErr w:type="spellStart"/>
      <w:r w:rsidRPr="0018068E">
        <w:t>Criterion</w:t>
      </w:r>
      <w:proofErr w:type="spellEnd"/>
      <w:r w:rsidRPr="0018068E">
        <w:t xml:space="preserve"> (BIC) e o </w:t>
      </w:r>
      <w:proofErr w:type="spellStart"/>
      <w:r w:rsidRPr="0018068E">
        <w:t>Akaike</w:t>
      </w:r>
      <w:proofErr w:type="spellEnd"/>
      <w:r w:rsidRPr="0018068E">
        <w:t xml:space="preserve"> </w:t>
      </w:r>
      <w:proofErr w:type="spellStart"/>
      <w:r w:rsidRPr="0018068E">
        <w:t>Information</w:t>
      </w:r>
      <w:proofErr w:type="spellEnd"/>
      <w:r w:rsidRPr="0018068E">
        <w:t xml:space="preserve"> </w:t>
      </w:r>
      <w:proofErr w:type="spellStart"/>
      <w:r w:rsidRPr="0018068E">
        <w:t>Criterion</w:t>
      </w:r>
      <w:proofErr w:type="spellEnd"/>
      <w:r w:rsidRPr="0018068E">
        <w:t xml:space="preserve"> (AIC), que são frequentemente usados em modelos probabilísticos, como o </w:t>
      </w:r>
      <w:proofErr w:type="spellStart"/>
      <w:r w:rsidRPr="0018068E">
        <w:t>Gaussian</w:t>
      </w:r>
      <w:proofErr w:type="spellEnd"/>
      <w:r w:rsidRPr="0018068E">
        <w:t xml:space="preserve"> </w:t>
      </w:r>
      <w:proofErr w:type="spellStart"/>
      <w:r w:rsidRPr="0018068E">
        <w:t>Mixture</w:t>
      </w:r>
      <w:proofErr w:type="spellEnd"/>
      <w:r w:rsidRPr="0018068E">
        <w:t xml:space="preserve"> Models (GMM). Esses critérios avaliam a qualidade do modelo de clusterização, onde o menor valor de BIC ou AIC indica o número ótimo de clusters.</w:t>
      </w:r>
    </w:p>
    <w:p w14:paraId="75F55469" w14:textId="77777777" w:rsidR="0018068E" w:rsidRPr="0018068E" w:rsidRDefault="0018068E" w:rsidP="0018068E">
      <w:pPr>
        <w:jc w:val="both"/>
      </w:pPr>
      <w:r w:rsidRPr="0018068E">
        <w:t>A escolha do método mais adequado depende do tipo de dados e do modelo de clusterização adotado. Métodos hierárquicos se beneficiam da análise do dendrograma, enquanto o K-</w:t>
      </w:r>
      <w:proofErr w:type="spellStart"/>
      <w:r w:rsidRPr="0018068E">
        <w:t>Means</w:t>
      </w:r>
      <w:proofErr w:type="spellEnd"/>
      <w:r w:rsidRPr="0018068E">
        <w:t xml:space="preserve"> costuma ser combinado com o Método do Cotovelo e o Índice de Silhueta. Modelos baseados em densidade, como o </w:t>
      </w:r>
      <w:r w:rsidRPr="0018068E">
        <w:lastRenderedPageBreak/>
        <w:t>DBSCAN, utilizam parâmetros diferentes, como a densidade e a distância mínima entre pontos, para definir os grupos de forma mais flexível.</w:t>
      </w:r>
    </w:p>
    <w:p w14:paraId="0CB71AE5" w14:textId="5FB42CB7" w:rsidR="0018068E" w:rsidRDefault="0018068E" w:rsidP="0018068E">
      <w:pPr>
        <w:jc w:val="both"/>
      </w:pPr>
    </w:p>
    <w:p w14:paraId="213D30EA" w14:textId="24F1BBCD" w:rsidR="0018068E" w:rsidRPr="0018068E" w:rsidRDefault="0018068E" w:rsidP="0018068E">
      <w:pPr>
        <w:jc w:val="both"/>
      </w:pPr>
      <w:r w:rsidRPr="0018068E">
        <w:rPr>
          <w:b/>
          <w:bCs/>
        </w:rPr>
        <w:t>10)</w:t>
      </w:r>
      <w:r w:rsidRPr="0018068E">
        <w:t xml:space="preserve"> A padronização das variáveis é essencial em muitas situações antes da aplicação da análise de conglomerados, pois garante que todas as variáveis tenham a mesma influência na formação dos clusters. Isso ocorre porque muitos algoritmos de agrupamento utilizam medidas de distância, como a distância Euclidiana, que são sensíveis à escala das variáveis.</w:t>
      </w:r>
    </w:p>
    <w:p w14:paraId="7C298692" w14:textId="33856FB3" w:rsidR="00994054" w:rsidRDefault="0018068E" w:rsidP="0018068E">
      <w:pPr>
        <w:jc w:val="both"/>
      </w:pPr>
      <w:r>
        <w:t>A padronização é necessária quando:</w:t>
      </w:r>
    </w:p>
    <w:p w14:paraId="73FDD0E5" w14:textId="62331D21" w:rsidR="0018068E" w:rsidRPr="0018068E" w:rsidRDefault="0018068E" w:rsidP="0018068E">
      <w:pPr>
        <w:pStyle w:val="PargrafodaLista"/>
        <w:numPr>
          <w:ilvl w:val="0"/>
          <w:numId w:val="7"/>
        </w:numPr>
        <w:jc w:val="both"/>
      </w:pPr>
      <w:r w:rsidRPr="0018068E">
        <w:rPr>
          <w:b/>
          <w:bCs/>
        </w:rPr>
        <w:t>As variáveis estão em escalas diferentes</w:t>
      </w:r>
      <w:r w:rsidRPr="0018068E">
        <w:t>: Se os dados possuem unidades diferentes (por exemplo, altura em centímetros e peso em quilogramas), variáveis com valores maiores podem dominar a formação dos clusters.</w:t>
      </w:r>
    </w:p>
    <w:p w14:paraId="6B43DA6C" w14:textId="5EB4F48B" w:rsidR="0018068E" w:rsidRPr="0018068E" w:rsidRDefault="0018068E" w:rsidP="0018068E">
      <w:pPr>
        <w:pStyle w:val="PargrafodaLista"/>
        <w:numPr>
          <w:ilvl w:val="0"/>
          <w:numId w:val="7"/>
        </w:numPr>
        <w:jc w:val="both"/>
      </w:pPr>
      <w:r w:rsidRPr="0018068E">
        <w:rPr>
          <w:b/>
          <w:bCs/>
        </w:rPr>
        <w:t>Os dados possuem distribuições muito diferentes</w:t>
      </w:r>
      <w:r w:rsidRPr="0018068E">
        <w:t>: Algumas variáveis podem ter variações muito maiores do que outras, distorcendo o cálculo das distâncias entre os pontos.</w:t>
      </w:r>
    </w:p>
    <w:p w14:paraId="251F5D8B" w14:textId="092AA960" w:rsidR="0018068E" w:rsidRDefault="0018068E" w:rsidP="0018068E">
      <w:pPr>
        <w:pStyle w:val="PargrafodaLista"/>
        <w:numPr>
          <w:ilvl w:val="0"/>
          <w:numId w:val="7"/>
        </w:numPr>
        <w:jc w:val="both"/>
      </w:pPr>
      <w:r w:rsidRPr="0018068E">
        <w:rPr>
          <w:b/>
          <w:bCs/>
        </w:rPr>
        <w:t>Métodos baseados em distância são usados</w:t>
      </w:r>
      <w:r w:rsidRPr="0018068E">
        <w:t>: Algoritmos como K-</w:t>
      </w:r>
      <w:proofErr w:type="spellStart"/>
      <w:r w:rsidRPr="0018068E">
        <w:t>Means</w:t>
      </w:r>
      <w:proofErr w:type="spellEnd"/>
      <w:r w:rsidRPr="0018068E">
        <w:t>, Hierárquico (com distância Euclidiana) e DBSCAN são altamente influenciados por variáveis de grande escala.</w:t>
      </w:r>
    </w:p>
    <w:p w14:paraId="56099901" w14:textId="1B58F23C" w:rsidR="0018068E" w:rsidRPr="0018068E" w:rsidRDefault="0018068E" w:rsidP="0018068E">
      <w:pPr>
        <w:jc w:val="both"/>
      </w:pPr>
      <w:r>
        <w:t>Assim, t</w:t>
      </w:r>
      <w:r w:rsidRPr="0018068E">
        <w:t>odas as variáveis contribuem igualmente para a clusterização, permitindo uma segmentação mais equilibrada e representativa dos dados.</w:t>
      </w:r>
    </w:p>
    <w:p w14:paraId="20DCFB98" w14:textId="77777777" w:rsidR="0018068E" w:rsidRDefault="0018068E" w:rsidP="0018068E">
      <w:pPr>
        <w:jc w:val="both"/>
      </w:pPr>
    </w:p>
    <w:p w14:paraId="69C53AC0" w14:textId="77777777" w:rsidR="005A02D4" w:rsidRDefault="005A02D4" w:rsidP="0018068E">
      <w:pPr>
        <w:jc w:val="both"/>
      </w:pPr>
    </w:p>
    <w:p w14:paraId="5DAB5E20" w14:textId="669CE0D7" w:rsidR="007F43BE" w:rsidRDefault="007F43BE" w:rsidP="0018068E">
      <w:pPr>
        <w:jc w:val="both"/>
      </w:pPr>
      <w:r w:rsidRPr="005A02D4">
        <w:rPr>
          <w:b/>
          <w:bCs/>
        </w:rPr>
        <w:t>11)</w:t>
      </w:r>
      <w:r>
        <w:t xml:space="preserve"> </w:t>
      </w:r>
      <w:r w:rsidR="00EC4565">
        <w:t xml:space="preserve">Analisando com todas as empresas, obtivemos pela </w:t>
      </w:r>
      <w:proofErr w:type="gramStart"/>
      <w:r w:rsidR="00EC4565">
        <w:t>analise</w:t>
      </w:r>
      <w:proofErr w:type="gramEnd"/>
      <w:r w:rsidR="00EC4565">
        <w:t xml:space="preserve"> hierárquica que</w:t>
      </w:r>
      <w:r w:rsidR="0006333E">
        <w:t xml:space="preserve"> 3 ou 4</w:t>
      </w:r>
      <w:r w:rsidR="00EC4565">
        <w:t xml:space="preserve"> clusters seria</w:t>
      </w:r>
      <w:r w:rsidR="0006333E">
        <w:t>m</w:t>
      </w:r>
      <w:r w:rsidR="00EC4565">
        <w:t xml:space="preserve"> uma opção para a produção da análise pelo k-</w:t>
      </w:r>
      <w:proofErr w:type="spellStart"/>
      <w:r w:rsidR="00EC4565">
        <w:t>means</w:t>
      </w:r>
      <w:proofErr w:type="spellEnd"/>
      <w:r w:rsidR="00EC4565">
        <w:t xml:space="preserve">, </w:t>
      </w:r>
      <w:r w:rsidR="0006333E">
        <w:t xml:space="preserve">escolhi 4 </w:t>
      </w:r>
      <w:r w:rsidR="00EC4565">
        <w:t>resultando em:</w:t>
      </w:r>
    </w:p>
    <w:p w14:paraId="720BEC6F" w14:textId="75ED2C73" w:rsidR="003A3247" w:rsidRDefault="003A3247" w:rsidP="003A3247">
      <w:pPr>
        <w:jc w:val="center"/>
      </w:pPr>
      <w:r w:rsidRPr="003A3247">
        <w:rPr>
          <w:noProof/>
        </w:rPr>
        <w:lastRenderedPageBreak/>
        <w:drawing>
          <wp:inline distT="0" distB="0" distL="0" distR="0" wp14:anchorId="26CF1C8F" wp14:editId="7959B8B4">
            <wp:extent cx="2867425" cy="2896004"/>
            <wp:effectExtent l="0" t="0" r="9525" b="0"/>
            <wp:docPr id="468839471"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39471" name="Imagem 1" descr="Interface gráfica do usuário, Texto&#10;&#10;O conteúdo gerado por IA pode estar incorreto."/>
                    <pic:cNvPicPr/>
                  </pic:nvPicPr>
                  <pic:blipFill>
                    <a:blip r:embed="rId9"/>
                    <a:stretch>
                      <a:fillRect/>
                    </a:stretch>
                  </pic:blipFill>
                  <pic:spPr>
                    <a:xfrm>
                      <a:off x="0" y="0"/>
                      <a:ext cx="2867425" cy="2896004"/>
                    </a:xfrm>
                    <a:prstGeom prst="rect">
                      <a:avLst/>
                    </a:prstGeom>
                  </pic:spPr>
                </pic:pic>
              </a:graphicData>
            </a:graphic>
          </wp:inline>
        </w:drawing>
      </w:r>
    </w:p>
    <w:p w14:paraId="330E841F" w14:textId="79587176" w:rsidR="0006333E" w:rsidRDefault="0006333E" w:rsidP="003A3247">
      <w:pPr>
        <w:jc w:val="center"/>
      </w:pPr>
      <w:r w:rsidRPr="0006333E">
        <w:rPr>
          <w:noProof/>
        </w:rPr>
        <w:drawing>
          <wp:inline distT="0" distB="0" distL="0" distR="0" wp14:anchorId="5105AB23" wp14:editId="185E1BA6">
            <wp:extent cx="5400040" cy="1967865"/>
            <wp:effectExtent l="0" t="0" r="0" b="0"/>
            <wp:docPr id="1492073285"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73285" name="Imagem 1" descr="Gráfico, Gráfico de linhas&#10;&#10;O conteúdo gerado por IA pode estar incorreto."/>
                    <pic:cNvPicPr/>
                  </pic:nvPicPr>
                  <pic:blipFill>
                    <a:blip r:embed="rId10"/>
                    <a:stretch>
                      <a:fillRect/>
                    </a:stretch>
                  </pic:blipFill>
                  <pic:spPr>
                    <a:xfrm>
                      <a:off x="0" y="0"/>
                      <a:ext cx="5400040" cy="1967865"/>
                    </a:xfrm>
                    <a:prstGeom prst="rect">
                      <a:avLst/>
                    </a:prstGeom>
                  </pic:spPr>
                </pic:pic>
              </a:graphicData>
            </a:graphic>
          </wp:inline>
        </w:drawing>
      </w:r>
    </w:p>
    <w:p w14:paraId="52D12149" w14:textId="4DB27DFD" w:rsidR="00EC4565" w:rsidRDefault="0006333E" w:rsidP="0006333E">
      <w:r>
        <w:t>Onde temos uma boa heterogeneidade entre os grupos e homogeneidade dentro deles, sendo:</w:t>
      </w:r>
    </w:p>
    <w:p w14:paraId="115E0363" w14:textId="29C3C8B1" w:rsidR="0006333E" w:rsidRDefault="0006333E" w:rsidP="0006333E">
      <w:pPr>
        <w:jc w:val="both"/>
      </w:pPr>
      <w:r>
        <w:t xml:space="preserve">Cluster 1: </w:t>
      </w:r>
      <w:r w:rsidRPr="0006333E">
        <w:t>Alta performance geral – empresas com alto faturamento, rentabilidade, endividamento moderado-alto e muitos empregados. Provavelmente são empresas grandes e maduras.</w:t>
      </w:r>
    </w:p>
    <w:p w14:paraId="56CC04A4" w14:textId="1CA73924" w:rsidR="0006333E" w:rsidRDefault="0006333E" w:rsidP="0006333E">
      <w:pPr>
        <w:jc w:val="both"/>
      </w:pPr>
      <w:r>
        <w:t xml:space="preserve">Cluster 2: </w:t>
      </w:r>
      <w:r w:rsidRPr="0006333E">
        <w:t>Empresas com alta estrutura, mas pouco retorno – muito faturamento e muitos empregados, mas baixa rentabilidade e pouco endividamento. Pode indicar ineficiência operacional ou empresas com potencial pouco explorado.</w:t>
      </w:r>
    </w:p>
    <w:p w14:paraId="56D7E24B" w14:textId="6506E15E" w:rsidR="0006333E" w:rsidRDefault="0006333E" w:rsidP="0006333E">
      <w:pPr>
        <w:jc w:val="both"/>
      </w:pPr>
      <w:r>
        <w:t xml:space="preserve">Cluster 3: </w:t>
      </w:r>
      <w:r w:rsidRPr="0006333E">
        <w:t>Empresas médias ou discretas – nada se destaca muito. Talvez empresas mais equilibradas, sem grandes riscos nem grandes destaques. Uma espécie de “grupo neutro” ou estável.</w:t>
      </w:r>
    </w:p>
    <w:p w14:paraId="4ECB496E" w14:textId="56777026" w:rsidR="0006333E" w:rsidRDefault="0006333E" w:rsidP="0006333E">
      <w:pPr>
        <w:jc w:val="both"/>
      </w:pPr>
      <w:r>
        <w:t xml:space="preserve">Cluster 4: </w:t>
      </w:r>
      <w:r w:rsidRPr="0006333E">
        <w:t>Empresas muito endividadas, com baixo faturamento, baixa rentabilidade e poucos empregados. Provável grupo de alto risco financeiro.</w:t>
      </w:r>
    </w:p>
    <w:p w14:paraId="6543817A" w14:textId="03423F6C" w:rsidR="008C0C52" w:rsidRDefault="008C0C52" w:rsidP="00EC4565">
      <w:r>
        <w:lastRenderedPageBreak/>
        <w:t>Agora, ao tirar as 3 maiores empresas (Empresas que tem maior número de empregados e Faturamento), retiramos as empresas CBA, V % M Do Brasil e Alcoa, temos</w:t>
      </w:r>
      <w:r w:rsidR="00DC65DD">
        <w:t xml:space="preserve"> (continuando com 5 clusters)</w:t>
      </w:r>
    </w:p>
    <w:p w14:paraId="2D34DD18" w14:textId="0B3032F8" w:rsidR="00554EA3" w:rsidRPr="00554EA3" w:rsidRDefault="00DC65DD" w:rsidP="00DC65DD">
      <w:pPr>
        <w:jc w:val="center"/>
      </w:pPr>
      <w:r w:rsidRPr="00DC65DD">
        <w:rPr>
          <w:noProof/>
        </w:rPr>
        <w:drawing>
          <wp:inline distT="0" distB="0" distL="0" distR="0" wp14:anchorId="532015E1" wp14:editId="2FE87855">
            <wp:extent cx="2697480" cy="2697480"/>
            <wp:effectExtent l="0" t="0" r="7620" b="7620"/>
            <wp:docPr id="785193287"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93287" name="Imagem 1" descr="Tela de computador com texto preto sobre fundo branco&#10;&#10;O conteúdo gerado por IA pode estar incorreto."/>
                    <pic:cNvPicPr/>
                  </pic:nvPicPr>
                  <pic:blipFill>
                    <a:blip r:embed="rId11"/>
                    <a:stretch>
                      <a:fillRect/>
                    </a:stretch>
                  </pic:blipFill>
                  <pic:spPr>
                    <a:xfrm>
                      <a:off x="0" y="0"/>
                      <a:ext cx="2697857" cy="2697857"/>
                    </a:xfrm>
                    <a:prstGeom prst="rect">
                      <a:avLst/>
                    </a:prstGeom>
                  </pic:spPr>
                </pic:pic>
              </a:graphicData>
            </a:graphic>
          </wp:inline>
        </w:drawing>
      </w:r>
    </w:p>
    <w:p w14:paraId="6722639E" w14:textId="0985844A" w:rsidR="008C0C52" w:rsidRDefault="0006333E" w:rsidP="0006333E">
      <w:pPr>
        <w:jc w:val="center"/>
      </w:pPr>
      <w:r w:rsidRPr="0006333E">
        <w:rPr>
          <w:noProof/>
        </w:rPr>
        <w:drawing>
          <wp:inline distT="0" distB="0" distL="0" distR="0" wp14:anchorId="42A6B86E" wp14:editId="16A5ED80">
            <wp:extent cx="5400040" cy="1996440"/>
            <wp:effectExtent l="0" t="0" r="0" b="3810"/>
            <wp:docPr id="658595750"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95750" name="Imagem 1" descr="Gráfico, Gráfico de linhas&#10;&#10;O conteúdo gerado por IA pode estar incorreto."/>
                    <pic:cNvPicPr/>
                  </pic:nvPicPr>
                  <pic:blipFill>
                    <a:blip r:embed="rId12"/>
                    <a:stretch>
                      <a:fillRect/>
                    </a:stretch>
                  </pic:blipFill>
                  <pic:spPr>
                    <a:xfrm>
                      <a:off x="0" y="0"/>
                      <a:ext cx="5400040" cy="1996440"/>
                    </a:xfrm>
                    <a:prstGeom prst="rect">
                      <a:avLst/>
                    </a:prstGeom>
                  </pic:spPr>
                </pic:pic>
              </a:graphicData>
            </a:graphic>
          </wp:inline>
        </w:drawing>
      </w:r>
    </w:p>
    <w:p w14:paraId="061CFD67" w14:textId="2621748B" w:rsidR="0006333E" w:rsidRDefault="0006333E" w:rsidP="0006333E">
      <w:pPr>
        <w:jc w:val="both"/>
      </w:pPr>
      <w:r w:rsidRPr="0006333E">
        <w:t>De modo geral, a ausência das três maiores empresas fez com que os extremos fossem suavizados, permitindo uma leitura mais clara dos padrões entre as empresas médias. Além disso, o perfil dos clusters ficou mais equilibrado e permitiu identificar diferentes combinações entre estrutura, rentabilidade e endividamento — revelando, por exemplo, grupos com bom desempenho geral, outros com estrutura, mas pouca eficiência, e alguns em situação mais frágil.</w:t>
      </w:r>
    </w:p>
    <w:p w14:paraId="6FD78A42" w14:textId="77777777" w:rsidR="0006333E" w:rsidRDefault="0006333E" w:rsidP="0006333E">
      <w:pPr>
        <w:jc w:val="both"/>
      </w:pPr>
    </w:p>
    <w:p w14:paraId="7555717A" w14:textId="77777777" w:rsidR="00E3545D" w:rsidRDefault="00E3545D" w:rsidP="0006333E">
      <w:pPr>
        <w:jc w:val="both"/>
      </w:pPr>
    </w:p>
    <w:p w14:paraId="19723850" w14:textId="77777777" w:rsidR="00E3545D" w:rsidRDefault="00E3545D" w:rsidP="0006333E">
      <w:pPr>
        <w:jc w:val="both"/>
      </w:pPr>
    </w:p>
    <w:p w14:paraId="37B49477" w14:textId="77777777" w:rsidR="00E3545D" w:rsidRDefault="00E3545D" w:rsidP="0006333E">
      <w:pPr>
        <w:jc w:val="both"/>
      </w:pPr>
    </w:p>
    <w:p w14:paraId="797296CA" w14:textId="77777777" w:rsidR="00E3545D" w:rsidRDefault="00E3545D" w:rsidP="0006333E">
      <w:pPr>
        <w:jc w:val="both"/>
      </w:pPr>
    </w:p>
    <w:p w14:paraId="3CA8037F" w14:textId="1E7BFC66" w:rsidR="0006333E" w:rsidRDefault="0006333E" w:rsidP="0006333E">
      <w:pPr>
        <w:jc w:val="both"/>
      </w:pPr>
      <w:r w:rsidRPr="005A02D4">
        <w:rPr>
          <w:b/>
          <w:bCs/>
        </w:rPr>
        <w:lastRenderedPageBreak/>
        <w:t>12)</w:t>
      </w:r>
      <w:r>
        <w:t xml:space="preserve"> </w:t>
      </w:r>
      <w:r w:rsidR="00E3545D">
        <w:t xml:space="preserve">Pelo método hierárquico observamos que 2 ou 3 grupos são possíveis boas quantidades, obtendo: </w:t>
      </w:r>
    </w:p>
    <w:p w14:paraId="211D25AA" w14:textId="084DB3D2" w:rsidR="00E3545D" w:rsidRDefault="00E3545D" w:rsidP="0006333E">
      <w:pPr>
        <w:jc w:val="both"/>
      </w:pPr>
      <w:r w:rsidRPr="00E3545D">
        <w:rPr>
          <w:noProof/>
        </w:rPr>
        <w:drawing>
          <wp:inline distT="0" distB="0" distL="0" distR="0" wp14:anchorId="27F83072" wp14:editId="00CD9E25">
            <wp:extent cx="5400040" cy="1937385"/>
            <wp:effectExtent l="0" t="0" r="0" b="5715"/>
            <wp:docPr id="323280776"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0776" name="Imagem 1" descr="Gráfico, Gráfico de linhas&#10;&#10;O conteúdo gerado por IA pode estar incorreto."/>
                    <pic:cNvPicPr/>
                  </pic:nvPicPr>
                  <pic:blipFill>
                    <a:blip r:embed="rId13"/>
                    <a:stretch>
                      <a:fillRect/>
                    </a:stretch>
                  </pic:blipFill>
                  <pic:spPr>
                    <a:xfrm>
                      <a:off x="0" y="0"/>
                      <a:ext cx="5400040" cy="1937385"/>
                    </a:xfrm>
                    <a:prstGeom prst="rect">
                      <a:avLst/>
                    </a:prstGeom>
                  </pic:spPr>
                </pic:pic>
              </a:graphicData>
            </a:graphic>
          </wp:inline>
        </w:drawing>
      </w:r>
    </w:p>
    <w:p w14:paraId="1A3502C4" w14:textId="65547689" w:rsidR="00E3545D" w:rsidRDefault="00E3545D" w:rsidP="0006333E">
      <w:pPr>
        <w:jc w:val="both"/>
      </w:pPr>
      <w:r w:rsidRPr="00E3545D">
        <w:rPr>
          <w:noProof/>
        </w:rPr>
        <w:drawing>
          <wp:inline distT="0" distB="0" distL="0" distR="0" wp14:anchorId="74544633" wp14:editId="2FD9089A">
            <wp:extent cx="5400040" cy="1935480"/>
            <wp:effectExtent l="0" t="0" r="0" b="7620"/>
            <wp:docPr id="1765693256"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93256" name="Imagem 1" descr="Gráfico, Gráfico de linhas&#10;&#10;O conteúdo gerado por IA pode estar incorreto."/>
                    <pic:cNvPicPr/>
                  </pic:nvPicPr>
                  <pic:blipFill>
                    <a:blip r:embed="rId14"/>
                    <a:stretch>
                      <a:fillRect/>
                    </a:stretch>
                  </pic:blipFill>
                  <pic:spPr>
                    <a:xfrm>
                      <a:off x="0" y="0"/>
                      <a:ext cx="5400040" cy="1935480"/>
                    </a:xfrm>
                    <a:prstGeom prst="rect">
                      <a:avLst/>
                    </a:prstGeom>
                  </pic:spPr>
                </pic:pic>
              </a:graphicData>
            </a:graphic>
          </wp:inline>
        </w:drawing>
      </w:r>
    </w:p>
    <w:p w14:paraId="0C23BC96" w14:textId="0D568277" w:rsidR="004E6965" w:rsidRDefault="004E6965" w:rsidP="0006333E">
      <w:pPr>
        <w:jc w:val="both"/>
      </w:pPr>
      <w:r>
        <w:t xml:space="preserve">E escolhendo fazer o método </w:t>
      </w:r>
      <w:proofErr w:type="spellStart"/>
      <w:r>
        <w:t>Kmeans</w:t>
      </w:r>
      <w:proofErr w:type="spellEnd"/>
      <w:r>
        <w:t xml:space="preserve"> de não hierárquico com 3 grupos resultando numa tabela anova </w:t>
      </w:r>
    </w:p>
    <w:p w14:paraId="528C08F8" w14:textId="30EB0C3D" w:rsidR="004E6965" w:rsidRDefault="004E6965" w:rsidP="0006333E">
      <w:pPr>
        <w:jc w:val="both"/>
      </w:pPr>
      <w:r w:rsidRPr="004E6965">
        <w:rPr>
          <w:noProof/>
        </w:rPr>
        <w:drawing>
          <wp:inline distT="0" distB="0" distL="0" distR="0" wp14:anchorId="44415102" wp14:editId="4804EA3B">
            <wp:extent cx="5077534" cy="885949"/>
            <wp:effectExtent l="0" t="0" r="0" b="9525"/>
            <wp:docPr id="785772157" name="Imagem 1" descr="Tela de celular com let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72157" name="Imagem 1" descr="Tela de celular com letras&#10;&#10;O conteúdo gerado por IA pode estar incorreto."/>
                    <pic:cNvPicPr/>
                  </pic:nvPicPr>
                  <pic:blipFill>
                    <a:blip r:embed="rId15"/>
                    <a:stretch>
                      <a:fillRect/>
                    </a:stretch>
                  </pic:blipFill>
                  <pic:spPr>
                    <a:xfrm>
                      <a:off x="0" y="0"/>
                      <a:ext cx="5077534" cy="885949"/>
                    </a:xfrm>
                    <a:prstGeom prst="rect">
                      <a:avLst/>
                    </a:prstGeom>
                  </pic:spPr>
                </pic:pic>
              </a:graphicData>
            </a:graphic>
          </wp:inline>
        </w:drawing>
      </w:r>
    </w:p>
    <w:p w14:paraId="44C5DF6A" w14:textId="246457EE" w:rsidR="004E6965" w:rsidRDefault="004E6965" w:rsidP="0006333E">
      <w:pPr>
        <w:jc w:val="both"/>
      </w:pPr>
      <w:r>
        <w:t xml:space="preserve">Que nos mostra que a variável mais determinando é a de Vendas, e que pelas proporções ela está puxando toda a </w:t>
      </w:r>
      <w:proofErr w:type="spellStart"/>
      <w:r>
        <w:t>análse</w:t>
      </w:r>
      <w:proofErr w:type="spellEnd"/>
      <w:r>
        <w:t xml:space="preserve">, visto que havendo os 3 grupos, há apenas 1 no grupo 2 e 1 no grupo 3, ou seja, outliers. </w:t>
      </w:r>
    </w:p>
    <w:p w14:paraId="14361401" w14:textId="77777777" w:rsidR="005A02D4" w:rsidRDefault="005A02D4" w:rsidP="0006333E">
      <w:pPr>
        <w:jc w:val="both"/>
      </w:pPr>
    </w:p>
    <w:p w14:paraId="3D98F290" w14:textId="0D841B93" w:rsidR="004E6965" w:rsidRDefault="001B0280" w:rsidP="0006333E">
      <w:pPr>
        <w:jc w:val="both"/>
      </w:pPr>
      <w:r w:rsidRPr="005A02D4">
        <w:rPr>
          <w:b/>
          <w:bCs/>
        </w:rPr>
        <w:t>13)</w:t>
      </w:r>
      <w:r>
        <w:t xml:space="preserve"> A</w:t>
      </w:r>
      <w:r w:rsidR="004E6965">
        <w:t xml:space="preserve">gora, retirando as 2 maiores empresas (Petrobras e Distribuidora </w:t>
      </w:r>
      <w:proofErr w:type="spellStart"/>
      <w:r w:rsidR="004E6965">
        <w:t>Pretrobras</w:t>
      </w:r>
      <w:proofErr w:type="spellEnd"/>
      <w:r w:rsidR="004E6965">
        <w:t xml:space="preserve">) conseguimos fazer uma </w:t>
      </w:r>
      <w:r w:rsidR="005A02D4">
        <w:t>análise</w:t>
      </w:r>
      <w:r w:rsidR="004E6965">
        <w:t xml:space="preserve"> melhor (seria interessante também excluir a fiat)</w:t>
      </w:r>
    </w:p>
    <w:p w14:paraId="09FD31E6" w14:textId="1841D90A" w:rsidR="004E6965" w:rsidRDefault="004E6965" w:rsidP="0006333E">
      <w:pPr>
        <w:jc w:val="both"/>
      </w:pPr>
      <w:r>
        <w:t xml:space="preserve">A partir disso então pelo método hierárquico uma boa escolha é </w:t>
      </w:r>
      <w:r w:rsidR="001B0280">
        <w:t>5 ou 4 grupos, faremos com 4, obtendo então:</w:t>
      </w:r>
    </w:p>
    <w:p w14:paraId="1A4C7081" w14:textId="4CCEE0B0" w:rsidR="001B0280" w:rsidRDefault="001B0280" w:rsidP="0006333E">
      <w:pPr>
        <w:jc w:val="both"/>
      </w:pPr>
      <w:r w:rsidRPr="001B0280">
        <w:rPr>
          <w:noProof/>
        </w:rPr>
        <w:lastRenderedPageBreak/>
        <w:drawing>
          <wp:inline distT="0" distB="0" distL="0" distR="0" wp14:anchorId="378EAAC9" wp14:editId="443DC9FF">
            <wp:extent cx="5400040" cy="1949450"/>
            <wp:effectExtent l="0" t="0" r="0" b="0"/>
            <wp:docPr id="986393832"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93832" name="Imagem 1" descr="Gráfico, Gráfico de linhas&#10;&#10;O conteúdo gerado por IA pode estar incorreto."/>
                    <pic:cNvPicPr/>
                  </pic:nvPicPr>
                  <pic:blipFill>
                    <a:blip r:embed="rId16"/>
                    <a:stretch>
                      <a:fillRect/>
                    </a:stretch>
                  </pic:blipFill>
                  <pic:spPr>
                    <a:xfrm>
                      <a:off x="0" y="0"/>
                      <a:ext cx="5400040" cy="1949450"/>
                    </a:xfrm>
                    <a:prstGeom prst="rect">
                      <a:avLst/>
                    </a:prstGeom>
                  </pic:spPr>
                </pic:pic>
              </a:graphicData>
            </a:graphic>
          </wp:inline>
        </w:drawing>
      </w:r>
    </w:p>
    <w:p w14:paraId="0A255F6E" w14:textId="2F9D5615" w:rsidR="001B0280" w:rsidRDefault="001B0280" w:rsidP="0006333E">
      <w:pPr>
        <w:jc w:val="both"/>
      </w:pPr>
      <w:r>
        <w:t>E uma tabela anova:</w:t>
      </w:r>
    </w:p>
    <w:p w14:paraId="04DA75C1" w14:textId="305ECA2C" w:rsidR="001B0280" w:rsidRDefault="001B0280" w:rsidP="0006333E">
      <w:pPr>
        <w:jc w:val="both"/>
      </w:pPr>
      <w:r w:rsidRPr="001B0280">
        <w:rPr>
          <w:noProof/>
        </w:rPr>
        <w:drawing>
          <wp:inline distT="0" distB="0" distL="0" distR="0" wp14:anchorId="3F7ECD15" wp14:editId="37776A62">
            <wp:extent cx="5020376" cy="885949"/>
            <wp:effectExtent l="0" t="0" r="0" b="9525"/>
            <wp:docPr id="1284049253" name="Imagem 1" descr="Tela preta com letras branc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49253" name="Imagem 1" descr="Tela preta com letras brancas&#10;&#10;O conteúdo gerado por IA pode estar incorreto."/>
                    <pic:cNvPicPr/>
                  </pic:nvPicPr>
                  <pic:blipFill>
                    <a:blip r:embed="rId17"/>
                    <a:stretch>
                      <a:fillRect/>
                    </a:stretch>
                  </pic:blipFill>
                  <pic:spPr>
                    <a:xfrm>
                      <a:off x="0" y="0"/>
                      <a:ext cx="5020376" cy="885949"/>
                    </a:xfrm>
                    <a:prstGeom prst="rect">
                      <a:avLst/>
                    </a:prstGeom>
                  </pic:spPr>
                </pic:pic>
              </a:graphicData>
            </a:graphic>
          </wp:inline>
        </w:drawing>
      </w:r>
    </w:p>
    <w:p w14:paraId="55704B9F" w14:textId="6A0632D4" w:rsidR="001B0280" w:rsidRDefault="001B0280" w:rsidP="0006333E">
      <w:pPr>
        <w:jc w:val="both"/>
      </w:pPr>
      <w:r>
        <w:t>Aonde ainda assim, as vendas importam muito.</w:t>
      </w:r>
    </w:p>
    <w:p w14:paraId="3BA3B3F4" w14:textId="77777777" w:rsidR="001B0280" w:rsidRDefault="001B0280" w:rsidP="0006333E">
      <w:pPr>
        <w:jc w:val="both"/>
      </w:pPr>
    </w:p>
    <w:p w14:paraId="2E4E5D3F" w14:textId="14817462" w:rsidR="005A02D4" w:rsidRPr="005A02D4" w:rsidRDefault="001B0280" w:rsidP="005A02D4">
      <w:pPr>
        <w:jc w:val="both"/>
      </w:pPr>
      <w:r>
        <w:t>14)</w:t>
      </w:r>
      <w:r w:rsidR="005A02D4" w:rsidRPr="005A02D4">
        <w:rPr>
          <w:rFonts w:ascii="Times New Roman" w:eastAsia="Times New Roman" w:hAnsi="Times New Roman" w:cs="Times New Roman"/>
          <w:kern w:val="0"/>
          <w:lang w:eastAsia="pt-BR"/>
          <w14:ligatures w14:val="none"/>
        </w:rPr>
        <w:t xml:space="preserve"> </w:t>
      </w:r>
      <w:r w:rsidR="005A02D4" w:rsidRPr="005A02D4">
        <w:t>Após a construção do dendrograma, foi possível identificar visualmente a formação de agrupamentos com base na distância entre os alunos. Observa-se que existe uma separação clara entre dois grandes grupos principais: o primeiro, formado pelos alunos A, B, C e F, reúne aqueles com maiores níveis de satisfação geral com o curso, apresentando notas elevadas nos três quesitos avaliados. O segundo grupo reúne os demais alunos, com destaque para D, G, H e J0, que apresentaram escores mais baixos, indicando um menor grau de satisfação.</w:t>
      </w:r>
    </w:p>
    <w:p w14:paraId="0F5C1394" w14:textId="77777777" w:rsidR="005A02D4" w:rsidRDefault="005A02D4" w:rsidP="005A02D4">
      <w:pPr>
        <w:jc w:val="both"/>
      </w:pPr>
      <w:r w:rsidRPr="005A02D4">
        <w:t xml:space="preserve">Além desses dois grupos principais, também é possível observar a existência de um subgrupo intermediário, composto por alunos como E </w:t>
      </w:r>
      <w:proofErr w:type="spellStart"/>
      <w:r w:rsidRPr="005A02D4">
        <w:t>e</w:t>
      </w:r>
      <w:proofErr w:type="spellEnd"/>
      <w:r w:rsidRPr="005A02D4">
        <w:t xml:space="preserve"> I, que demonstram satisfação moderada. Essa análise permite concluir que os alunos podem ser agrupados em dois ou três conglomerados, conforme o critério adotado para o corte do dendrograma. A segmentação dos alunos com base em seu nível de satisfação é útil para identificar perfis distintos e orientar melhorias no curso de forma mais direcionada às necessidades percebidas pelos estudantes.</w:t>
      </w:r>
    </w:p>
    <w:p w14:paraId="4E56B9A9" w14:textId="77777777" w:rsidR="005A02D4" w:rsidRDefault="005A02D4" w:rsidP="005A02D4">
      <w:pPr>
        <w:jc w:val="both"/>
      </w:pPr>
    </w:p>
    <w:p w14:paraId="4B1481EE" w14:textId="77777777" w:rsidR="005A02D4" w:rsidRPr="005A02D4" w:rsidRDefault="005A02D4" w:rsidP="005A02D4">
      <w:pPr>
        <w:jc w:val="both"/>
      </w:pPr>
      <w:r w:rsidRPr="005A02D4">
        <w:rPr>
          <w:b/>
          <w:bCs/>
        </w:rPr>
        <w:t>15)</w:t>
      </w:r>
      <w:r w:rsidRPr="005A02D4">
        <w:t xml:space="preserve"> </w:t>
      </w:r>
      <w:r w:rsidRPr="005A02D4">
        <w:t xml:space="preserve">A análise de conglomerados foi aplicada a um conjunto de dados composto por 25 empresas varejistas, levando em conta três variáveis principais: número de itens no sortimento, quantidade de lojas com mais de 1.000 m² e faturamento mensal em reais. Antes de aplicar os métodos de clusterização, todas as variáveis foram padronizadas utilizando o método de Z-scores, o que garante que cada variável </w:t>
      </w:r>
      <w:r w:rsidRPr="005A02D4">
        <w:lastRenderedPageBreak/>
        <w:t>tenha média zero e desvio padrão igual a um, evitando que variáveis com diferentes escalas influenciem desproporcionalmente os resultados.</w:t>
      </w:r>
    </w:p>
    <w:p w14:paraId="6CC96139" w14:textId="77777777" w:rsidR="005A02D4" w:rsidRPr="005A02D4" w:rsidRDefault="005A02D4" w:rsidP="005A02D4">
      <w:pPr>
        <w:jc w:val="both"/>
      </w:pPr>
      <w:r w:rsidRPr="005A02D4">
        <w:t xml:space="preserve">Inicialmente, foi realizada a análise de conglomerados hierárquicos utilizando a distância quadrática euclidiana como métrica de dissimilaridade e o método </w:t>
      </w:r>
      <w:proofErr w:type="spellStart"/>
      <w:r w:rsidRPr="005A02D4">
        <w:t>Between</w:t>
      </w:r>
      <w:proofErr w:type="spellEnd"/>
      <w:r w:rsidRPr="005A02D4">
        <w:t xml:space="preserve"> </w:t>
      </w:r>
      <w:proofErr w:type="spellStart"/>
      <w:r w:rsidRPr="005A02D4">
        <w:t>Groups</w:t>
      </w:r>
      <w:proofErr w:type="spellEnd"/>
      <w:r w:rsidRPr="005A02D4">
        <w:t xml:space="preserve"> como critério de ligação. O dendrograma resultante revelou uma estrutura de agrupamento clara entre as empresas, com a formação de três a quatro conglomerados distintos, dependendo do ponto de corte considerado. Observa-se, por exemplo, a presença de um grupo formado por empresas com porte muito elevado, como as empresas S, U e Y, que se destacam com altíssimo sortimento de itens, maior número de lojas de grande porte e faturamento significativamente superior à média. Estas empresas compõem um grupo de grandes redes varejistas.</w:t>
      </w:r>
    </w:p>
    <w:p w14:paraId="04A3B8C7" w14:textId="77777777" w:rsidR="005A02D4" w:rsidRPr="005A02D4" w:rsidRDefault="005A02D4" w:rsidP="005A02D4">
      <w:pPr>
        <w:jc w:val="both"/>
      </w:pPr>
      <w:r w:rsidRPr="005A02D4">
        <w:t>Um segundo conglomerado agrupa empresas de porte intermediário, como F, G, K, P, Q e V, que apresentam um sortimento amplo e bons níveis de faturamento e infraestrutura, porém em menor escala que o primeiro grupo. Já um terceiro grupo pode ser composto por empresas menores, como M, N, O e A, com baixo número de itens, poucas lojas e faturamento reduzido.</w:t>
      </w:r>
    </w:p>
    <w:p w14:paraId="17F46185" w14:textId="77777777" w:rsidR="005A02D4" w:rsidRPr="005A02D4" w:rsidRDefault="005A02D4" w:rsidP="005A02D4">
      <w:pPr>
        <w:jc w:val="both"/>
      </w:pPr>
      <w:r w:rsidRPr="005A02D4">
        <w:t>Para complementar a análise, foi aplicado o método de K-</w:t>
      </w:r>
      <w:proofErr w:type="spellStart"/>
      <w:r w:rsidRPr="005A02D4">
        <w:t>means</w:t>
      </w:r>
      <w:proofErr w:type="spellEnd"/>
      <w:r w:rsidRPr="005A02D4">
        <w:t xml:space="preserve"> </w:t>
      </w:r>
      <w:proofErr w:type="spellStart"/>
      <w:r w:rsidRPr="005A02D4">
        <w:t>clustering</w:t>
      </w:r>
      <w:proofErr w:type="spellEnd"/>
      <w:r w:rsidRPr="005A02D4">
        <w:t xml:space="preserve"> com a escolha de três clusters, alinhando-se à estrutura sugerida pelo dendrograma. A segmentação reforçou os agrupamentos obtidos pela análise hierárquica, alocando as empresas de maneira coerente com seus perfis de atuação. O cluster 1 agrupou empresas de pequeno porte, o cluster 2 empresas intermediárias e o cluster 3 as grandes redes. A análise dos </w:t>
      </w:r>
      <w:proofErr w:type="spellStart"/>
      <w:r w:rsidRPr="005A02D4">
        <w:t>centróides</w:t>
      </w:r>
      <w:proofErr w:type="spellEnd"/>
      <w:r w:rsidRPr="005A02D4">
        <w:t xml:space="preserve"> revelou diferenças marcantes entre os grupos, principalmente no faturamento e na quantidade de itens ofertados.</w:t>
      </w:r>
    </w:p>
    <w:p w14:paraId="154DD9C6" w14:textId="77777777" w:rsidR="005A02D4" w:rsidRDefault="005A02D4" w:rsidP="005A02D4">
      <w:pPr>
        <w:jc w:val="both"/>
      </w:pPr>
      <w:r w:rsidRPr="005A02D4">
        <w:t>Em síntese, a análise de conglomerados permitiu identificar padrões distintos entre as empresas varejistas da amostra, facilitando a segmentação do mercado em três grandes perfis: pequenas, médias e grandes empresas. Essa segmentação pode ser valiosa para fins de benchmarking, definição de estratégias comerciais e compreensão da estrutura do setor.</w:t>
      </w:r>
    </w:p>
    <w:p w14:paraId="3276A7A9" w14:textId="77777777" w:rsidR="005A02D4" w:rsidRPr="005A02D4" w:rsidRDefault="005A02D4" w:rsidP="005A02D4">
      <w:pPr>
        <w:jc w:val="both"/>
      </w:pPr>
    </w:p>
    <w:p w14:paraId="711EDADE" w14:textId="47BF714E" w:rsidR="005A02D4" w:rsidRPr="005A02D4" w:rsidRDefault="005A02D4" w:rsidP="005A02D4">
      <w:pPr>
        <w:jc w:val="both"/>
      </w:pPr>
      <w:r>
        <w:t xml:space="preserve">16) </w:t>
      </w:r>
    </w:p>
    <w:p w14:paraId="7955040D" w14:textId="77777777" w:rsidR="005A02D4" w:rsidRPr="005A02D4" w:rsidRDefault="005A02D4" w:rsidP="005A02D4">
      <w:pPr>
        <w:jc w:val="both"/>
      </w:pPr>
      <w:r w:rsidRPr="005A02D4">
        <w:rPr>
          <w:b/>
          <w:bCs/>
        </w:rPr>
        <w:t>a)</w:t>
      </w:r>
      <w:r w:rsidRPr="005A02D4">
        <w:t xml:space="preserve"> Inicialmente, aplicou-se a técnica de análise hierárquica de conglomerados com a distância quadrática euclidiana e o método do vizinho mais próximo (</w:t>
      </w:r>
      <w:proofErr w:type="spellStart"/>
      <w:r w:rsidRPr="005A02D4">
        <w:t>Nearest</w:t>
      </w:r>
      <w:proofErr w:type="spellEnd"/>
      <w:r w:rsidRPr="005A02D4">
        <w:t xml:space="preserve"> </w:t>
      </w:r>
      <w:proofErr w:type="spellStart"/>
      <w:r w:rsidRPr="005A02D4">
        <w:t>Neighbor</w:t>
      </w:r>
      <w:proofErr w:type="spellEnd"/>
      <w:r w:rsidRPr="005A02D4">
        <w:t xml:space="preserve"> ou Single </w:t>
      </w:r>
      <w:proofErr w:type="spellStart"/>
      <w:r w:rsidRPr="005A02D4">
        <w:t>Linkage</w:t>
      </w:r>
      <w:proofErr w:type="spellEnd"/>
      <w:r w:rsidRPr="005A02D4">
        <w:t>). Esse método tende a formar aglomerados alongados, pois liga os grupos a partir das observações mais próximas entre si. O dendrograma gerado permitiu a visualização das junções passo a passo, e a análise visual sugeriu um número apropriado de conglomerados. Complementando a análise, aplicou-se o método K-</w:t>
      </w:r>
      <w:proofErr w:type="spellStart"/>
      <w:r w:rsidRPr="005A02D4">
        <w:t>means</w:t>
      </w:r>
      <w:proofErr w:type="spellEnd"/>
      <w:r w:rsidRPr="005A02D4">
        <w:t xml:space="preserve"> com base nas observações anteriores para confirmar a </w:t>
      </w:r>
      <w:r w:rsidRPr="005A02D4">
        <w:lastRenderedPageBreak/>
        <w:t>estrutura dos grupos. A comparação das saídas mostrou consistência, especialmente ao observar clusters formados por empresas com alto faturamento, grande área e número expressivo de funcionários. A recomendação, com base nas junções e nos perfis semelhantes, seria a formação de três conglomerados principais: grandes redes nacionais, empresas de médio porte regionais e supermercados locais com estrutura mais enxuta.</w:t>
      </w:r>
    </w:p>
    <w:p w14:paraId="4D896114" w14:textId="77777777" w:rsidR="005A02D4" w:rsidRPr="005A02D4" w:rsidRDefault="005A02D4" w:rsidP="005A02D4">
      <w:pPr>
        <w:jc w:val="both"/>
      </w:pPr>
      <w:r w:rsidRPr="005A02D4">
        <w:rPr>
          <w:b/>
          <w:bCs/>
        </w:rPr>
        <w:t>b)</w:t>
      </w:r>
      <w:r w:rsidRPr="005A02D4">
        <w:t xml:space="preserve"> A análise foi refeita utilizando o método de ligação entre grupos (</w:t>
      </w:r>
      <w:proofErr w:type="spellStart"/>
      <w:r w:rsidRPr="005A02D4">
        <w:t>Between</w:t>
      </w:r>
      <w:proofErr w:type="spellEnd"/>
      <w:r w:rsidRPr="005A02D4">
        <w:t xml:space="preserve"> </w:t>
      </w:r>
      <w:proofErr w:type="spellStart"/>
      <w:r w:rsidRPr="005A02D4">
        <w:t>Groups</w:t>
      </w:r>
      <w:proofErr w:type="spellEnd"/>
      <w:r w:rsidRPr="005A02D4">
        <w:t xml:space="preserve"> ou média intergrupos) com </w:t>
      </w:r>
      <w:proofErr w:type="gramStart"/>
      <w:r w:rsidRPr="005A02D4">
        <w:t>a mesma</w:t>
      </w:r>
      <w:proofErr w:type="gramEnd"/>
      <w:r w:rsidRPr="005A02D4">
        <w:t xml:space="preserve"> métrica de distância. Esse método tende a gerar conglomerados mais balanceados, minimizando a variabilidade interna dos clusters. A estrutura de agrupamento se manteve coerente com a anterior, porém observou-se uma organização mais estável entre os clusters intermediários. O dendrograma mostrou uma melhor separação entre conglomerados de médio porte, sugerindo novamente três conglomerados com forte distinção entre grupos de alta, média e baixa estrutura empresarial.</w:t>
      </w:r>
    </w:p>
    <w:p w14:paraId="2A5E2DEF" w14:textId="77777777" w:rsidR="005A02D4" w:rsidRPr="005A02D4" w:rsidRDefault="005A02D4" w:rsidP="005A02D4">
      <w:pPr>
        <w:jc w:val="both"/>
      </w:pPr>
      <w:r w:rsidRPr="005A02D4">
        <w:rPr>
          <w:b/>
          <w:bCs/>
        </w:rPr>
        <w:t>c)</w:t>
      </w:r>
      <w:r w:rsidRPr="005A02D4">
        <w:t xml:space="preserve"> Em uma terceira abordagem, aplicou-se o método do vizinho mais distante (</w:t>
      </w:r>
      <w:proofErr w:type="spellStart"/>
      <w:r w:rsidRPr="005A02D4">
        <w:t>Furthest</w:t>
      </w:r>
      <w:proofErr w:type="spellEnd"/>
      <w:r w:rsidRPr="005A02D4">
        <w:t xml:space="preserve"> </w:t>
      </w:r>
      <w:proofErr w:type="spellStart"/>
      <w:r w:rsidRPr="005A02D4">
        <w:t>Neighbor</w:t>
      </w:r>
      <w:proofErr w:type="spellEnd"/>
      <w:r w:rsidRPr="005A02D4">
        <w:t xml:space="preserve"> ou complete </w:t>
      </w:r>
      <w:proofErr w:type="spellStart"/>
      <w:r w:rsidRPr="005A02D4">
        <w:t>linkage</w:t>
      </w:r>
      <w:proofErr w:type="spellEnd"/>
      <w:r w:rsidRPr="005A02D4">
        <w:t>), utilizando a correlação de Pearson como medida de similaridade. Antes, os dados foram padronizados por média 1. Esse método tende a formar grupos mais compactos e com maior separação entre si. A métrica de correlação de Pearson mede a associação linear entre as variáveis, sendo mais robusta a escalas. O resultado foi a formação de conglomerados com empresas mais correlacionadas em comportamento geral, mesmo que com valores absolutos diferentes. Empresas com crescimento proporcional em todas as variáveis foram agrupadas, mesmo com valores diferentes em magnitude.</w:t>
      </w:r>
    </w:p>
    <w:p w14:paraId="7A14F25A" w14:textId="77777777" w:rsidR="005A02D4" w:rsidRPr="005A02D4" w:rsidRDefault="005A02D4" w:rsidP="005A02D4">
      <w:pPr>
        <w:jc w:val="both"/>
      </w:pPr>
      <w:r w:rsidRPr="005A02D4">
        <w:rPr>
          <w:b/>
          <w:bCs/>
        </w:rPr>
        <w:t>d)</w:t>
      </w:r>
      <w:r w:rsidRPr="005A02D4">
        <w:t xml:space="preserve"> A análise foi repetida, agora com a exclusão das três maiores empresas (Carrefour, Pão de Açúcar e Walmart), que eram outliers em termos de faturamento e estrutura. A exclusão permitiu observar a estrutura interna dos grupos restantes com maior clareza. A partir do gráfico </w:t>
      </w:r>
      <w:proofErr w:type="spellStart"/>
      <w:r w:rsidRPr="005A02D4">
        <w:t>Icicle</w:t>
      </w:r>
      <w:proofErr w:type="spellEnd"/>
      <w:r w:rsidRPr="005A02D4">
        <w:t>, foi possível visualizar o comportamento de fusão dos grupos ao longo do processo hierárquico. Ao considerar quatro conglomerados como solução, observou-se uma separação mais equilibrada entre os grupos. As empresas se dividiram em clusters com perfil regional, grandes redes nacionais em ascensão e redes locais.</w:t>
      </w:r>
    </w:p>
    <w:p w14:paraId="10A2604F" w14:textId="77777777" w:rsidR="005A02D4" w:rsidRPr="005A02D4" w:rsidRDefault="005A02D4" w:rsidP="005A02D4">
      <w:pPr>
        <w:jc w:val="both"/>
      </w:pPr>
      <w:r w:rsidRPr="005A02D4">
        <w:rPr>
          <w:b/>
          <w:bCs/>
        </w:rPr>
        <w:t>e)</w:t>
      </w:r>
      <w:r w:rsidRPr="005A02D4">
        <w:t xml:space="preserve"> Analisando o esquema de aglomeração até o estágio 12 (inclusive), foi possível descrever passo a passo como as empresas foram sendo agrupadas. Inicialmente, pares de empresas muito semelhantes (com distância mínima) se uniram, como no caso de supermercados com porte semelhante em área e número de funcionários. A cada estágio, os agrupamentos iam incorporando novas empresas ou se fundindo com outros conglomerados, com aumento progressivo das distâncias.</w:t>
      </w:r>
    </w:p>
    <w:p w14:paraId="405562AF" w14:textId="77777777" w:rsidR="005A02D4" w:rsidRPr="005A02D4" w:rsidRDefault="005A02D4" w:rsidP="005A02D4">
      <w:pPr>
        <w:jc w:val="both"/>
      </w:pPr>
      <w:r w:rsidRPr="005A02D4">
        <w:rPr>
          <w:b/>
          <w:bCs/>
        </w:rPr>
        <w:t>f)</w:t>
      </w:r>
      <w:r w:rsidRPr="005A02D4">
        <w:t xml:space="preserve"> Com base nos mesmos dados (sem as três maiores empresas), adotou-se agora a solução com seis conglomerados, novamente representada pelo gráfico </w:t>
      </w:r>
      <w:proofErr w:type="spellStart"/>
      <w:r w:rsidRPr="005A02D4">
        <w:t>Icicle</w:t>
      </w:r>
      <w:proofErr w:type="spellEnd"/>
      <w:r w:rsidRPr="005A02D4">
        <w:t xml:space="preserve">. A </w:t>
      </w:r>
      <w:r w:rsidRPr="005A02D4">
        <w:lastRenderedPageBreak/>
        <w:t>divisão em seis clusters permitiu uma segmentação mais refinada, revelando diferentes perfis de atuação empresarial. Havia conglomerados com redes locais pequenas, grupos em processo de expansão, empresas regionais consolidadas, entre outros.</w:t>
      </w:r>
    </w:p>
    <w:p w14:paraId="26B79EF4" w14:textId="77777777" w:rsidR="005A02D4" w:rsidRPr="005A02D4" w:rsidRDefault="005A02D4" w:rsidP="005A02D4">
      <w:pPr>
        <w:jc w:val="both"/>
      </w:pPr>
      <w:r w:rsidRPr="005A02D4">
        <w:rPr>
          <w:b/>
          <w:bCs/>
        </w:rPr>
        <w:t>g)</w:t>
      </w:r>
      <w:r w:rsidRPr="005A02D4">
        <w:t xml:space="preserve"> Por fim, foi analisada a estrutura dos mesmos dados (sem outliers), mas considerando agora a divisão em três conglomerados, visualizada por meio do dendrograma. A solução revelou uma clara distinção entre empresas com estrutura reduzida (baixa área e poucos funcionários), empresas médias com boa distribuição regional e grupos maiores em crescimento. O dendrograma permitiu observar como as empresas foram se agrupando até chegar a essa estrutura, indicando afinidades estruturais claras entre os membros de cada cluster</w:t>
      </w:r>
    </w:p>
    <w:p w14:paraId="0B7DA461" w14:textId="5A67D880" w:rsidR="001B0280" w:rsidRPr="00994054" w:rsidRDefault="001B0280" w:rsidP="0006333E">
      <w:pPr>
        <w:jc w:val="both"/>
      </w:pPr>
    </w:p>
    <w:sectPr w:rsidR="001B0280" w:rsidRPr="009940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C17"/>
    <w:multiLevelType w:val="multilevel"/>
    <w:tmpl w:val="D91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2B95"/>
    <w:multiLevelType w:val="multilevel"/>
    <w:tmpl w:val="5CA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84740"/>
    <w:multiLevelType w:val="hybridMultilevel"/>
    <w:tmpl w:val="67965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EE0ED2"/>
    <w:multiLevelType w:val="multilevel"/>
    <w:tmpl w:val="910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07EF3"/>
    <w:multiLevelType w:val="multilevel"/>
    <w:tmpl w:val="FD7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61E2"/>
    <w:multiLevelType w:val="multilevel"/>
    <w:tmpl w:val="CDD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134F9"/>
    <w:multiLevelType w:val="hybridMultilevel"/>
    <w:tmpl w:val="E430C1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3C66E5E"/>
    <w:multiLevelType w:val="hybridMultilevel"/>
    <w:tmpl w:val="C450D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0432161">
    <w:abstractNumId w:val="0"/>
  </w:num>
  <w:num w:numId="2" w16cid:durableId="297416701">
    <w:abstractNumId w:val="5"/>
  </w:num>
  <w:num w:numId="3" w16cid:durableId="1505052178">
    <w:abstractNumId w:val="3"/>
  </w:num>
  <w:num w:numId="4" w16cid:durableId="417680969">
    <w:abstractNumId w:val="4"/>
  </w:num>
  <w:num w:numId="5" w16cid:durableId="758139290">
    <w:abstractNumId w:val="7"/>
  </w:num>
  <w:num w:numId="6" w16cid:durableId="1706978603">
    <w:abstractNumId w:val="6"/>
  </w:num>
  <w:num w:numId="7" w16cid:durableId="452672435">
    <w:abstractNumId w:val="2"/>
  </w:num>
  <w:num w:numId="8" w16cid:durableId="1538161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9A"/>
    <w:rsid w:val="0006333E"/>
    <w:rsid w:val="0018068E"/>
    <w:rsid w:val="001B0280"/>
    <w:rsid w:val="001D1303"/>
    <w:rsid w:val="00205CB4"/>
    <w:rsid w:val="0022602D"/>
    <w:rsid w:val="002D518F"/>
    <w:rsid w:val="003A3247"/>
    <w:rsid w:val="004E6965"/>
    <w:rsid w:val="00554EA3"/>
    <w:rsid w:val="005A02D4"/>
    <w:rsid w:val="00745F40"/>
    <w:rsid w:val="00782FFD"/>
    <w:rsid w:val="007F43BE"/>
    <w:rsid w:val="008C0C52"/>
    <w:rsid w:val="0091724E"/>
    <w:rsid w:val="00976206"/>
    <w:rsid w:val="00994054"/>
    <w:rsid w:val="00C71F88"/>
    <w:rsid w:val="00C77131"/>
    <w:rsid w:val="00CD63DA"/>
    <w:rsid w:val="00D63F9A"/>
    <w:rsid w:val="00DC65DD"/>
    <w:rsid w:val="00E3545D"/>
    <w:rsid w:val="00E561C0"/>
    <w:rsid w:val="00EC4565"/>
    <w:rsid w:val="00EF5C68"/>
    <w:rsid w:val="00F06555"/>
    <w:rsid w:val="00F41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41E6"/>
  <w15:chartTrackingRefBased/>
  <w15:docId w15:val="{C4B9772A-66D6-4021-975B-AE398525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3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63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63F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63F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63F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63F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63F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63F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63F9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3F9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63F9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63F9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63F9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63F9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63F9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63F9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63F9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63F9A"/>
    <w:rPr>
      <w:rFonts w:eastAsiaTheme="majorEastAsia" w:cstheme="majorBidi"/>
      <w:color w:val="272727" w:themeColor="text1" w:themeTint="D8"/>
    </w:rPr>
  </w:style>
  <w:style w:type="paragraph" w:styleId="Ttulo">
    <w:name w:val="Title"/>
    <w:basedOn w:val="Normal"/>
    <w:next w:val="Normal"/>
    <w:link w:val="TtuloChar"/>
    <w:uiPriority w:val="10"/>
    <w:qFormat/>
    <w:rsid w:val="00D63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63F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63F9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63F9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63F9A"/>
    <w:pPr>
      <w:spacing w:before="160"/>
      <w:jc w:val="center"/>
    </w:pPr>
    <w:rPr>
      <w:i/>
      <w:iCs/>
      <w:color w:val="404040" w:themeColor="text1" w:themeTint="BF"/>
    </w:rPr>
  </w:style>
  <w:style w:type="character" w:customStyle="1" w:styleId="CitaoChar">
    <w:name w:val="Citação Char"/>
    <w:basedOn w:val="Fontepargpadro"/>
    <w:link w:val="Citao"/>
    <w:uiPriority w:val="29"/>
    <w:rsid w:val="00D63F9A"/>
    <w:rPr>
      <w:i/>
      <w:iCs/>
      <w:color w:val="404040" w:themeColor="text1" w:themeTint="BF"/>
    </w:rPr>
  </w:style>
  <w:style w:type="paragraph" w:styleId="PargrafodaLista">
    <w:name w:val="List Paragraph"/>
    <w:basedOn w:val="Normal"/>
    <w:uiPriority w:val="34"/>
    <w:qFormat/>
    <w:rsid w:val="00D63F9A"/>
    <w:pPr>
      <w:ind w:left="720"/>
      <w:contextualSpacing/>
    </w:pPr>
  </w:style>
  <w:style w:type="character" w:styleId="nfaseIntensa">
    <w:name w:val="Intense Emphasis"/>
    <w:basedOn w:val="Fontepargpadro"/>
    <w:uiPriority w:val="21"/>
    <w:qFormat/>
    <w:rsid w:val="00D63F9A"/>
    <w:rPr>
      <w:i/>
      <w:iCs/>
      <w:color w:val="0F4761" w:themeColor="accent1" w:themeShade="BF"/>
    </w:rPr>
  </w:style>
  <w:style w:type="paragraph" w:styleId="CitaoIntensa">
    <w:name w:val="Intense Quote"/>
    <w:basedOn w:val="Normal"/>
    <w:next w:val="Normal"/>
    <w:link w:val="CitaoIntensaChar"/>
    <w:uiPriority w:val="30"/>
    <w:qFormat/>
    <w:rsid w:val="00D63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63F9A"/>
    <w:rPr>
      <w:i/>
      <w:iCs/>
      <w:color w:val="0F4761" w:themeColor="accent1" w:themeShade="BF"/>
    </w:rPr>
  </w:style>
  <w:style w:type="character" w:styleId="RefernciaIntensa">
    <w:name w:val="Intense Reference"/>
    <w:basedOn w:val="Fontepargpadro"/>
    <w:uiPriority w:val="32"/>
    <w:qFormat/>
    <w:rsid w:val="00D63F9A"/>
    <w:rPr>
      <w:b/>
      <w:bCs/>
      <w:smallCaps/>
      <w:color w:val="0F4761" w:themeColor="accent1" w:themeShade="BF"/>
      <w:spacing w:val="5"/>
    </w:rPr>
  </w:style>
  <w:style w:type="paragraph" w:styleId="NormalWeb">
    <w:name w:val="Normal (Web)"/>
    <w:basedOn w:val="Normal"/>
    <w:uiPriority w:val="99"/>
    <w:semiHidden/>
    <w:unhideWhenUsed/>
    <w:rsid w:val="00994054"/>
    <w:rPr>
      <w:rFonts w:ascii="Times New Roman" w:hAnsi="Times New Roman" w:cs="Times New Roman"/>
    </w:rPr>
  </w:style>
  <w:style w:type="table" w:styleId="Tabelacomgrade">
    <w:name w:val="Table Grid"/>
    <w:basedOn w:val="Tabelanormal"/>
    <w:uiPriority w:val="39"/>
    <w:rsid w:val="00994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191">
      <w:bodyDiv w:val="1"/>
      <w:marLeft w:val="0"/>
      <w:marRight w:val="0"/>
      <w:marTop w:val="0"/>
      <w:marBottom w:val="0"/>
      <w:divBdr>
        <w:top w:val="none" w:sz="0" w:space="0" w:color="auto"/>
        <w:left w:val="none" w:sz="0" w:space="0" w:color="auto"/>
        <w:bottom w:val="none" w:sz="0" w:space="0" w:color="auto"/>
        <w:right w:val="none" w:sz="0" w:space="0" w:color="auto"/>
      </w:divBdr>
    </w:div>
    <w:div w:id="6905993">
      <w:bodyDiv w:val="1"/>
      <w:marLeft w:val="0"/>
      <w:marRight w:val="0"/>
      <w:marTop w:val="0"/>
      <w:marBottom w:val="0"/>
      <w:divBdr>
        <w:top w:val="none" w:sz="0" w:space="0" w:color="auto"/>
        <w:left w:val="none" w:sz="0" w:space="0" w:color="auto"/>
        <w:bottom w:val="none" w:sz="0" w:space="0" w:color="auto"/>
        <w:right w:val="none" w:sz="0" w:space="0" w:color="auto"/>
      </w:divBdr>
    </w:div>
    <w:div w:id="6954631">
      <w:bodyDiv w:val="1"/>
      <w:marLeft w:val="0"/>
      <w:marRight w:val="0"/>
      <w:marTop w:val="0"/>
      <w:marBottom w:val="0"/>
      <w:divBdr>
        <w:top w:val="none" w:sz="0" w:space="0" w:color="auto"/>
        <w:left w:val="none" w:sz="0" w:space="0" w:color="auto"/>
        <w:bottom w:val="none" w:sz="0" w:space="0" w:color="auto"/>
        <w:right w:val="none" w:sz="0" w:space="0" w:color="auto"/>
      </w:divBdr>
    </w:div>
    <w:div w:id="16515980">
      <w:bodyDiv w:val="1"/>
      <w:marLeft w:val="0"/>
      <w:marRight w:val="0"/>
      <w:marTop w:val="0"/>
      <w:marBottom w:val="0"/>
      <w:divBdr>
        <w:top w:val="none" w:sz="0" w:space="0" w:color="auto"/>
        <w:left w:val="none" w:sz="0" w:space="0" w:color="auto"/>
        <w:bottom w:val="none" w:sz="0" w:space="0" w:color="auto"/>
        <w:right w:val="none" w:sz="0" w:space="0" w:color="auto"/>
      </w:divBdr>
    </w:div>
    <w:div w:id="25299897">
      <w:bodyDiv w:val="1"/>
      <w:marLeft w:val="0"/>
      <w:marRight w:val="0"/>
      <w:marTop w:val="0"/>
      <w:marBottom w:val="0"/>
      <w:divBdr>
        <w:top w:val="none" w:sz="0" w:space="0" w:color="auto"/>
        <w:left w:val="none" w:sz="0" w:space="0" w:color="auto"/>
        <w:bottom w:val="none" w:sz="0" w:space="0" w:color="auto"/>
        <w:right w:val="none" w:sz="0" w:space="0" w:color="auto"/>
      </w:divBdr>
    </w:div>
    <w:div w:id="254674891">
      <w:bodyDiv w:val="1"/>
      <w:marLeft w:val="0"/>
      <w:marRight w:val="0"/>
      <w:marTop w:val="0"/>
      <w:marBottom w:val="0"/>
      <w:divBdr>
        <w:top w:val="none" w:sz="0" w:space="0" w:color="auto"/>
        <w:left w:val="none" w:sz="0" w:space="0" w:color="auto"/>
        <w:bottom w:val="none" w:sz="0" w:space="0" w:color="auto"/>
        <w:right w:val="none" w:sz="0" w:space="0" w:color="auto"/>
      </w:divBdr>
    </w:div>
    <w:div w:id="397675118">
      <w:bodyDiv w:val="1"/>
      <w:marLeft w:val="0"/>
      <w:marRight w:val="0"/>
      <w:marTop w:val="0"/>
      <w:marBottom w:val="0"/>
      <w:divBdr>
        <w:top w:val="none" w:sz="0" w:space="0" w:color="auto"/>
        <w:left w:val="none" w:sz="0" w:space="0" w:color="auto"/>
        <w:bottom w:val="none" w:sz="0" w:space="0" w:color="auto"/>
        <w:right w:val="none" w:sz="0" w:space="0" w:color="auto"/>
      </w:divBdr>
    </w:div>
    <w:div w:id="398134360">
      <w:bodyDiv w:val="1"/>
      <w:marLeft w:val="0"/>
      <w:marRight w:val="0"/>
      <w:marTop w:val="0"/>
      <w:marBottom w:val="0"/>
      <w:divBdr>
        <w:top w:val="none" w:sz="0" w:space="0" w:color="auto"/>
        <w:left w:val="none" w:sz="0" w:space="0" w:color="auto"/>
        <w:bottom w:val="none" w:sz="0" w:space="0" w:color="auto"/>
        <w:right w:val="none" w:sz="0" w:space="0" w:color="auto"/>
      </w:divBdr>
    </w:div>
    <w:div w:id="412245195">
      <w:bodyDiv w:val="1"/>
      <w:marLeft w:val="0"/>
      <w:marRight w:val="0"/>
      <w:marTop w:val="0"/>
      <w:marBottom w:val="0"/>
      <w:divBdr>
        <w:top w:val="none" w:sz="0" w:space="0" w:color="auto"/>
        <w:left w:val="none" w:sz="0" w:space="0" w:color="auto"/>
        <w:bottom w:val="none" w:sz="0" w:space="0" w:color="auto"/>
        <w:right w:val="none" w:sz="0" w:space="0" w:color="auto"/>
      </w:divBdr>
    </w:div>
    <w:div w:id="498496818">
      <w:bodyDiv w:val="1"/>
      <w:marLeft w:val="0"/>
      <w:marRight w:val="0"/>
      <w:marTop w:val="0"/>
      <w:marBottom w:val="0"/>
      <w:divBdr>
        <w:top w:val="none" w:sz="0" w:space="0" w:color="auto"/>
        <w:left w:val="none" w:sz="0" w:space="0" w:color="auto"/>
        <w:bottom w:val="none" w:sz="0" w:space="0" w:color="auto"/>
        <w:right w:val="none" w:sz="0" w:space="0" w:color="auto"/>
      </w:divBdr>
    </w:div>
    <w:div w:id="637539428">
      <w:bodyDiv w:val="1"/>
      <w:marLeft w:val="0"/>
      <w:marRight w:val="0"/>
      <w:marTop w:val="0"/>
      <w:marBottom w:val="0"/>
      <w:divBdr>
        <w:top w:val="none" w:sz="0" w:space="0" w:color="auto"/>
        <w:left w:val="none" w:sz="0" w:space="0" w:color="auto"/>
        <w:bottom w:val="none" w:sz="0" w:space="0" w:color="auto"/>
        <w:right w:val="none" w:sz="0" w:space="0" w:color="auto"/>
      </w:divBdr>
    </w:div>
    <w:div w:id="714237774">
      <w:bodyDiv w:val="1"/>
      <w:marLeft w:val="0"/>
      <w:marRight w:val="0"/>
      <w:marTop w:val="0"/>
      <w:marBottom w:val="0"/>
      <w:divBdr>
        <w:top w:val="none" w:sz="0" w:space="0" w:color="auto"/>
        <w:left w:val="none" w:sz="0" w:space="0" w:color="auto"/>
        <w:bottom w:val="none" w:sz="0" w:space="0" w:color="auto"/>
        <w:right w:val="none" w:sz="0" w:space="0" w:color="auto"/>
      </w:divBdr>
    </w:div>
    <w:div w:id="762146420">
      <w:bodyDiv w:val="1"/>
      <w:marLeft w:val="0"/>
      <w:marRight w:val="0"/>
      <w:marTop w:val="0"/>
      <w:marBottom w:val="0"/>
      <w:divBdr>
        <w:top w:val="none" w:sz="0" w:space="0" w:color="auto"/>
        <w:left w:val="none" w:sz="0" w:space="0" w:color="auto"/>
        <w:bottom w:val="none" w:sz="0" w:space="0" w:color="auto"/>
        <w:right w:val="none" w:sz="0" w:space="0" w:color="auto"/>
      </w:divBdr>
    </w:div>
    <w:div w:id="787701136">
      <w:bodyDiv w:val="1"/>
      <w:marLeft w:val="0"/>
      <w:marRight w:val="0"/>
      <w:marTop w:val="0"/>
      <w:marBottom w:val="0"/>
      <w:divBdr>
        <w:top w:val="none" w:sz="0" w:space="0" w:color="auto"/>
        <w:left w:val="none" w:sz="0" w:space="0" w:color="auto"/>
        <w:bottom w:val="none" w:sz="0" w:space="0" w:color="auto"/>
        <w:right w:val="none" w:sz="0" w:space="0" w:color="auto"/>
      </w:divBdr>
    </w:div>
    <w:div w:id="850145519">
      <w:bodyDiv w:val="1"/>
      <w:marLeft w:val="0"/>
      <w:marRight w:val="0"/>
      <w:marTop w:val="0"/>
      <w:marBottom w:val="0"/>
      <w:divBdr>
        <w:top w:val="none" w:sz="0" w:space="0" w:color="auto"/>
        <w:left w:val="none" w:sz="0" w:space="0" w:color="auto"/>
        <w:bottom w:val="none" w:sz="0" w:space="0" w:color="auto"/>
        <w:right w:val="none" w:sz="0" w:space="0" w:color="auto"/>
      </w:divBdr>
    </w:div>
    <w:div w:id="954555755">
      <w:bodyDiv w:val="1"/>
      <w:marLeft w:val="0"/>
      <w:marRight w:val="0"/>
      <w:marTop w:val="0"/>
      <w:marBottom w:val="0"/>
      <w:divBdr>
        <w:top w:val="none" w:sz="0" w:space="0" w:color="auto"/>
        <w:left w:val="none" w:sz="0" w:space="0" w:color="auto"/>
        <w:bottom w:val="none" w:sz="0" w:space="0" w:color="auto"/>
        <w:right w:val="none" w:sz="0" w:space="0" w:color="auto"/>
      </w:divBdr>
    </w:div>
    <w:div w:id="1401833719">
      <w:bodyDiv w:val="1"/>
      <w:marLeft w:val="0"/>
      <w:marRight w:val="0"/>
      <w:marTop w:val="0"/>
      <w:marBottom w:val="0"/>
      <w:divBdr>
        <w:top w:val="none" w:sz="0" w:space="0" w:color="auto"/>
        <w:left w:val="none" w:sz="0" w:space="0" w:color="auto"/>
        <w:bottom w:val="none" w:sz="0" w:space="0" w:color="auto"/>
        <w:right w:val="none" w:sz="0" w:space="0" w:color="auto"/>
      </w:divBdr>
    </w:div>
    <w:div w:id="1559126006">
      <w:bodyDiv w:val="1"/>
      <w:marLeft w:val="0"/>
      <w:marRight w:val="0"/>
      <w:marTop w:val="0"/>
      <w:marBottom w:val="0"/>
      <w:divBdr>
        <w:top w:val="none" w:sz="0" w:space="0" w:color="auto"/>
        <w:left w:val="none" w:sz="0" w:space="0" w:color="auto"/>
        <w:bottom w:val="none" w:sz="0" w:space="0" w:color="auto"/>
        <w:right w:val="none" w:sz="0" w:space="0" w:color="auto"/>
      </w:divBdr>
    </w:div>
    <w:div w:id="1562522388">
      <w:bodyDiv w:val="1"/>
      <w:marLeft w:val="0"/>
      <w:marRight w:val="0"/>
      <w:marTop w:val="0"/>
      <w:marBottom w:val="0"/>
      <w:divBdr>
        <w:top w:val="none" w:sz="0" w:space="0" w:color="auto"/>
        <w:left w:val="none" w:sz="0" w:space="0" w:color="auto"/>
        <w:bottom w:val="none" w:sz="0" w:space="0" w:color="auto"/>
        <w:right w:val="none" w:sz="0" w:space="0" w:color="auto"/>
      </w:divBdr>
    </w:div>
    <w:div w:id="1647280095">
      <w:bodyDiv w:val="1"/>
      <w:marLeft w:val="0"/>
      <w:marRight w:val="0"/>
      <w:marTop w:val="0"/>
      <w:marBottom w:val="0"/>
      <w:divBdr>
        <w:top w:val="none" w:sz="0" w:space="0" w:color="auto"/>
        <w:left w:val="none" w:sz="0" w:space="0" w:color="auto"/>
        <w:bottom w:val="none" w:sz="0" w:space="0" w:color="auto"/>
        <w:right w:val="none" w:sz="0" w:space="0" w:color="auto"/>
      </w:divBdr>
    </w:div>
    <w:div w:id="1653681227">
      <w:bodyDiv w:val="1"/>
      <w:marLeft w:val="0"/>
      <w:marRight w:val="0"/>
      <w:marTop w:val="0"/>
      <w:marBottom w:val="0"/>
      <w:divBdr>
        <w:top w:val="none" w:sz="0" w:space="0" w:color="auto"/>
        <w:left w:val="none" w:sz="0" w:space="0" w:color="auto"/>
        <w:bottom w:val="none" w:sz="0" w:space="0" w:color="auto"/>
        <w:right w:val="none" w:sz="0" w:space="0" w:color="auto"/>
      </w:divBdr>
    </w:div>
    <w:div w:id="1670983679">
      <w:bodyDiv w:val="1"/>
      <w:marLeft w:val="0"/>
      <w:marRight w:val="0"/>
      <w:marTop w:val="0"/>
      <w:marBottom w:val="0"/>
      <w:divBdr>
        <w:top w:val="none" w:sz="0" w:space="0" w:color="auto"/>
        <w:left w:val="none" w:sz="0" w:space="0" w:color="auto"/>
        <w:bottom w:val="none" w:sz="0" w:space="0" w:color="auto"/>
        <w:right w:val="none" w:sz="0" w:space="0" w:color="auto"/>
      </w:divBdr>
    </w:div>
    <w:div w:id="1952979167">
      <w:bodyDiv w:val="1"/>
      <w:marLeft w:val="0"/>
      <w:marRight w:val="0"/>
      <w:marTop w:val="0"/>
      <w:marBottom w:val="0"/>
      <w:divBdr>
        <w:top w:val="none" w:sz="0" w:space="0" w:color="auto"/>
        <w:left w:val="none" w:sz="0" w:space="0" w:color="auto"/>
        <w:bottom w:val="none" w:sz="0" w:space="0" w:color="auto"/>
        <w:right w:val="none" w:sz="0" w:space="0" w:color="auto"/>
      </w:divBdr>
    </w:div>
    <w:div w:id="1964772645">
      <w:bodyDiv w:val="1"/>
      <w:marLeft w:val="0"/>
      <w:marRight w:val="0"/>
      <w:marTop w:val="0"/>
      <w:marBottom w:val="0"/>
      <w:divBdr>
        <w:top w:val="none" w:sz="0" w:space="0" w:color="auto"/>
        <w:left w:val="none" w:sz="0" w:space="0" w:color="auto"/>
        <w:bottom w:val="none" w:sz="0" w:space="0" w:color="auto"/>
        <w:right w:val="none" w:sz="0" w:space="0" w:color="auto"/>
      </w:divBdr>
    </w:div>
    <w:div w:id="1968773963">
      <w:bodyDiv w:val="1"/>
      <w:marLeft w:val="0"/>
      <w:marRight w:val="0"/>
      <w:marTop w:val="0"/>
      <w:marBottom w:val="0"/>
      <w:divBdr>
        <w:top w:val="none" w:sz="0" w:space="0" w:color="auto"/>
        <w:left w:val="none" w:sz="0" w:space="0" w:color="auto"/>
        <w:bottom w:val="none" w:sz="0" w:space="0" w:color="auto"/>
        <w:right w:val="none" w:sz="0" w:space="0" w:color="auto"/>
      </w:divBdr>
    </w:div>
    <w:div w:id="21118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884</TotalTime>
  <Pages>13</Pages>
  <Words>3089</Words>
  <Characters>16686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Rodrigues de Oliveira Júnior</dc:creator>
  <cp:keywords/>
  <dc:description/>
  <cp:lastModifiedBy>Marcos Rodrigues de Oliveira Júnior</cp:lastModifiedBy>
  <cp:revision>8</cp:revision>
  <dcterms:created xsi:type="dcterms:W3CDTF">2025-03-31T20:28:00Z</dcterms:created>
  <dcterms:modified xsi:type="dcterms:W3CDTF">2025-04-06T19:29:00Z</dcterms:modified>
</cp:coreProperties>
</file>