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76F" w:color="auto" w:val="clear"/>
            <w:vAlign w:val="center"/>
          </w:tcPr>
          <w:p>
            <w:pPr>
              <w:spacing w:before="300"/>
              <w:jc w:val="center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1" name="logo" descr="Logo oficial da Aprimora" title="Logo Aprimo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0" w:before="120"/>
              <w:jc w:val="center"/>
            </w:pPr>
            <w:r>
              <w:rPr>
                <w:rFonts w:ascii="Montserrat" w:cs="Montserrat" w:eastAsia="Montserrat" w:hAnsi="Montserrat"/>
                <w:color w:val="97B9C6"/>
                <w:spacing w:val="40"/>
                <w:sz w:val="18"/>
                <w:szCs w:val="18"/>
              </w:rPr>
              <w:t xml:space="preserve">SOLUÇÕES EM PRODUÇÃO E GESTÃO EMPRESARIAL</w:t>
            </w:r>
          </w:p>
        </w:tc>
      </w:tr>
    </w:tbl>
    <w:p>
      <w:pPr>
        <w:spacing w:after="0" w:before="600"/>
      </w:pPr>
      <w:r>
        <w:rPr>
          <w:rFonts w:ascii="Montserrat" w:cs="Montserrat" w:eastAsia="Montserrat" w:hAnsi="Montserrat"/>
          <w:b/>
          <w:bCs/>
          <w:color w:val="E8833A"/>
          <w:spacing w:val="60"/>
          <w:sz w:val="22"/>
          <w:szCs w:val="22"/>
        </w:rPr>
        <w:t xml:space="preserve">DOCUMENTO DE ESCOPO</w:t>
      </w:r>
    </w:p>
    <w:p>
      <w:pPr>
        <w:spacing w:after="0" w:before="60"/>
      </w:pPr>
      <w:r>
        <w:rPr>
          <w:rFonts w:ascii="Montserrat" w:cs="Montserrat" w:eastAsia="Montserrat" w:hAnsi="Montserrat"/>
          <w:b/>
          <w:bCs/>
          <w:color w:val="24476F"/>
          <w:sz w:val="64"/>
          <w:szCs w:val="64"/>
        </w:rPr>
        <w:t xml:space="preserve">Portal Aprimora</w:t>
      </w:r>
    </w:p>
    <w:p>
      <w:pPr>
        <w:pBdr>
          <w:bottom w:val="single" w:color="E8833A" w:sz="18" w:space="8"/>
        </w:pBdr>
        <w:spacing w:after="240"/>
      </w:pPr>
      <w:r>
        <w:rPr>
          <w:rFonts w:ascii="Montserrat" w:cs="Montserrat" w:eastAsia="Montserrat" w:hAnsi="Montserrat"/>
          <w:color w:val="1A3554"/>
          <w:sz w:val="28"/>
          <w:szCs w:val="28"/>
        </w:rPr>
        <w:t xml:space="preserve">Módulo Comercial (MVP) e visão para a plataforma da empresa júnior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24476F"/>
          <w:sz w:val="19"/>
          <w:szCs w:val="19"/>
        </w:rPr>
        <w:t xml:space="preserve">Versão:  </w:t>
      </w:r>
      <w:r>
        <w:rPr>
          <w:color w:val="333333"/>
          <w:sz w:val="19"/>
          <w:szCs w:val="19"/>
        </w:rPr>
        <w:t xml:space="preserve">1.0, proposta para validação da diretoria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24476F"/>
          <w:sz w:val="19"/>
          <w:szCs w:val="19"/>
        </w:rPr>
        <w:t xml:space="preserve">Data:  </w:t>
      </w:r>
      <w:r>
        <w:rPr>
          <w:color w:val="333333"/>
          <w:sz w:val="19"/>
          <w:szCs w:val="19"/>
        </w:rPr>
        <w:t xml:space="preserve">04/10/2026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24476F"/>
          <w:sz w:val="19"/>
          <w:szCs w:val="19"/>
        </w:rPr>
        <w:t xml:space="preserve">Responsável:  </w:t>
      </w:r>
      <w:r>
        <w:rPr>
          <w:color w:val="333333"/>
          <w:sz w:val="19"/>
          <w:szCs w:val="19"/>
        </w:rPr>
        <w:t xml:space="preserve">Diretoria Comercial da Aprimora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24476F"/>
          <w:sz w:val="19"/>
          <w:szCs w:val="19"/>
        </w:rPr>
        <w:t xml:space="preserve">Público:  </w:t>
      </w:r>
      <w:r>
        <w:rPr>
          <w:color w:val="333333"/>
          <w:sz w:val="19"/>
          <w:szCs w:val="19"/>
        </w:rPr>
        <w:t xml:space="preserve">Todos os membros da Aprimora, atuais e futuros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24476F"/>
          <w:sz w:val="19"/>
          <w:szCs w:val="19"/>
        </w:rPr>
        <w:t xml:space="preserve">Repositório:  </w:t>
      </w:r>
      <w:r>
        <w:rPr>
          <w:color w:val="333333"/>
          <w:sz w:val="19"/>
          <w:szCs w:val="19"/>
        </w:rPr>
        <w:t xml:space="preserve">github.com/AgenciaValkz/Aprimora (privado)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40"/>
      </w:pPr>
      <w:r>
        <w:rPr>
          <w:rFonts w:ascii="Montserrat" w:cs="Montserrat" w:eastAsia="Montserrat" w:hAnsi="Montserrat"/>
          <w:b/>
          <w:bCs/>
          <w:color w:val="24476F"/>
          <w:sz w:val="40"/>
          <w:szCs w:val="4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Controle do documento</w:t>
      </w:r>
    </w:p>
    <w:p>
      <w:pPr>
        <w:spacing w:after="120" w:line="300"/>
        <w:jc w:val="both"/>
      </w:pPr>
      <w:r>
        <w:t xml:space="preserve">Este documento é </w:t>
      </w:r>
      <w:r>
        <w:rPr>
          <w:b/>
          <w:bCs/>
        </w:rPr>
        <w:t xml:space="preserve">vivo</w:t>
      </w:r>
      <w:r>
        <w:t xml:space="preserve">. Toda mudança de escopo aprovada deve gerar uma nova versão, registrada na tabela abaixo. A fonte oficial fica no repositório do projeto, na pasta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docs/escopo</w:t>
      </w:r>
      <w:r>
        <w:t xml:space="preserve">, junto com o script que gera este arquivo.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"/>
        <w:gridCol w:w="1305"/>
        <w:gridCol w:w="2008"/>
        <w:gridCol w:w="5421"/>
      </w:tblGrid>
      <w:tr>
        <w:trPr>
          <w:tblHeader/>
        </w:trPr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3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Autor</w:t>
            </w:r>
          </w:p>
        </w:tc>
        <w:tc>
          <w:tcPr>
            <w:tcW w:type="dxa" w:w="54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0.1</w:t>
            </w:r>
          </w:p>
        </w:tc>
        <w:tc>
          <w:tcPr>
            <w:tcW w:type="dxa" w:w="13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04/10/2026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Diretoria Comercial</w:t>
            </w:r>
          </w:p>
        </w:tc>
        <w:tc>
          <w:tcPr>
            <w:tcW w:type="dxa" w:w="54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Levantamento: leitura do protótipo Portal Comercial, perguntas e respostas da diretoria, análise do Pipefy e da Carta de Serviços.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1.0</w:t>
            </w:r>
          </w:p>
        </w:tc>
        <w:tc>
          <w:tcPr>
            <w:tcW w:type="dxa" w:w="13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04/10/2026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Diretoria Comercial</w:t>
            </w:r>
          </w:p>
        </w:tc>
        <w:tc>
          <w:tcPr>
            <w:tcW w:type="dxa" w:w="54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Primeira versão completa do escopo para validação com os demais diretores.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Como ler este documento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Seções 1 a 4</w:t>
      </w:r>
      <w:r>
        <w:t xml:space="preserve">: o porquê do projeto, os objetivos e o que está dentro e fora do escopo. São a leitura mínima para qualquer membro.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Seções 5 a 10</w:t>
      </w:r>
      <w:r>
        <w:t xml:space="preserve">: como o portal funciona (perfis, funil, módulos, indicadores, automações e IA). É a referência para quem usa e para quem desenvolve.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Seções 11 a 13</w:t>
      </w:r>
      <w:r>
        <w:t xml:space="preserve">: arquitetura técnica, requisitos não funcionais e identidade visual. É a referência para quem desenvolve.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Seções 14 a 17</w:t>
      </w:r>
      <w:r>
        <w:t xml:space="preserve">: plano de entregas, riscos, governança e decisões em aberto. É a referência para a diretoria.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Anexos</w:t>
      </w:r>
      <w:r>
        <w:t xml:space="preserve">: catálogo de serviços, campos do funil, diagnóstico do protótipo e glossário.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4476F" w:sz="36"/>
              <w:bottom w:val="none" w:color="FFFFFF" w:sz="0"/>
              <w:right w:val="none" w:color="FFFFFF" w:sz="0"/>
            </w:tcBorders>
            <w:shd w:fill="F2F5F9" w:color="auto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24476F"/>
                <w:sz w:val="20"/>
                <w:szCs w:val="20"/>
              </w:rPr>
              <w:t xml:space="preserve">Convenções usadas</w:t>
            </w:r>
          </w:p>
          <w:p>
            <w:pPr>
              <w:spacing w:after="40" w:line="288"/>
            </w:pPr>
            <w:r>
              <w:rPr>
                <w:b/>
                <w:bCs/>
                <w:sz w:val="19"/>
                <w:szCs w:val="19"/>
              </w:rPr>
              <w:t xml:space="preserve">RF-XX</w:t>
            </w:r>
            <w:r>
              <w:rPr>
                <w:sz w:val="19"/>
                <w:szCs w:val="19"/>
              </w:rPr>
              <w:t xml:space="preserve">: requisito funcional (o que o sistema faz). </w:t>
            </w:r>
            <w:r>
              <w:rPr>
                <w:b/>
                <w:bCs/>
                <w:sz w:val="19"/>
                <w:szCs w:val="19"/>
              </w:rPr>
              <w:t xml:space="preserve">RNF-XX</w:t>
            </w:r>
            <w:r>
              <w:rPr>
                <w:sz w:val="19"/>
                <w:szCs w:val="19"/>
              </w:rPr>
              <w:t xml:space="preserve">: requisito não funcional (como o sistema deve se comportar).</w:t>
            </w:r>
          </w:p>
          <w:p>
            <w:pPr>
              <w:spacing w:after="40" w:line="288"/>
            </w:pPr>
            <w:r>
              <w:rPr>
                <w:b/>
                <w:bCs/>
                <w:sz w:val="19"/>
                <w:szCs w:val="19"/>
              </w:rPr>
              <w:t xml:space="preserve">Prioridade (MoSCoW)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M</w:t>
            </w:r>
            <w:r>
              <w:rPr>
                <w:sz w:val="19"/>
                <w:szCs w:val="19"/>
              </w:rPr>
              <w:t xml:space="preserve"> = obrigatório (Must), </w:t>
            </w:r>
            <w:r>
              <w:rPr>
                <w:b/>
                <w:bCs/>
                <w:sz w:val="19"/>
                <w:szCs w:val="19"/>
              </w:rPr>
              <w:t xml:space="preserve">S</w:t>
            </w:r>
            <w:r>
              <w:rPr>
                <w:sz w:val="19"/>
                <w:szCs w:val="19"/>
              </w:rPr>
              <w:t xml:space="preserve"> = importante (Should), </w:t>
            </w:r>
            <w:r>
              <w:rPr>
                <w:b/>
                <w:bCs/>
                <w:sz w:val="19"/>
                <w:szCs w:val="19"/>
              </w:rPr>
              <w:t xml:space="preserve">C</w:t>
            </w:r>
            <w:r>
              <w:rPr>
                <w:sz w:val="19"/>
                <w:szCs w:val="19"/>
              </w:rPr>
              <w:t xml:space="preserve"> = desejável (Could), </w:t>
            </w:r>
            <w:r>
              <w:rPr>
                <w:b/>
                <w:bCs/>
                <w:sz w:val="19"/>
                <w:szCs w:val="19"/>
              </w:rPr>
              <w:t xml:space="preserve">W</w:t>
            </w:r>
            <w:r>
              <w:rPr>
                <w:sz w:val="19"/>
                <w:szCs w:val="19"/>
              </w:rPr>
              <w:t xml:space="preserve"> = não será feito agora (Won't).</w:t>
            </w:r>
          </w:p>
          <w:p>
            <w:pPr>
              <w:spacing w:after="40" w:line="288"/>
            </w:pPr>
            <w:r>
              <w:rPr>
                <w:sz w:val="19"/>
                <w:szCs w:val="19"/>
              </w:rPr>
              <w:t xml:space="preserve">Os termos técnicos são explicados no Glossário (Anexo D).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1. Introdução</w:t>
      </w:r>
    </w:p>
    <w:p>
      <w:pPr>
        <w:pStyle w:val="Heading2"/>
      </w:pPr>
      <w:r>
        <w:t xml:space="preserve">1.1 Sobre a Aprimora</w:t>
      </w:r>
    </w:p>
    <w:p>
      <w:pPr>
        <w:spacing w:after="120" w:line="300"/>
        <w:jc w:val="both"/>
      </w:pPr>
      <w:r>
        <w:t xml:space="preserve">A </w:t>
      </w:r>
      <w:r>
        <w:rPr>
          <w:b/>
          <w:bCs/>
        </w:rPr>
        <w:t xml:space="preserve">Aprimora</w:t>
      </w:r>
      <w:r>
        <w:t xml:space="preserve"> é a Empresa Júnior de Engenharia de Produção da UTFPR, campus Londrina, e é referência na região. Seu propósito é ajudar pequenas e médias empresas a se tornarem a sua </w:t>
      </w:r>
      <w:r>
        <w:rPr>
          <w:b/>
          <w:bCs/>
        </w:rPr>
        <w:t xml:space="preserve">melhor versão</w:t>
      </w:r>
      <w:r>
        <w:t xml:space="preserve"> com assessorias nas áreas de </w:t>
      </w:r>
      <w:r>
        <w:rPr>
          <w:b/>
          <w:bCs/>
        </w:rPr>
        <w:t xml:space="preserve">negócios, produção e qualidade</w:t>
      </w:r>
      <w:r>
        <w:t xml:space="preserve">, entregando soluções personalizadas que façam sentido para cada cliente.</w:t>
      </w:r>
    </w:p>
    <w:p>
      <w:pPr>
        <w:spacing w:after="120" w:line="300"/>
        <w:jc w:val="both"/>
      </w:pPr>
      <w:r>
        <w:t xml:space="preserve">A empresa tem mais de 30 membros em cinco diretorias: </w:t>
      </w:r>
      <w:r>
        <w:rPr>
          <w:b/>
          <w:bCs/>
        </w:rPr>
        <w:t xml:space="preserve">Comercial</w:t>
      </w:r>
      <w:r>
        <w:t xml:space="preserve">, </w:t>
      </w:r>
      <w:r>
        <w:rPr>
          <w:b/>
          <w:bCs/>
        </w:rPr>
        <w:t xml:space="preserve">Projetos</w:t>
      </w:r>
      <w:r>
        <w:t xml:space="preserve">, </w:t>
      </w:r>
      <w:r>
        <w:rPr>
          <w:b/>
          <w:bCs/>
        </w:rPr>
        <w:t xml:space="preserve">Presidência</w:t>
      </w:r>
      <w:r>
        <w:t xml:space="preserve"> (nome usado para a diretoria Jurídico-Financeira), </w:t>
      </w:r>
      <w:r>
        <w:rPr>
          <w:b/>
          <w:bCs/>
        </w:rPr>
        <w:t xml:space="preserve">Recursos Humanos</w:t>
      </w:r>
      <w:r>
        <w:t xml:space="preserve"> e </w:t>
      </w:r>
      <w:r>
        <w:rPr>
          <w:b/>
          <w:bCs/>
        </w:rPr>
        <w:t xml:space="preserve">Marketing</w:t>
      </w:r>
      <w:r>
        <w:t xml:space="preserve">. A Diretoria Comercial tem hoje 7 pessoas.</w:t>
      </w:r>
    </w:p>
    <w:p>
      <w:pPr>
        <w:pStyle w:val="Heading2"/>
      </w:pPr>
      <w:r>
        <w:t xml:space="preserve">1.2 O que é o Portal Aprimora</w:t>
      </w:r>
    </w:p>
    <w:p>
      <w:pPr>
        <w:spacing w:after="120" w:line="300"/>
        <w:jc w:val="both"/>
      </w:pPr>
      <w:r>
        <w:t xml:space="preserve">O Portal Aprimora é um aplicativo web instalável (PWA) que </w:t>
      </w:r>
      <w:r>
        <w:rPr>
          <w:b/>
          <w:bCs/>
        </w:rPr>
        <w:t xml:space="preserve">centraliza o trabalho da Diretoria Comercial</w:t>
      </w:r>
      <w:r>
        <w:t xml:space="preserve"> em um só lugar: leads, funil de vendas, visitas, diagnósticos, agenda, tarefas, metas e indicadores. Ele também automatiza o que hoje é manual: preenchimento de metas, follow-ups por e-mail, lembretes, alertas e relatórios.</w:t>
      </w:r>
    </w:p>
    <w:p>
      <w:pPr>
        <w:spacing w:after="120" w:line="300"/>
        <w:jc w:val="both"/>
      </w:pPr>
      <w:r>
        <w:t xml:space="preserve">O portal nasce comercial e foi desenhado para </w:t>
      </w:r>
      <w:r>
        <w:rPr>
          <w:b/>
          <w:bCs/>
        </w:rPr>
        <w:t xml:space="preserve">crescer e virar o aplicativo oficial de toda a empresa júnior</w:t>
      </w:r>
      <w:r>
        <w:t xml:space="preserve">, recebendo depois os módulos das outras diretorias.</w:t>
      </w:r>
    </w:p>
    <w:p>
      <w:pPr>
        <w:pStyle w:val="Heading2"/>
      </w:pPr>
      <w:r>
        <w:t xml:space="preserve">1.3 Por que este documento existe</w:t>
      </w:r>
    </w:p>
    <w:p>
      <w:pPr>
        <w:spacing w:after="120" w:line="300"/>
        <w:jc w:val="both"/>
      </w:pPr>
      <w:r>
        <w:t xml:space="preserve">Empresas juniores têm </w:t>
      </w:r>
      <w:r>
        <w:rPr>
          <w:b/>
          <w:bCs/>
        </w:rPr>
        <w:t xml:space="preserve">alta rotatividade</w:t>
      </w:r>
      <w:r>
        <w:t xml:space="preserve">: todo mês entram ou saem de 1 a 2 pessoas, e o Diretor Comercial muda uma vez por ano. Por isso este documento tem dois objetivos: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Alinhar a diretoria atual</w:t>
      </w:r>
      <w:r>
        <w:t xml:space="preserve"> sobre o que será construído, em que ordem e com quais critérios de sucesso.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Preservar o raciocínio</w:t>
      </w:r>
      <w:r>
        <w:t xml:space="preserve"> por trás de cada decisão, para que as próximas gerações entendam por que o sistema é como é e consigam mantê-lo e evoluí-lo. O código será </w:t>
      </w:r>
      <w:r>
        <w:rPr>
          <w:b/>
          <w:bCs/>
        </w:rPr>
        <w:t xml:space="preserve">patrimônio da Aprimora</w:t>
      </w:r>
      <w:r>
        <w:t xml:space="preserve">.</w:t>
      </w:r>
    </w:p>
    <w:p>
      <w:pPr>
        <w:pStyle w:val="Heading1"/>
        <w:pageBreakBefore/>
      </w:pPr>
      <w:r>
        <w:t xml:space="preserve">2. Contexto e problema</w:t>
      </w:r>
    </w:p>
    <w:p>
      <w:pPr>
        <w:pStyle w:val="Heading2"/>
      </w:pPr>
      <w:r>
        <w:t xml:space="preserve">2.1 Como o trabalho comercial é feito hoje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3915"/>
        <w:gridCol w:w="3916"/>
      </w:tblGrid>
      <w:tr>
        <w:trPr>
          <w:tblHeader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Ferramenta</w:t>
            </w:r>
          </w:p>
        </w:tc>
        <w:tc>
          <w:tcPr>
            <w:tcW w:type="dxa" w:w="39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Uso atual</w:t>
            </w:r>
          </w:p>
        </w:tc>
        <w:tc>
          <w:tcPr>
            <w:tcW w:type="dxa" w:w="39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Limitação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Pipefy</w:t>
            </w:r>
          </w:p>
        </w:tc>
        <w:tc>
          <w:tcPr>
            <w:tcW w:type="dxa" w:w="39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Funil comercial completo, remodelado recentemente, com 18 fases, formulários e algumas automações de SLA. Também faz a passagem do projeto vendido para Projetos e Presidência.</w:t>
            </w:r>
          </w:p>
        </w:tc>
        <w:tc>
          <w:tcPr>
            <w:tcW w:type="dxa" w:w="39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Indicadores de funil fracos, dados isolados de metas e agenda, automação de e-mail limitada e custo de crescimento.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Portal Comercial (protótipo)</w:t>
            </w:r>
          </w:p>
        </w:tc>
        <w:tc>
          <w:tcPr>
            <w:tcW w:type="dxa" w:w="39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Protótipo feito no Lovable com painel, funil simplificado, visitas, metas, tarefas e agenda.</w:t>
            </w:r>
          </w:p>
        </w:tc>
        <w:tc>
          <w:tcPr>
            <w:tcW w:type="dxa" w:w="39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Funil diferente do Pipefy, metas preenchidas à mão, falhas de segurança e dependência do Lovable (veja o Anexo C).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Planilhas e e-mail manual</w:t>
            </w:r>
          </w:p>
        </w:tc>
        <w:tc>
          <w:tcPr>
            <w:tcW w:type="dxa" w:w="39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Controle paralelo de metas, envios e follow-ups.</w:t>
            </w:r>
          </w:p>
        </w:tc>
        <w:tc>
          <w:tcPr>
            <w:tcW w:type="dxa" w:w="39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Retrabalho, dados desatualizados e nenhum histórico confiável.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Dores principais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Preenchimento manual de metas</w:t>
      </w:r>
      <w:r>
        <w:t xml:space="preserve">: o diretor precisa consolidar os números à mão. Este é o maior gargalo atual.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Falta de indicadores recorrentes do funil</w:t>
      </w:r>
      <w:r>
        <w:t xml:space="preserve">: não há acompanhamento confiável de taxa de conversão, ticket médio, ciclo de venda, tempo por fase e motivos de perda.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Informação espalhada</w:t>
      </w:r>
      <w:r>
        <w:t xml:space="preserve"> entre Pipefy, protótipo, planilhas e caixas de e-mail individuais.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Follow-up dependente de memória</w:t>
      </w:r>
      <w:r>
        <w:t xml:space="preserve">: os e-mails de acompanhamento são enviados à mão e acabam esquecidos.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Pouca visibilidade para o diretor</w:t>
      </w:r>
      <w:r>
        <w:t xml:space="preserve"> sobre o andamento de cada assessor e de cada lead.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Perda de conhecimento</w:t>
      </w:r>
      <w:r>
        <w:t xml:space="preserve"> a cada troca de membros: dúvidas frequentes, objeções e boas respostas não ficam registradas.</w:t>
      </w:r>
    </w:p>
    <w:p>
      <w:pPr>
        <w:pStyle w:val="Heading2"/>
      </w:pPr>
      <w:r>
        <w:t xml:space="preserve">2.3 Oportunidade</w:t>
      </w:r>
    </w:p>
    <w:p>
      <w:pPr>
        <w:spacing w:after="120" w:line="300"/>
        <w:jc w:val="both"/>
      </w:pPr>
      <w:r>
        <w:t xml:space="preserve">Com o protótipo e o Pipefy recém-remodelado, a Aprimora já tem o processo comercial bem definido. Falta uma </w:t>
      </w:r>
      <w:r>
        <w:rPr>
          <w:b/>
          <w:bCs/>
        </w:rPr>
        <w:t xml:space="preserve">plataforma própria</w:t>
      </w:r>
      <w:r>
        <w:t xml:space="preserve"> que siga esse processo, gere os indicadores sozinha e automatize as tarefas repetitivas. Ela deve ser construída com custo inicial zero, para demonstrar valor aos demais diretores antes de qualquer investimento.</w:t>
      </w:r>
    </w:p>
    <w:p>
      <w:pPr>
        <w:pStyle w:val="Heading1"/>
        <w:pageBreakBefore/>
      </w:pPr>
      <w:r>
        <w:t xml:space="preserve">3. Objetivos e critérios de sucesso</w:t>
      </w:r>
    </w:p>
    <w:p>
      <w:pPr>
        <w:pStyle w:val="Heading2"/>
      </w:pPr>
      <w:r>
        <w:t xml:space="preserve">3.1 Objetivo geral</w:t>
      </w:r>
    </w:p>
    <w:p>
      <w:pPr>
        <w:spacing w:after="120" w:line="300"/>
        <w:jc w:val="both"/>
      </w:pPr>
      <w:r>
        <w:t xml:space="preserve">Entregar um </w:t>
      </w:r>
      <w:r>
        <w:rPr>
          <w:b/>
          <w:bCs/>
        </w:rPr>
        <w:t xml:space="preserve">portal comercial próprio, seguro e automatizado</w:t>
      </w:r>
      <w:r>
        <w:t xml:space="preserve"> que substitua o Pipefy e as planilhas da Diretoria Comercial, gere indicadores e metas sem preenchimento manual e sirva de base para o futuro aplicativo de toda a empresa júnior.</w:t>
      </w:r>
    </w:p>
    <w:p>
      <w:pPr>
        <w:pStyle w:val="Heading2"/>
      </w:pPr>
      <w:r>
        <w:t xml:space="preserve">3.2 Objetivos específicos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Representar no portal </w:t>
      </w:r>
      <w:r>
        <w:rPr>
          <w:b/>
          <w:bCs/>
        </w:rPr>
        <w:t xml:space="preserve">o funil comercial atual do Pipefy</w:t>
      </w:r>
      <w:r>
        <w:t xml:space="preserve">, com histórico completo de movimentações e SLA por fase.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Calcular metas e indicadores automaticamente</w:t>
      </w:r>
      <w:r>
        <w:t xml:space="preserve"> a partir dos dados do funil, das atividades e dos e-mails.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Automatizar a cadência de e-mails</w:t>
      </w:r>
      <w:r>
        <w:t xml:space="preserve">: o 1º envio só sai com aprovação, e depois o portal monitora a caixa e envia os follow-ups sozinho.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Enviar </w:t>
      </w:r>
      <w:r>
        <w:rPr>
          <w:b/>
          <w:bCs/>
        </w:rPr>
        <w:t xml:space="preserve">lembretes, alertas de SLA e resumo semanal</w:t>
      </w:r>
      <w:r>
        <w:t xml:space="preserve"> sem intervenção humana.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Controlar o </w:t>
      </w:r>
      <w:r>
        <w:rPr>
          <w:b/>
          <w:bCs/>
        </w:rPr>
        <w:t xml:space="preserve">acesso por convite</w:t>
      </w:r>
      <w:r>
        <w:t xml:space="preserve">, com perfis de Diretor, Assessor e Trainee e regras por diretoria.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Oferecer </w:t>
      </w:r>
      <w:r>
        <w:rPr>
          <w:b/>
          <w:bCs/>
        </w:rPr>
        <w:t xml:space="preserve">assistência por IA</w:t>
      </w:r>
      <w:r>
        <w:t xml:space="preserve"> baseada na base de conhecimento da Aprimora.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Funcionar como </w:t>
      </w:r>
      <w:r>
        <w:rPr>
          <w:b/>
          <w:bCs/>
        </w:rPr>
        <w:t xml:space="preserve">PWA</w:t>
      </w:r>
      <w:r>
        <w:t xml:space="preserve"> instalável no celular, com notificações.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Manter </w:t>
      </w:r>
      <w:r>
        <w:rPr>
          <w:b/>
          <w:bCs/>
        </w:rPr>
        <w:t xml:space="preserve">custo zero</w:t>
      </w:r>
      <w:r>
        <w:t xml:space="preserve"> na fase de piloto.</w:t>
      </w:r>
    </w:p>
    <w:p>
      <w:pPr>
        <w:pStyle w:val="Heading2"/>
      </w:pPr>
      <w:r>
        <w:t xml:space="preserve">3.3 Critérios de sucesso do piloto</w:t>
      </w:r>
    </w:p>
    <w:p>
      <w:pPr>
        <w:spacing w:after="120" w:line="300"/>
        <w:jc w:val="both"/>
      </w:pPr>
      <w:r>
        <w:t xml:space="preserve">Ao fim do piloto (veja a Seção 14), a diretoria avaliará o projeto com estes indicadores: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4217"/>
        <w:gridCol w:w="3614"/>
      </w:tblGrid>
      <w:tr>
        <w:trPr>
          <w:tblHeader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Meta proposta</w:t>
            </w:r>
          </w:p>
        </w:tc>
        <w:tc>
          <w:tcPr>
            <w:tcW w:type="dxa" w:w="36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Como medir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Adoção</w:t>
            </w:r>
          </w:p>
        </w:tc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7 de 7 membros do Comercial usando o portal toda semana</w:t>
            </w:r>
          </w:p>
        </w:tc>
        <w:tc>
          <w:tcPr>
            <w:tcW w:type="dxa" w:w="36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Acessos e registros por usuário (log de atividade)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Cobertura do funil</w:t>
            </w:r>
          </w:p>
        </w:tc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100% dos negócios ativos no portal, nenhum mais no Pipefy</w:t>
            </w:r>
          </w:p>
        </w:tc>
        <w:tc>
          <w:tcPr>
            <w:tcW w:type="dxa" w:w="36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Contagem de negócios ativos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Metas automáticas</w:t>
            </w:r>
          </w:p>
        </w:tc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0 metas preenchidas à mão, exceto as definidas como qualitativas</w:t>
            </w:r>
          </w:p>
        </w:tc>
        <w:tc>
          <w:tcPr>
            <w:tcW w:type="dxa" w:w="36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Tipo de cálculo de cada meta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Follow-up</w:t>
            </w:r>
          </w:p>
        </w:tc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100% dos leads em cadência com follow-up no prazo</w:t>
            </w:r>
          </w:p>
        </w:tc>
        <w:tc>
          <w:tcPr>
            <w:tcW w:type="dxa" w:w="36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Envios atrasados ÷ envios previstos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Tempo do diretor</w:t>
            </w:r>
          </w:p>
        </w:tc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Redução perceptível do tempo gasto consolidando números (meta: menos de 30 min por semana)</w:t>
            </w:r>
          </w:p>
        </w:tc>
        <w:tc>
          <w:tcPr>
            <w:tcW w:type="dxa" w:w="36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Autoavaliação do Diretor Comercial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Custo</w:t>
            </w:r>
          </w:p>
        </w:tc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R$ 0 por mês no piloto</w:t>
            </w:r>
          </w:p>
        </w:tc>
        <w:tc>
          <w:tcPr>
            <w:tcW w:type="dxa" w:w="36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Faturas dos serviços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Satisfação</w:t>
            </w:r>
          </w:p>
        </w:tc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Nota média de 8 ou mais na pesquisa com os usuários</w:t>
            </w:r>
          </w:p>
        </w:tc>
        <w:tc>
          <w:tcPr>
            <w:tcW w:type="dxa" w:w="36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Formulário ao fim do piloto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Escopo</w:t>
      </w:r>
    </w:p>
    <w:p>
      <w:pPr>
        <w:pStyle w:val="Heading2"/>
      </w:pPr>
      <w:r>
        <w:t xml:space="preserve">4.1 Dentro do escopo (MVP Comercial)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Autenticação por convite, perfis (Diretor, Assessor, Trainee), diretorias e gestão de membros.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Cadastro de </w:t>
      </w:r>
      <w:r>
        <w:rPr>
          <w:b/>
          <w:bCs/>
        </w:rPr>
        <w:t xml:space="preserve">empresas, contatos e leads</w:t>
      </w:r>
      <w:r>
        <w:t xml:space="preserve">, com origem do lead e detecção de duplicidade.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Funil comercial</w:t>
      </w:r>
      <w:r>
        <w:t xml:space="preserve"> em kanban com as fases do Pipefy, campos por fase, SLA, histórico e saídas (ganho, reciclagem, não vendido, não qualificado).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Atividades</w:t>
      </w:r>
      <w:r>
        <w:t xml:space="preserve">: visitas, diagnósticos, reuniões, ligações e e-mails, com confirmação de visita pelo assessor.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Agenda</w:t>
      </w:r>
      <w:r>
        <w:t xml:space="preserve"> da equipe e </w:t>
      </w:r>
      <w:r>
        <w:rPr>
          <w:b/>
          <w:bCs/>
        </w:rPr>
        <w:t xml:space="preserve">tarefas</w:t>
      </w:r>
      <w:r>
        <w:t xml:space="preserve"> individuais ou compartilhadas.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Metas trimestrais</w:t>
      </w:r>
      <w:r>
        <w:t xml:space="preserve"> calculadas automaticamente e </w:t>
      </w:r>
      <w:r>
        <w:rPr>
          <w:b/>
          <w:bCs/>
        </w:rPr>
        <w:t xml:space="preserve">painéis de indicadores</w:t>
      </w:r>
      <w:r>
        <w:t xml:space="preserve"> pessoais e da diretoria.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Notificações</w:t>
      </w:r>
      <w:r>
        <w:t xml:space="preserve"> no app, por push (PWA) e por e-mail.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Automações via N8N</w:t>
      </w:r>
      <w:r>
        <w:t xml:space="preserve">: cadência de e-mail, monitoramento da caixa, follow-ups, lembretes, alertas de SLA, resumo semanal e passagem do ganho para Projetos e Presidência.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Extração e importação de leads</w:t>
      </w:r>
      <w:r>
        <w:t xml:space="preserve"> em massa (CSV e fluxos N8N), com enriquecimento.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Assistente de IA</w:t>
      </w:r>
      <w:r>
        <w:t xml:space="preserve">: sugestão de respostas, classificação de e-mails, resumo de diagnósticos e consulta à base de conhecimento.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Migração das metas atuais e dos cards ativos do Pipefy.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Documentação técnica e de uso no repositório.</w:t>
      </w:r>
    </w:p>
    <w:p>
      <w:pPr>
        <w:pStyle w:val="Heading2"/>
      </w:pPr>
      <w:r>
        <w:t xml:space="preserve">4.2 Fora do escopo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3815"/>
        <w:gridCol w:w="2811"/>
      </w:tblGrid>
      <w:tr>
        <w:trPr>
          <w:tblHeader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8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Motivo</w:t>
            </w:r>
          </w:p>
        </w:tc>
        <w:tc>
          <w:tcPr>
            <w:tcW w:type="dxa" w:w="281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Quando reavaliar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Módulos de Projetos, Presidência, RH e Marketing</w:t>
            </w:r>
          </w:p>
        </w:tc>
        <w:tc>
          <w:tcPr>
            <w:tcW w:type="dxa" w:w="38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Prioridade é terminar o Comercial</w:t>
            </w:r>
          </w:p>
        </w:tc>
        <w:tc>
          <w:tcPr>
            <w:tcW w:type="dxa" w:w="281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Após o piloto (Fase 8)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Ocupação da equipe</w:t>
            </w:r>
          </w:p>
        </w:tc>
        <w:tc>
          <w:tcPr>
            <w:tcW w:type="dxa" w:w="38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Ainda não há definição de como medir</w:t>
            </w:r>
          </w:p>
        </w:tc>
        <w:tc>
          <w:tcPr>
            <w:tcW w:type="dxa" w:w="281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Quando a métrica for definida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Integração com WhatsApp</w:t>
            </w:r>
          </w:p>
        </w:tc>
        <w:tc>
          <w:tcPr>
            <w:tcW w:type="dxa" w:w="38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Não desejada pela diretoria</w:t>
            </w:r>
          </w:p>
        </w:tc>
        <w:tc>
          <w:tcPr>
            <w:tcW w:type="dxa" w:w="281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Não previsto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Publicação na Play Store e App Store</w:t>
            </w:r>
          </w:p>
        </w:tc>
        <w:tc>
          <w:tcPr>
            <w:tcW w:type="dxa" w:w="38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O PWA atende sem custo</w:t>
            </w:r>
          </w:p>
        </w:tc>
        <w:tc>
          <w:tcPr>
            <w:tcW w:type="dxa" w:w="281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Se houver demanda e orçamento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Funcionamento sem internet</w:t>
            </w:r>
          </w:p>
        </w:tc>
        <w:tc>
          <w:tcPr>
            <w:tcW w:type="dxa" w:w="38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Não é necessário</w:t>
            </w:r>
          </w:p>
        </w:tc>
        <w:tc>
          <w:tcPr>
            <w:tcW w:type="dxa" w:w="281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Não previsto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Deploy automático em produção</w:t>
            </w:r>
          </w:p>
        </w:tc>
        <w:tc>
          <w:tcPr>
            <w:tcW w:type="dxa" w:w="38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A publicação na Vercel e no domínio será feita manualmente pela diretoria</w:t>
            </w:r>
          </w:p>
        </w:tc>
        <w:tc>
          <w:tcPr>
            <w:tcW w:type="dxa" w:w="281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Após a validação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NPS de clientes</w:t>
            </w:r>
          </w:p>
        </w:tc>
        <w:tc>
          <w:tcPr>
            <w:tcW w:type="dxa" w:w="38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É coletado pela Presidência após o projeto</w:t>
            </w:r>
          </w:p>
        </w:tc>
        <w:tc>
          <w:tcPr>
            <w:tcW w:type="dxa" w:w="281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No módulo da Presidência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Visão de longo prazo</w:t>
      </w:r>
    </w:p>
    <w:p>
      <w:pPr>
        <w:spacing w:after="120" w:line="300"/>
        <w:jc w:val="both"/>
      </w:pPr>
      <w:r>
        <w:t xml:space="preserve">O portal será a </w:t>
      </w:r>
      <w:r>
        <w:rPr>
          <w:b/>
          <w:bCs/>
        </w:rPr>
        <w:t xml:space="preserve">plataforma única da Aprimora</w:t>
      </w:r>
      <w:r>
        <w:t xml:space="preserve">. A arquitetura já prevê o conceito de </w:t>
      </w:r>
      <w:r>
        <w:rPr>
          <w:b/>
          <w:bCs/>
        </w:rPr>
        <w:t xml:space="preserve">diretoria</w:t>
      </w:r>
      <w:r>
        <w:t xml:space="preserve"> em todas as tabelas e permissões. Assim, os módulos futuros entram sem reescrever a base: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Projetos</w:t>
      </w:r>
      <w:r>
        <w:t xml:space="preserve">: recebe os projetos vendidos com escopo, gerente, assessores, fases e oportunidades de melhoria.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Presidência</w:t>
      </w:r>
      <w:r>
        <w:t xml:space="preserve">: contratos, cobranças, parcelas, fluxo de caixa e NPS.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RH</w:t>
      </w:r>
      <w:r>
        <w:t xml:space="preserve">: processo seletivo, avaliações, desenvolvimento dos membros e entrada e saída de pessoas.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Marketing</w:t>
      </w:r>
      <w:r>
        <w:t xml:space="preserve">: calendário editorial e captação de leads integrada ao funil.</w:t>
      </w:r>
    </w:p>
    <w:p>
      <w:pPr>
        <w:pStyle w:val="Heading1"/>
        <w:pageBreakBefore/>
      </w:pPr>
      <w:r>
        <w:t xml:space="preserve">5. Perfis de acesso e permissões</w:t>
      </w:r>
    </w:p>
    <w:p>
      <w:pPr>
        <w:pStyle w:val="Heading2"/>
      </w:pPr>
      <w:r>
        <w:t xml:space="preserve">5.1 Estrutura organizacional</w:t>
      </w:r>
    </w:p>
    <w:p>
      <w:pPr>
        <w:spacing w:after="120" w:line="300"/>
        <w:jc w:val="both"/>
      </w:pPr>
      <w:r>
        <w:t xml:space="preserve">A Aprimora tem uma </w:t>
      </w:r>
      <w:r>
        <w:rPr>
          <w:b/>
          <w:bCs/>
        </w:rPr>
        <w:t xml:space="preserve">estrutura horizontal na diretoria</w:t>
      </w:r>
      <w:r>
        <w:t xml:space="preserve">: os 5 diretores têm o mesmo poder de decisão. O cargo de Presidente é o nome dado ao diretor Jurídico-Financeiro e não tem privilégios extras no sistema. Abaixo dos diretores estão os assessores e, por fim, os trainees. Pós-juniores e conselheiros não terão acesso.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6"/>
        <w:gridCol w:w="1707"/>
        <w:gridCol w:w="6425"/>
      </w:tblGrid>
      <w:tr>
        <w:trPr>
          <w:tblHeader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7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Quantidade</w:t>
            </w:r>
          </w:p>
        </w:tc>
        <w:tc>
          <w:tcPr>
            <w:tcW w:type="dxa" w:w="64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Descrição no sistema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Diretor</w:t>
            </w:r>
          </w:p>
        </w:tc>
        <w:tc>
          <w:tcPr>
            <w:tcW w:type="dxa" w:w="17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5 (um por diretoria)</w:t>
            </w:r>
          </w:p>
        </w:tc>
        <w:tc>
          <w:tcPr>
            <w:tcW w:type="dxa" w:w="64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Administra a própria diretoria: membros, metas, configurações e todos os registros. Vê as outras diretorias, mas não altera nada nelas.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Assessor</w:t>
            </w:r>
          </w:p>
        </w:tc>
        <w:tc>
          <w:tcPr>
            <w:tcW w:type="dxa" w:w="17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Variável</w:t>
            </w:r>
          </w:p>
        </w:tc>
        <w:tc>
          <w:tcPr>
            <w:tcW w:type="dxa" w:w="64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Executa o trabalho da diretoria: gerencia os próprios leads, negócios, atividades e tarefas.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Trainee</w:t>
            </w:r>
          </w:p>
        </w:tc>
        <w:tc>
          <w:tcPr>
            <w:tcW w:type="dxa" w:w="17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Variável</w:t>
            </w:r>
          </w:p>
        </w:tc>
        <w:tc>
          <w:tcPr>
            <w:tcW w:type="dxa" w:w="64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Em formação. Mesmo acesso de leitura do assessor, com permissões de escrita restritas (proposta na Seção 5.3).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Regras gerais de acesso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b/>
          <w:bCs/>
        </w:rPr>
        <w:t xml:space="preserve">Não existe cadastro aberto.</w:t>
      </w:r>
      <w:r>
        <w:t xml:space="preserve"> Só entra quem for convidado por e-mail pelo diretor da própria diretoria.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b/>
          <w:bCs/>
        </w:rPr>
        <w:t xml:space="preserve">Todo diretor vê todas as diretorias</w:t>
      </w:r>
      <w:r>
        <w:t xml:space="preserve">, mas </w:t>
      </w:r>
      <w:r>
        <w:rPr>
          <w:b/>
          <w:bCs/>
        </w:rPr>
        <w:t xml:space="preserve">só altera a sua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O perfil e a diretoria de cada pessoa são definidos </w:t>
      </w:r>
      <w:r>
        <w:rPr>
          <w:b/>
          <w:bCs/>
        </w:rPr>
        <w:t xml:space="preserve">apenas pelo diretor</w:t>
      </w:r>
      <w:r>
        <w:t xml:space="preserve">, nunca pelo próprio usuário. Isso corrige a falha crítica do protótipo descrita no Anexo C.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As regras são aplicadas </w:t>
      </w:r>
      <w:r>
        <w:rPr>
          <w:b/>
          <w:bCs/>
        </w:rPr>
        <w:t xml:space="preserve">no banco de dados</w:t>
      </w:r>
      <w:r>
        <w:t xml:space="preserve"> (Row Level Security), e não só na tela. Mesmo quem acessar a API diretamente não passa por cima delas.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Toda ação sensível (mudança de perfil, exclusão, transferência de carteira) fica registrada em </w:t>
      </w:r>
      <w:r>
        <w:rPr>
          <w:b/>
          <w:bCs/>
        </w:rPr>
        <w:t xml:space="preserve">log de auditoria</w:t>
      </w:r>
      <w:r>
        <w:t xml:space="preserve">.</w:t>
      </w:r>
    </w:p>
    <w:p>
      <w:pPr>
        <w:pStyle w:val="Heading2"/>
      </w:pPr>
      <w:r>
        <w:t xml:space="preserve">5.3 Matriz de permissões (Diretoria Comercial)</w:t>
      </w:r>
    </w:p>
    <w:p>
      <w:pPr>
        <w:spacing w:after="120" w:line="300"/>
        <w:jc w:val="both"/>
      </w:pPr>
      <w:r>
        <w:t xml:space="preserve">Legenda: </w:t>
      </w:r>
      <w:r>
        <w:rPr>
          <w:b/>
          <w:bCs/>
        </w:rPr>
        <w:t xml:space="preserve">T</w:t>
      </w:r>
      <w:r>
        <w:t xml:space="preserve"> = total (criar, ler, editar, excluir), </w:t>
      </w:r>
      <w:r>
        <w:rPr>
          <w:b/>
          <w:bCs/>
        </w:rPr>
        <w:t xml:space="preserve">E</w:t>
      </w:r>
      <w:r>
        <w:t xml:space="preserve"> = criar e editar os próprios ou aqueles em que participa, </w:t>
      </w:r>
      <w:r>
        <w:rPr>
          <w:b/>
          <w:bCs/>
        </w:rPr>
        <w:t xml:space="preserve">L</w:t>
      </w:r>
      <w:r>
        <w:t xml:space="preserve"> = só leitura, </w:t>
      </w:r>
      <w:r>
        <w:rPr>
          <w:b/>
          <w:bCs/>
        </w:rPr>
        <w:t xml:space="preserve">—</w:t>
      </w:r>
      <w:r>
        <w:t xml:space="preserve"> = sem acesso.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1506"/>
        <w:gridCol w:w="1506"/>
        <w:gridCol w:w="2108"/>
        <w:gridCol w:w="2008"/>
      </w:tblGrid>
      <w:tr>
        <w:trPr>
          <w:tblHeader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Recurso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Diretor Comercial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Diretor de outra área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Assessor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Trainee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Membros da diretoria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 (nome e cargo)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 (nome e cargo)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Empresas e contatos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 (vê todos, para evitar contato duplicado)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Negócios (funil)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 nos seus; L nos da equipe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 nos seus; L nos da equipe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Mover fase, marcar ganho ou perda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 nos seus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 nos seus, exceto ganho (proposta)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Visitas e atividades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 nas suas e nas que participa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 nas suas e nas que participa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Agenda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 nos seus eventos; L na equipe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 nos seus eventos; L na equipe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Tarefas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 nas atribuídas a ele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 nas atribuídas a ele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Metas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Indicadores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Todos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Todos (leitura)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Pessoais + agregados da equipe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Pessoais + agregados da equipe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Aprovar e-mail inicial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Conforme configuração (Seção 17)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Configurações (fases, SLA, modelos, serviços)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Base de conhecimento da IA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 + sugerir conteúdo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4476F" w:sz="36"/>
              <w:bottom w:val="none" w:color="FFFFFF" w:sz="0"/>
              <w:right w:val="none" w:color="FFFFFF" w:sz="0"/>
            </w:tcBorders>
            <w:shd w:fill="F2F5F9" w:color="auto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24476F"/>
                <w:sz w:val="20"/>
                <w:szCs w:val="20"/>
              </w:rPr>
              <w:t xml:space="preserve">Por que o assessor vê todas as empresas?</w:t>
            </w:r>
          </w:p>
          <w:p>
            <w:pPr>
              <w:spacing w:after="40" w:line="288"/>
            </w:pPr>
            <w:r>
              <w:rPr>
                <w:sz w:val="19"/>
                <w:szCs w:val="19"/>
              </w:rPr>
              <w:t xml:space="preserve">Com 7 pessoas prospectando, o maior risco é duas pessoas contatarem a mesma empresa. O protótipo já tinha uma busca de "empresa já visitada" com esse objetivo. Por isso, os dados cadastrais e o histórico de contatos ficam visíveis para toda a diretoria. A edição continua restrita ao responsável.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Ciclo de vida dos membros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7429"/>
      </w:tblGrid>
      <w:tr>
        <w:trPr>
          <w:tblHeader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Evento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Como funciona no portal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Entrada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O diretor informa nome, e-mail, cargo e diretoria. O portal envia um convite com link de acesso válido por 7 dias. No primeiro acesso a pessoa define a senha.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Mudança de cargo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Trainee para assessor, ou assessor para diretor na troca anual: só o diretor da diretoria altera, e a mudança fica registrada na auditoria.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Saída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O diretor desativa o membro, que perde o acesso na hora. O histórico é preservado (nada é apagado), e os registros continuam associados ao nome da pessoa.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Transferência de carteira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Na saída, ou a qualquer momento, o diretor transfere em lote os negócios, tarefas e eventos futuros de um membro para outro.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Troca anual de diretor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O diretor que sai promove o sucessor antes de se rebaixar ou desativar. O sistema nunca deixa uma diretoria sem diretor ativo.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Processo comercial (funil)</w:t>
      </w:r>
    </w:p>
    <w:p>
      <w:pPr>
        <w:spacing w:after="120" w:line="300"/>
        <w:jc w:val="both"/>
      </w:pPr>
      <w:r>
        <w:t xml:space="preserve">O funil do portal </w:t>
      </w:r>
      <w:r>
        <w:rPr>
          <w:b/>
          <w:bCs/>
        </w:rPr>
        <w:t xml:space="preserve">reproduz o pipe do Pipefy recém-remodelado</w:t>
      </w:r>
      <w:r>
        <w:t xml:space="preserve">, que é o processo oficial da Diretoria Comercial. As fases ficam agrupadas em </w:t>
      </w:r>
      <w:r>
        <w:rPr>
          <w:b/>
          <w:bCs/>
        </w:rPr>
        <w:t xml:space="preserve">macroetapas</w:t>
      </w:r>
      <w:r>
        <w:t xml:space="preserve"> para facilitar a leitura dos indicadores.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933575"/>
            <wp:effectExtent t="0" r="0" b="0" l="0"/>
            <wp:docPr id="1" name="funil.png" descr="Figura 1: Funil comercial da Aprimora (fases do Pipefy agrupadas em macroetapas)" title="Figura 1: Funil comercial da Aprimora (fases do Pipefy agrupadas em macroetap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7"/>
          <w:szCs w:val="17"/>
        </w:rPr>
        <w:t xml:space="preserve">Figura 1: Funil comercial da Aprimora (fases do Pipefy agrupadas em macroetapas)</w:t>
      </w:r>
    </w:p>
    <w:p>
      <w:pPr>
        <w:pStyle w:val="Heading2"/>
      </w:pPr>
      <w:r>
        <w:t xml:space="preserve">6.1 Fases, objetivos e campos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6"/>
        <w:gridCol w:w="1908"/>
        <w:gridCol w:w="2510"/>
        <w:gridCol w:w="3714"/>
      </w:tblGrid>
      <w:tr>
        <w:trPr>
          <w:tblHeader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Macroetapa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Objetivo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Campos e automações herdados do Pipefy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Prospecção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Formulário inicial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Cadastrar o lead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Nome da empresa, telefone, e-mails principal, secundário e terciário, segmento, decisor, rede social e outros (15 campos, veja o Anexo B)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Prospecção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Entrada de leads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Receber leads, inclusive importados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Automação: card movido para cá vai para Enriquecimento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Prospecção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Enriquecimento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Completar dados do decisor e contatos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SLA atingido gera alerta (atrasado)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Prospecção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Coleta de dados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Validar os dados antes da abordagem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Cadência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E-mail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Primeiro contato e follow-ups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Automação: distribuir responsável. Campos: etapa de e-mail, data do 1º envio, follow-ups 1, 2 e 3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Cadência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Coldcall (semana 1)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Ligações de prospecção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Cadência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Coldcall (semana 2)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Segunda rodada de ligações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Cadência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Retornar futuro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Lead pediu contato depois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Retornar em (data), retorna para qual decisor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Oportunidade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Oportunidade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Lead demonstrou interesse; agendar diagnóstico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SLA, qual a oportunidade. Regra: mais de 14 dias sem agendar volta para a cadência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Venda consultiva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Diagnóstico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Entender as dores do cliente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 marcada, dores coletadas na ligação, decisor contatado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Venda consultiva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Elaboração de escopo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Construir escopo e valor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 limite, arquivo do escopo, responsáveis pela elaboração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Venda consultiva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Apresentação de proposta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Apresentar e negociar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 da apresentação, quem apresentou, decisores presentes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Saída: ganho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Projetos Aprimora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Projeto vendido; passagem para outras áreas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Proposta, declaração de escopo, projeto, fases, gerente, assessores do projeto, oportunidades de melhoria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Saída: pausa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Reciclagem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Lead esfriou; voltar a contatar depois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SLA de reciclagem, etiqueta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Saída: perda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Projeto não vendido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Registrar a perda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Motivo de não ter vendido (obrigatório)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Saída: perda</w:t>
            </w:r>
          </w:p>
        </w:tc>
        <w:tc>
          <w:tcPr>
            <w:tcW w:type="dxa" w:w="19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Lead não qualificado</w:t>
            </w:r>
          </w:p>
        </w:tc>
        <w:tc>
          <w:tcPr>
            <w:tcW w:type="dxa" w:w="25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Fora do perfil de cliente ideal (ICP)</w:t>
            </w:r>
          </w:p>
        </w:tc>
        <w:tc>
          <w:tcPr>
            <w:tcW w:type="dxa" w:w="37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Motivo (proposta: lista padronizada)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Regras de negócio do funil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Toda movimentação gera histórico</w:t>
      </w:r>
      <w:r>
        <w:t xml:space="preserve">: fase de origem, fase de destino, quem moveu, quando e o motivo, se houver. Sem histórico não é possível calcular conversão nem tempo por fase.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Cada fase tem um SLA configurável</w:t>
      </w:r>
      <w:r>
        <w:t xml:space="preserve"> em dias. Ao estourar, o portal executa a ação da fase: alerta, mover para Reciclagem ou voltar para Enriquecimento ou cadência, como no Pipefy.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Os campos obrigatórios por fase</w:t>
      </w:r>
      <w:r>
        <w:t xml:space="preserve"> precisam estar preenchidos para o card avançar. Por exemplo: não se entra em Diagnóstico sem data marcada.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Toda saída de perda exige motivo</w:t>
      </w:r>
      <w:r>
        <w:t xml:space="preserve">, escolhido em uma lista padronizada com opção de comentário. Isso alimenta o indicador de motivos de perda.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Reciclagem tem data de retorno</w:t>
      </w:r>
      <w:r>
        <w:t xml:space="preserve">. Quando a data chega, o card volta para Entrada de leads ou Cadência e o responsável é notificado.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Cada negócio tem um responsável principal</w:t>
      </w:r>
      <w:r>
        <w:t xml:space="preserve"> e pode ter participantes. A distribuição automática na fase E-mail segue uma regra configurável (rodízio entre assessores ativos ou menor carteira).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Valor e escopo são únicos por negócio</w:t>
      </w:r>
      <w:r>
        <w:t xml:space="preserve">. O negócio registra um ou mais serviços da carta como referência, mas o valor é livre (não existe tabela de preços).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Detecção de duplicidade</w:t>
      </w:r>
      <w:r>
        <w:t xml:space="preserve">: ao cadastrar, o portal procura empresas pelo CNPJ, domínio do e-mail, telefone e nome parecido, e avisa antes de criar outra.</w:t>
      </w:r>
    </w:p>
    <w:p>
      <w:pPr>
        <w:pStyle w:val="Heading2"/>
      </w:pPr>
      <w:r>
        <w:t xml:space="preserve">6.3 Passagem do ganho para outras diretorias</w:t>
      </w:r>
    </w:p>
    <w:p>
      <w:pPr>
        <w:spacing w:after="120" w:line="300"/>
        <w:jc w:val="both"/>
      </w:pPr>
      <w:r>
        <w:t xml:space="preserve">Quando um negócio entra em </w:t>
      </w:r>
      <w:r>
        <w:rPr>
          <w:b/>
          <w:bCs/>
        </w:rPr>
        <w:t xml:space="preserve">Projetos Aprimora</w:t>
      </w:r>
      <w:r>
        <w:t xml:space="preserve">, o portal dispara de forma automática: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t xml:space="preserve">Criação de um </w:t>
      </w:r>
      <w:r>
        <w:rPr>
          <w:b/>
          <w:bCs/>
        </w:rPr>
        <w:t xml:space="preserve">registro de projeto</w:t>
      </w:r>
      <w:r>
        <w:t xml:space="preserve"> (diretoria de Projetos) com cliente, escopo, valor, responsáveis comerciais e arquivos da proposta.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t xml:space="preserve">Criação de um </w:t>
      </w:r>
      <w:r>
        <w:rPr>
          <w:b/>
          <w:bCs/>
        </w:rPr>
        <w:t xml:space="preserve">registro financeiro</w:t>
      </w:r>
      <w:r>
        <w:t xml:space="preserve"> (Presidência) com valor, condições de pagamento e contato do cliente, para seguir com contrato e cobrança.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b/>
          <w:bCs/>
        </w:rPr>
        <w:t xml:space="preserve">Notificação e e-mail</w:t>
      </w:r>
      <w:r>
        <w:t xml:space="preserve"> aos diretores de Projetos e Presidência com o resumo do negócio.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t xml:space="preserve">Atualização das </w:t>
      </w:r>
      <w:r>
        <w:rPr>
          <w:b/>
          <w:bCs/>
        </w:rPr>
        <w:t xml:space="preserve">metas e indicadores</w:t>
      </w:r>
      <w:r>
        <w:t xml:space="preserve"> do Comercial (receita fechada e propostas convertidas).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4476F" w:sz="36"/>
              <w:bottom w:val="none" w:color="FFFFFF" w:sz="0"/>
              <w:right w:val="none" w:color="FFFFFF" w:sz="0"/>
            </w:tcBorders>
            <w:shd w:fill="F2F5F9" w:color="auto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24476F"/>
                <w:sz w:val="20"/>
                <w:szCs w:val="20"/>
              </w:rPr>
              <w:t xml:space="preserve">Enquanto os módulos de Projetos e Presidência não existem</w:t>
            </w:r>
          </w:p>
          <w:p>
            <w:pPr>
              <w:spacing w:after="40" w:line="288"/>
            </w:pPr>
            <w:r>
              <w:rPr>
                <w:sz w:val="19"/>
                <w:szCs w:val="19"/>
              </w:rPr>
              <w:t xml:space="preserve">Os registros de projeto e financeiro serão criados em tabelas simples ("caixa de entrada" de cada diretoria) com uma tela de leitura. A informação passa a viver no portal desde o primeiro dia, e os módulos completos poderão ser construídos depois sem migração.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Módulos e requisitos funcionais</w:t>
      </w:r>
    </w:p>
    <w:p>
      <w:pPr>
        <w:spacing w:after="120" w:line="300"/>
        <w:jc w:val="both"/>
      </w:pPr>
      <w:r>
        <w:t xml:space="preserve">Cada módulo lista seus requisitos com identificador, prioridade (MoSCoW) e a fase do plano de entregas (Seção 14) em que será construído.</w:t>
      </w:r>
    </w:p>
    <w:p>
      <w:pPr>
        <w:pStyle w:val="Heading2"/>
      </w:pPr>
      <w:r>
        <w:t xml:space="preserve">7.1 Acesso e gestão de membros</w:t>
      </w:r>
    </w:p>
    <w:p>
      <w:pPr>
        <w:spacing w:after="120" w:line="300"/>
        <w:jc w:val="both"/>
      </w:pPr>
      <w:r>
        <w:t xml:space="preserve">Login, convites, perfis e diretorias.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177"/>
        <w:gridCol w:w="820"/>
        <w:gridCol w:w="821"/>
      </w:tblGrid>
      <w:tr>
        <w:trPr>
          <w:tblHeader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RF-01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Login com e-mail e senha, recuperação de senha e sessão persistente no PWA.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RF-02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Convite por e-mail feito pelo diretor (nome, e-mail, cargo, diretoria), com link de uso único.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RF-03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Cadastro público desativado. Perfil e diretoria nunca vêm do navegador do usuário.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RF-04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Tela de membros: listar, editar cargo, desativar e reativar.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RF-05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Transferência de carteira em lote (negócios, tarefas, eventos futuros).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RF-06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Perfil do usuário: foto, telefone e preferências de notificação.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RF-07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Log de auditoria das ações sensíveis, consultável pelo diretor.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RF-08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Login com conta Google do Workspace @aprimoraej.com.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Empresas, contatos e leads</w:t>
      </w:r>
    </w:p>
    <w:p>
      <w:pPr>
        <w:spacing w:after="120" w:line="300"/>
        <w:jc w:val="both"/>
      </w:pPr>
      <w:r>
        <w:t xml:space="preserve">Base única de empresas e pessoas, compartilhada pela diretoria.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177"/>
        <w:gridCol w:w="820"/>
        <w:gridCol w:w="821"/>
      </w:tblGrid>
      <w:tr>
        <w:trPr>
          <w:tblHeader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RF-10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Cadastro de empresa: razão social, nome fantasia, CNPJ, segmento, porte, cidade, site e redes sociais.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RF-11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Cadastro de contatos da empresa: nome, cargo, decisor (sim ou não), e-mails, telefone, LinkedIn.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RF-12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Origem do lead: indicação, Instagram, eventos, prospecção ativa, site ou extração em massa, com detalhe livre.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RF-13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Detecção de duplicidade por CNPJ, domínio, telefone e nome parecido.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RF-14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Página da empresa com linha do tempo de negócios, atividades, e-mails e arquivos.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RF-15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Busca global ("essa empresa já foi contatada? por quem? quando?").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RF-16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Importação de leads por CSV com mapeamento de colunas e relatório de duplicados.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RF-17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Lista de bloqueio (opt-out e LGPD): contatos que não podem receber e-mails.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Funil (negócios)</w:t>
      </w:r>
    </w:p>
    <w:p>
      <w:pPr>
        <w:spacing w:after="120" w:line="300"/>
        <w:jc w:val="both"/>
      </w:pPr>
      <w:r>
        <w:t xml:space="preserve">Kanban com as fases do Pipefy, campos por fase, SLA e histórico.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177"/>
        <w:gridCol w:w="820"/>
        <w:gridCol w:w="821"/>
      </w:tblGrid>
      <w:tr>
        <w:trPr>
          <w:tblHeader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RF-20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Kanban por fase com arrastar e soltar; cards mostram empresa, responsável, valor, dias na fase e SLA.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RF-21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Fases, ordem, macroetapa, SLA e campos obrigatórios configuráveis pelo diretor.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RF-22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Histórico de movimentação gravado automaticamente pelo banco.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RF-23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Campos específicos por fase (datas, responsáveis, arquivos, textos) conforme o Anexo B.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RF-24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Saídas com motivo obrigatório (perda, não qualificado) e data de retorno (reciclagem).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RF-25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Ações automáticas por SLA (alerta, mover de fase), como no Pipefy.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RF-26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Filtros por responsável, origem, segmento, serviço e período; visão em lista com exportação para CSV.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RF-27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Anexos no negócio (escopo, proposta, declaração de escopo) no Storage.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RF-28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Distribuição automática de responsável na fase E-mail (rodízio ou menor carteira).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RF-29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Migração dos cards ativos do Pipefy via exportação em CSV.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Atividades: visitas, diagnósticos, reuniões e ligações</w:t>
      </w:r>
    </w:p>
    <w:p>
      <w:pPr>
        <w:spacing w:after="120" w:line="300"/>
        <w:jc w:val="both"/>
      </w:pPr>
      <w:r>
        <w:t xml:space="preserve">Tudo o que é feito com o lead vira uma atividade ligada à empresa e ao negócio.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177"/>
        <w:gridCol w:w="820"/>
        <w:gridCol w:w="821"/>
      </w:tblGrid>
      <w:tr>
        <w:trPr>
          <w:tblHeader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RF-30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Registro de atividade: tipo (visita presencial, online, diagnóstico, ligação, reunião, evento), data, participantes, resumo, próximos passos e stakeholder.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RF-31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Confirmação de visita pelo assessor (pendente, confirmada, realizada, cancelada).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RF-32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Todos os participantes veem e editam a atividade (corrige o protótipo).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RF-33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Registro rápido de ligação de coldcall com resultado (atendeu, não atendeu, retornar, sem interesse).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RF-34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Atividades com data futura aparecem na agenda automaticamente.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7.5 Agenda</w:t>
      </w:r>
    </w:p>
    <w:p>
      <w:pPr>
        <w:spacing w:after="120" w:line="300"/>
        <w:jc w:val="both"/>
      </w:pPr>
      <w:r>
        <w:t xml:space="preserve">Calendário da equipe com visitas, diagnósticos, apresentações, reuniões internas e eventos.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177"/>
        <w:gridCol w:w="820"/>
        <w:gridCol w:w="821"/>
      </w:tblGrid>
      <w:tr>
        <w:trPr>
          <w:tblHeader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RF-40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Visões de mês, semana e lista, com filtro por pessoa e tipo.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RF-41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Eventos internos (reunião de equipe) com convidados.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RF-42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Lembretes automáticos: reunião do time para todos; reunião com lead para os responsáveis do evento.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RF-43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Sincronização com o Google Agenda dos membros.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7.6 Tarefas</w:t>
      </w:r>
    </w:p>
    <w:p>
      <w:pPr>
        <w:spacing w:after="120" w:line="300"/>
        <w:jc w:val="both"/>
      </w:pPr>
      <w:r>
        <w:t xml:space="preserve">Checklist individual ou compartilhado.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177"/>
        <w:gridCol w:w="820"/>
        <w:gridCol w:w="821"/>
      </w:tblGrid>
      <w:tr>
        <w:trPr>
          <w:tblHeader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RF-50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Tarefa com título, descrição, prazo, prioridade, status e vários responsáveis.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RF-51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Tarefa opcionalmente ligada a um negócio ou empresa.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RF-52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Tarefas geradas por automação (exemplo: "ligar para o lead X" ao entrar em Coldcall).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RF-53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Aviso de tarefas vencendo e vencidas.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7.7 Metas e indicadores</w:t>
      </w:r>
    </w:p>
    <w:p>
      <w:pPr>
        <w:spacing w:after="120" w:line="300"/>
        <w:jc w:val="both"/>
      </w:pPr>
      <w:r>
        <w:t xml:space="preserve">Metas trimestrais calculadas sozinhas e painéis de KPIs (detalhes na Seção 8).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177"/>
        <w:gridCol w:w="820"/>
        <w:gridCol w:w="821"/>
      </w:tblGrid>
      <w:tr>
        <w:trPr>
          <w:tblHeader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RF-60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Cadastro de meta: trimestre, tipo, escopo (equipe ou membro), valor-alvo, peso e método de cálculo.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RF-61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Progresso calculado automaticamente a partir dos dados; cálculo manual só para metas qualitativas.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RF-62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Progresso ponderado geral da equipe e projeção de fim de trimestre.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RF-63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Painel pessoal (assessor) e painel da diretoria (diretor) com os KPIs da Seção 8.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RF-64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Filtros por período, membro, origem e segmento; comparação com o período anterior.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RF-65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Importação das metas atuais.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7.8 Notificações</w:t>
      </w:r>
    </w:p>
    <w:p>
      <w:pPr>
        <w:spacing w:after="120" w:line="300"/>
        <w:jc w:val="both"/>
      </w:pPr>
      <w:r>
        <w:t xml:space="preserve">Central única de avisos.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177"/>
        <w:gridCol w:w="820"/>
        <w:gridCol w:w="821"/>
      </w:tblGrid>
      <w:tr>
        <w:trPr>
          <w:tblHeader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RF-70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Central de notificações no app (sino) com lidas e não lidas.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RF-71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Notificações push no celular e no computador (Web Push do PWA).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RF-72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E-mail para eventos importantes (convite, lembrete, resumo semanal).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RF-73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Preferências por tipo de notificação e canal.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7.9 Cadência de e-mail</w:t>
      </w:r>
    </w:p>
    <w:p>
      <w:pPr>
        <w:spacing w:after="120" w:line="300"/>
        <w:jc w:val="both"/>
      </w:pPr>
      <w:r>
        <w:t xml:space="preserve">Primeiro envio com aprovação, monitoramento da caixa e follow-ups automáticos (detalhes na Seção 9.3).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177"/>
        <w:gridCol w:w="820"/>
        <w:gridCol w:w="821"/>
      </w:tblGrid>
      <w:tr>
        <w:trPr>
          <w:tblHeader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RF-80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Modelos de e-mail com variáveis (empresa, contato, segmento, serviço) e versões para testes A/B.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RF-81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Rascunho do 1º e-mail gerado pelo modelo e personalizado por IA.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RF-82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Fila de aprovação: o aprovador revisa, edita, aprova ou rejeita.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RF-83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Envio pelo Gmail do Workspace e registro da data do 1º envio.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RF-84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Monitoramento das respostas e classificação automática (positiva, neutra, negativa, ausência, devolvido, descadastro).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RF-85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Follow-ups 1, 2 e 3 automáticos em intervalos configuráveis enquanto não houver resposta.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RF-86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Resposta recebida pausa a cadência e notifica o responsável.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RF-87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Painel de cadência: enviados, respondidos, taxa de resposta por modelo, segmento e ICP.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RF-88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Link ou instrução de descadastro em todo e-mail e respeito à lista de bloqueio.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7.10 Extração de leads e assistente de IA</w:t>
      </w:r>
    </w:p>
    <w:p>
      <w:pPr>
        <w:spacing w:after="120" w:line="300"/>
        <w:jc w:val="both"/>
      </w:pPr>
      <w:r>
        <w:t xml:space="preserve">Fluxos N8N de captação e assistência inteligente (detalhes nas Seções 9 e 10).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177"/>
        <w:gridCol w:w="820"/>
        <w:gridCol w:w="821"/>
      </w:tblGrid>
      <w:tr>
        <w:trPr>
          <w:tblHeader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RF-90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Fluxo de extração em massa por segmento e cidade, com fontes legítimas, entrando em Entrada de leads.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RF-91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Enriquecimento automático (site, CNPJ, decisor provável) com marcação do que veio da IA.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RF-92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Assistente que sugere respostas a leads usando a base de conhecimento.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RF-93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Resumo automático das anotações de diagnóstico em "dores" e "serviços sugeridos".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RF-94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Perguntas em linguagem natural sobre a base ("quantos diagnósticos fizemos no setor alimentício?").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RF-95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Base de conhecimento editável: perguntas frequentes, objeções, cases e carta de serviços.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7.11 Relatórios e configurações</w:t>
      </w:r>
    </w:p>
    <w:p>
      <w:pPr>
        <w:spacing w:after="120" w:line="300"/>
        <w:jc w:val="both"/>
      </w:pPr>
      <w:r>
        <w:t xml:space="preserve">Resumo semanal e parâmetros do sistema.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177"/>
        <w:gridCol w:w="820"/>
        <w:gridCol w:w="821"/>
      </w:tblGrid>
      <w:tr>
        <w:trPr>
          <w:tblHeader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RF-100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Resumo semanal por e-mail para cada diretoria (o que entrou, avançou, ganhou e perdeu; metas; atrasos).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RF-101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Resumo pessoal semanal para cada assessor (sua carteira, tarefas e SLA).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RF-102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Configurações da diretoria: fases, SLA, motivos de perda, serviços, tipos de atividade, modelos e regras de distribuição.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RF-103</w:t>
            </w:r>
          </w:p>
        </w:tc>
        <w:tc>
          <w:tcPr>
            <w:tcW w:type="dxa" w:w="71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Exportação de dados (CSV) para análises externas.</w:t>
            </w:r>
          </w:p>
        </w:tc>
        <w:tc>
          <w:tcPr>
            <w:tcW w:type="dxa" w:w="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8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Indicadores (KPIs) e metas automáticas</w:t>
      </w:r>
    </w:p>
    <w:p>
      <w:pPr>
        <w:spacing w:after="120" w:line="300"/>
        <w:jc w:val="both"/>
      </w:pPr>
      <w:r>
        <w:t xml:space="preserve">Os indicadores são a principal falha do processo atual. Todos os KPIs abaixo são </w:t>
      </w:r>
      <w:r>
        <w:rPr>
          <w:b/>
          <w:bCs/>
        </w:rPr>
        <w:t xml:space="preserve">calculados pelo banco de dados</w:t>
      </w:r>
      <w:r>
        <w:t xml:space="preserve"> a partir do histórico do funil e das atividades. Ninguém digita números.</w:t>
      </w:r>
    </w:p>
    <w:p>
      <w:pPr>
        <w:pStyle w:val="Heading2"/>
      </w:pPr>
      <w:r>
        <w:t xml:space="preserve">8.1 Indicadores do funil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9"/>
        <w:gridCol w:w="5522"/>
        <w:gridCol w:w="1807"/>
      </w:tblGrid>
      <w:tr>
        <w:trPr>
          <w:tblHeader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Definição e fórmula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Visão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Leads novos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Quantidade de negócios criados no período, por origem e segmento.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 e assessor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Taxa de conversão por etapa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Negócios que avançaram da etapa A para a B ÷ negócios que entraram em A no período.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 e assessor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Conversão geral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Ganhos ÷ leads que entraram no período (por coorte de entrada).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Taxa de ganho (win rate)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Ganhos ÷ (ganhos + não vendidos) entre as propostas apresentadas.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 e assessor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Receita fechada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Soma do valor dos negócios ganhos no período.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 e assessor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Ticket médio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Receita fechada ÷ número de ganhos.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Pipeline aberto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Soma do valor dos negócios ativos a partir de Oportunidade.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 e assessor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Pipeline ponderado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Σ valor × probabilidade da macroetapa. Probabilidade configurável; padrão sugerido: Oportunidade 10%, Diagnóstico 25%, Escopo 50%, Proposta 70%.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Ciclo de venda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Média ou mediana de dias entre a entrada em Oportunidade e o ganho.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Tempo médio por fase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Média de dias em cada fase, calculada pelo histórico.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Negócios com SLA estourado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Quantidade e lista de negócios acima do SLA da fase.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 e assessor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Motivos de perda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Distribuição dos motivos de não vendido e não qualificado.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Reativação da reciclagem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Negócios que saíram da Reciclagem e chegaram a Oportunidade ÷ total reciclado.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Indicadores de atividade e cadência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9"/>
        <w:gridCol w:w="5522"/>
        <w:gridCol w:w="1807"/>
      </w:tblGrid>
      <w:tr>
        <w:trPr>
          <w:tblHeader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Definição e fórmula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Visão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Atividades por assessor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Quantidade de visitas, diagnósticos, ligações e reuniões por pessoa e período.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 e assessor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Diagnósticos marcados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Negócios que entraram em Diagnóstico no período.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 e assessor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Diagnósticos realizados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Atividades do tipo diagnóstico com status realizada.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 e assessor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Taxa de resposta de e-mail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Leads que responderam ÷ leads com 1º envio no período, por modelo, segmento e ICP.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Taxa de resposta positiva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Respostas classificadas como positivas ÷ leads com 1º envio.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Follow-ups no prazo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Follow-ups enviados na data prevista ÷ follow-ups previstos.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Conversão da coldcall</w:t>
            </w:r>
          </w:p>
        </w:tc>
        <w:tc>
          <w:tcPr>
            <w:tcW w:type="dxa" w:w="552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Ligações que geraram Oportunidade ÷ ligações realizadas.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 e assessor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Metas trimestrais automáticas</w:t>
      </w:r>
    </w:p>
    <w:p>
      <w:pPr>
        <w:spacing w:after="120" w:line="300"/>
        <w:jc w:val="both"/>
      </w:pPr>
      <w:r>
        <w:t xml:space="preserve">As quatro metas que já existem no protótipo passam a ter cálculo automático. Novas metas podem usar qualquer indicador das Seções 8.1 e 8.2.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9"/>
        <w:gridCol w:w="5321"/>
        <w:gridCol w:w="2008"/>
      </w:tblGrid>
      <w:tr>
        <w:trPr>
          <w:tblHeader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Meta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Cálculo automático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Fonte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Receita (R$)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Soma do valor dos negócios que entraram em Projetos Aprimora no trimestre.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Histórico do funil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Diagnósticos marcados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Negócios que entraram em Diagnóstico no trimestre, ou atividades de diagnóstico realizadas (definir).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Histórico do funil e atividades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Propostas convertidas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Negócios ganhos no trimestre que passaram por Apresentação de proposta.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Histórico do funil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Desenvolvimento dos membros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Hoje é qualitativa. Proposta: manter manual até o módulo de RH existir, ou medir por capacitações concluídas.</w:t>
            </w:r>
          </w:p>
        </w:tc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Manual (exceção)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4476F" w:sz="36"/>
              <w:bottom w:val="none" w:color="FFFFFF" w:sz="0"/>
              <w:right w:val="none" w:color="FFFFFF" w:sz="0"/>
            </w:tcBorders>
            <w:shd w:fill="F2F5F9" w:color="auto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24476F"/>
                <w:sz w:val="20"/>
                <w:szCs w:val="20"/>
              </w:rPr>
              <w:t xml:space="preserve">Decisão de projeto: dados derivados, nunca digitados</w:t>
            </w:r>
          </w:p>
          <w:p>
            <w:pPr>
              <w:spacing w:after="40" w:line="288"/>
            </w:pPr>
            <w:r>
              <w:rPr>
                <w:sz w:val="19"/>
                <w:szCs w:val="19"/>
              </w:rPr>
              <w:t xml:space="preserve">O progresso de uma meta não é uma coluna que alguém atualiza. É uma consulta (view) sobre os dados reais. Assim os números nunca ficam desatualizados nem divergem entre telas, e qualquer membro futuro consegue auditar como cada número foi obtido.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Automações e integrações (N8N)</w:t>
      </w:r>
    </w:p>
    <w:p>
      <w:pPr>
        <w:pStyle w:val="Heading2"/>
      </w:pPr>
      <w:r>
        <w:t xml:space="preserve">9.1 Princípios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b/>
          <w:bCs/>
        </w:rPr>
        <w:t xml:space="preserve">O Supabase é a fonte da verdade.</w:t>
      </w:r>
      <w:r>
        <w:t xml:space="preserve"> O N8N lê e escreve no banco pela API, mas nenhum dado de negócio vive só no N8N.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b/>
          <w:bCs/>
        </w:rPr>
        <w:t xml:space="preserve">O N8N é o orquestrador</w:t>
      </w:r>
      <w:r>
        <w:t xml:space="preserve"> de tudo que envolve tempo (agendamentos), serviços externos (Gmail, IA, fontes de leads) ou fluxos longos.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b/>
          <w:bCs/>
        </w:rPr>
        <w:t xml:space="preserve">Eventos disparam fluxos</w:t>
      </w:r>
      <w:r>
        <w:t xml:space="preserve">: mudanças no banco (exemplo: negócio entrou em E-mail) chamam webhooks do N8N. O N8N devolve o resultado por rotas protegidas do portal.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b/>
          <w:bCs/>
        </w:rPr>
        <w:t xml:space="preserve">Toda execução deixa rastro</w:t>
      </w:r>
      <w:r>
        <w:t xml:space="preserve"> em uma tabela de log de automações, visível no portal, para diagnosticar falhas sem abrir o N8N.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b/>
          <w:bCs/>
        </w:rPr>
        <w:t xml:space="preserve">Os fluxos são versionados</w:t>
      </w:r>
      <w:r>
        <w:t xml:space="preserve">: o JSON de cada fluxo fica salvo no repositório (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automacoes/n8n</w:t>
      </w:r>
      <w:r>
        <w:t xml:space="preserve">).</w:t>
      </w:r>
    </w:p>
    <w:p>
      <w:pPr>
        <w:pStyle w:val="Heading2"/>
      </w:pPr>
      <w:r>
        <w:t xml:space="preserve">9.2 Catálogo de fluxos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"/>
        <w:gridCol w:w="1928"/>
        <w:gridCol w:w="1928"/>
        <w:gridCol w:w="4565"/>
        <w:gridCol w:w="710"/>
      </w:tblGrid>
      <w:tr>
        <w:trPr>
          <w:tblHeader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Fluxo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Gatilho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 que faz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F1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Lembretes de agenda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Agendado (a cada 15 min)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Lembra reuniões de equipe (todos) e reuniões com lead (responsáveis) em D-1 e H-1.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F2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Alertas de SLA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Agendado (diário)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Encontra negócios com SLA estourado, notifica e executa a ação da fase (mover ou alertar).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F3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Retorno da reciclagem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Agendado (diário)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Devolve ao funil os negócios cuja data de retorno chegou.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F4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Resumo semanal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Agendado (segunda, 8h)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Gera e envia o resumo por diretoria e o resumo pessoal.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F5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Passagem do ganho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Evento: negócio ganho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Cria registros de Projetos e Presidência e notifica os diretores.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F6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Distribuição de responsável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Evento: entrou em E-mail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Atribui um assessor pela regra configurada.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F7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Envio aprovado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Evento: e-mail aprovado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Envia pelo Gmail, guarda o ID da conversa e agenda os follow-ups.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F8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Monitoramento da caixa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Agendado (a cada 10 min)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Lê respostas das conversas monitoradas, classifica com IA e atualiza o negócio.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F9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Follow-ups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Agendado (de hora em hora)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Envia o follow-up devido quando não houve resposta; após o 3º, move para Coldcall.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F10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Extração de leads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Manual ou agendado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Busca empresas por segmento e cidade, remove duplicados e cria leads em Entrada de leads.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F11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Enriquecimento</w:t>
            </w:r>
          </w:p>
        </w:tc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Evento: entrou em Enriquecimento</w:t>
            </w:r>
          </w:p>
        </w:tc>
        <w:tc>
          <w:tcPr>
            <w:tcW w:type="dxa" w:w="456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Completa dados públicos (site, CNPJ, redes) e sugere o decisor.</w:t>
            </w:r>
          </w:p>
        </w:tc>
        <w:tc>
          <w:tcPr>
            <w:tcW w:type="dxa" w:w="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Cadência de e-mail em detalhe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181100"/>
            <wp:effectExtent t="0" r="0" b="0" l="0"/>
            <wp:docPr id="1" name="cadencia.png" descr="Figura 2: Ciclo da cadência de e-mail" title="Figura 2: Ciclo da cadência de e-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7"/>
          <w:szCs w:val="17"/>
        </w:rPr>
        <w:t xml:space="preserve">Figura 2: Ciclo da cadência de e-mail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Conta de envio</w:t>
      </w:r>
      <w:r>
        <w:t xml:space="preserve">: o e-mail sai pela conta Google Workspace do responsável ou por uma conta comercial (comercial@aprimoraej.com). A decisão está na Seção 17.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Rastreio</w:t>
      </w:r>
      <w:r>
        <w:t xml:space="preserve">: cada envio grava o ID da mensagem e da conversa do Gmail. O monitoramento só olha as conversas da cadência e não lê o resto da caixa.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Limites</w:t>
      </w:r>
      <w:r>
        <w:t xml:space="preserve">: o Workspace permite cerca de 2.000 envios por dia por usuário. Os envios serão espaçados (exemplo: no máximo 50 por hora) para proteger a reputação do domínio.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Entregabilidade</w:t>
      </w:r>
      <w:r>
        <w:t xml:space="preserve">: verificar SPF, DKIM e DMARC do domínio aprimoraej.com antes da Fase 5.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Testes A/B</w:t>
      </w:r>
      <w:r>
        <w:t xml:space="preserve">: cada modelo tem versões. O painel compara a taxa de resposta por versão, assunto e ICP, a exemplo do CRM de coldmail do Portal Valkz.</w:t>
      </w:r>
    </w:p>
    <w:p>
      <w:pPr>
        <w:pStyle w:val="Heading2"/>
      </w:pPr>
      <w:r>
        <w:t xml:space="preserve">9.4 Extração de leads e LGPD</w:t>
      </w:r>
    </w:p>
    <w:p>
      <w:pPr>
        <w:spacing w:after="120" w:line="300"/>
        <w:jc w:val="both"/>
      </w:pPr>
      <w:r>
        <w:t xml:space="preserve">A extração em massa deve usar </w:t>
      </w:r>
      <w:r>
        <w:rPr>
          <w:b/>
          <w:bCs/>
        </w:rPr>
        <w:t xml:space="preserve">fontes legítimas</w:t>
      </w:r>
      <w:r>
        <w:t xml:space="preserve"> e respeitar a LGPD. A prospecção B2B se apoia na base legal de </w:t>
      </w:r>
      <w:r>
        <w:rPr>
          <w:b/>
          <w:bCs/>
        </w:rPr>
        <w:t xml:space="preserve">legítimo interesse</w:t>
      </w:r>
      <w:r>
        <w:t xml:space="preserve">, desde que o contato seja profissional, haja transparência e o titular possa pedir para sair a qualquer momento.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3313"/>
        <w:gridCol w:w="3313"/>
      </w:tblGrid>
      <w:tr>
        <w:trPr>
          <w:tblHeader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Fonte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Uso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Formulário do site e Instagram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Leads de entrada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Webhook ou cadastro manual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Eventos e indicações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Importação por CSV ou cadastro manual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Registrar a origem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Dados abertos de CNPJ (Receita Federal)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Empresas por CNAE, porte e cidade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Gratuito; dados cadastrais públicos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Google Maps (Places API)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Empresas locais por segmento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Cota gratuita mensal, cobrado acima dela; respeitar os termos de uso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Site da própria empresa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E-mail e telefone comerciais públicos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Enriquecimento via N8N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LinkedIn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Somente consulta manual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Raspagem automática viola os termos de uso: fora do escopo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9.5 Hospedagem do N8N com custo zero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3"/>
        <w:gridCol w:w="3112"/>
        <w:gridCol w:w="3213"/>
      </w:tblGrid>
      <w:tr>
        <w:trPr>
          <w:tblHeader/>
        </w:trPr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Opção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Prós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Contras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N8N Community self-hosted em VM gratuita (ex.: Oracle Cloud Always Free)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Gratuito, sem limite de execuções, controle total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Exige configurar Docker, domínio e backup (documentado no repositório)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Computador de um membro durante o piloto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Zero configuração de nuvem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Fica fora do ar quando o computador desliga; não serve para produção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N8N Cloud (período de teste)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Pronto para usar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Pago após o teste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VPS paga (ex.: Hostinger)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Estável e simples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Custo mensal; opção para depois da aprovação do investimento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Recomendação:</w:t>
      </w:r>
      <w:r>
        <w:t xml:space="preserve"> N8N Community em VM gratuita para o piloto, com o arquivo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docker-compose</w:t>
      </w:r>
      <w:r>
        <w:t xml:space="preserve"> e o passo a passo no repositório, migrando para uma VPS paga se o projeto for aprovado.</w:t>
      </w:r>
    </w:p>
    <w:p>
      <w:pPr>
        <w:pStyle w:val="Heading1"/>
        <w:pageBreakBefore/>
      </w:pPr>
      <w:r>
        <w:t xml:space="preserve">10. Inteligência artificial</w:t>
      </w:r>
    </w:p>
    <w:p>
      <w:pPr>
        <w:pStyle w:val="Heading2"/>
      </w:pPr>
      <w:r>
        <w:t xml:space="preserve">10.1 Casos de uso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4618"/>
        <w:gridCol w:w="1807"/>
        <w:gridCol w:w="1004"/>
      </w:tblGrid>
      <w:tr>
        <w:trPr>
          <w:tblHeader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Caso de uso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Como funciona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Quem usa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Classificar respostas de e-mail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 IA lê a resposta e classifica (positiva, neutra, negativa, ausência, descadastro) para a automação decidir o próximo passo.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Automação (F8)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Sugerir resposta ao lead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Com base na conversa, na empresa e na base de conhecimento, a IA propõe um texto que a pessoa edita e aprova.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Assessor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Personalizar o 1º e-mail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Ajusta o modelo ao segmento e ao contexto do lead.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Assessor e aprovador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Resumir diagnósticos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Transforma anotações da reunião em dores, oportunidades e serviços sugeridos da carta.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Assessor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Tirar dúvidas internas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Responde perguntas como "como respondemos à objeção de preço?" ou "qual case de PCP usar?" consultando a base.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Todos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Enriquecer leads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Extrai do site público informações como segmento, porte e possível decisor.</w:t>
            </w:r>
          </w:p>
        </w:tc>
        <w:tc>
          <w:tcPr>
            <w:tcW w:type="dxa" w:w="180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Automação (F11)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Base de conhecimento</w:t>
      </w:r>
    </w:p>
    <w:p>
      <w:pPr>
        <w:spacing w:after="120" w:line="300"/>
        <w:jc w:val="both"/>
      </w:pPr>
      <w:r>
        <w:t xml:space="preserve">A IA responde com base em conteúdo da própria Aprimora, guardado no Supabase com busca semântica (pgvector). Essa técnica se chama RAG: antes de responder, o sistema busca os trechos mais relevantes da base e os entrega à IA como contexto.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Carta de Serviços (já disponível) e descrição detalhada de cada serviço.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Perguntas frequentes de leads e respostas aprovadas.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Objeções comuns e como contorná-las.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Cases de projetos anteriores (sem dados sensíveis de clientes).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Modelos de e-mail e scripts de coldcall.</w:t>
      </w:r>
    </w:p>
    <w:p>
      <w:pPr>
        <w:pStyle w:val="Heading2"/>
      </w:pPr>
      <w:r>
        <w:t xml:space="preserve">10.3 Provedor e custo</w:t>
      </w:r>
    </w:p>
    <w:p>
      <w:pPr>
        <w:spacing w:after="120" w:line="300"/>
        <w:jc w:val="both"/>
      </w:pPr>
      <w:r>
        <w:t xml:space="preserve">O portal terá uma </w:t>
      </w:r>
      <w:r>
        <w:rPr>
          <w:b/>
          <w:bCs/>
        </w:rPr>
        <w:t xml:space="preserve">camada própria de IA</w:t>
      </w:r>
      <w:r>
        <w:t xml:space="preserve"> (um único módulo no código), o que permite trocar de provedor sem mexer no resto do sistema. No piloto será usado um provedor com </w:t>
      </w:r>
      <w:r>
        <w:rPr>
          <w:b/>
          <w:bCs/>
        </w:rPr>
        <w:t xml:space="preserve">plano gratuito</w:t>
      </w:r>
      <w:r>
        <w:t xml:space="preserve"> (exemplo: Google Gemini API). Com orçamento aprovado, a diretoria pode migrar para um provedor pago com melhor qualidade e garantias contratuais de privacidade.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8833A" w:sz="36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B35A17"/>
                <w:sz w:val="20"/>
                <w:szCs w:val="20"/>
              </w:rPr>
              <w:t xml:space="preserve">Atenção: privacidade nos planos gratuitos</w:t>
            </w:r>
          </w:p>
          <w:p>
            <w:pPr>
              <w:spacing w:after="40" w:line="288"/>
            </w:pPr>
            <w:r>
              <w:rPr>
                <w:sz w:val="19"/>
                <w:szCs w:val="19"/>
              </w:rPr>
              <w:t xml:space="preserve">Alguns planos gratuitos de IA podem usar os dados enviados para melhorar os próprios produtos. No piloto, a IA receberá </w:t>
            </w:r>
            <w:r>
              <w:rPr>
                <w:b/>
                <w:bCs/>
                <w:sz w:val="19"/>
                <w:szCs w:val="19"/>
              </w:rPr>
              <w:t xml:space="preserve">apenas o mínimo necessário</w:t>
            </w:r>
            <w:r>
              <w:rPr>
                <w:sz w:val="19"/>
                <w:szCs w:val="19"/>
              </w:rPr>
              <w:t xml:space="preserve"> (sem CPF, dados financeiros ou informações sensíveis de clientes), e os termos do provedor escolhido serão revisados antes do uso.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10.4 Regras de uso da IA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b/>
          <w:bCs/>
        </w:rPr>
        <w:t xml:space="preserve">Nenhum texto gerado por IA é enviado a um lead sem aprovação humana.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t xml:space="preserve">Todo conteúdo sugerido pela IA é marcado como tal no portal.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t xml:space="preserve">As classificações automáticas podem ser corrigidas pelo responsável, e as correções servem para melhorar os prompts.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t xml:space="preserve">Prompts e modelos usados ficam versionados no repositório.</w:t>
      </w:r>
    </w:p>
    <w:p>
      <w:pPr>
        <w:pStyle w:val="Heading1"/>
        <w:pageBreakBefore/>
      </w:pPr>
      <w:r>
        <w:t xml:space="preserve">11. Arquitetura técnica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438400"/>
            <wp:effectExtent t="0" r="0" b="0" l="0"/>
            <wp:docPr id="1" name="arquitetura.png" descr="Figura 3: Visão geral da arquitetura" title="Figura 3: Visão geral da arquite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7"/>
          <w:szCs w:val="17"/>
        </w:rPr>
        <w:t xml:space="preserve">Figura 3: Visão geral da arquitetura</w:t>
      </w:r>
    </w:p>
    <w:p>
      <w:pPr>
        <w:pStyle w:val="Heading2"/>
      </w:pPr>
      <w:r>
        <w:t xml:space="preserve">11.1 Tecnologias escolhidas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3012"/>
        <w:gridCol w:w="4518"/>
      </w:tblGrid>
      <w:tr>
        <w:trPr>
          <w:tblHeader/>
        </w:trPr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Camada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Tecnologia</w:t>
            </w:r>
          </w:p>
        </w:tc>
        <w:tc>
          <w:tcPr>
            <w:tcW w:type="dxa" w:w="45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Por que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Linguagem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TypeScript</w:t>
            </w:r>
          </w:p>
        </w:tc>
        <w:tc>
          <w:tcPr>
            <w:tcW w:type="dxa" w:w="45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Tipagem evita erros e serve de documentação; a mesma linguagem no front e no back.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Framework web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Next.js (App Router) + React</w:t>
            </w:r>
          </w:p>
        </w:tc>
        <w:tc>
          <w:tcPr>
            <w:tcW w:type="dxa" w:w="45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Framework React mais usado e mais documentado, nativo na Vercel. Facilita que futuros membros encontrem tutoriais e ajuda.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Interface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Tailwind CSS + shadcn/ui</w:t>
            </w:r>
          </w:p>
        </w:tc>
        <w:tc>
          <w:tcPr>
            <w:tcW w:type="dxa" w:w="45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Componentes acessíveis e reaproveitáveis do protótipo; identidade visual por tokens.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Banco, autenticação e arquivos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Supabase (Postgres, Auth, RLS, Storage, pg_cron, pgvector)</w:t>
            </w:r>
          </w:p>
        </w:tc>
        <w:tc>
          <w:tcPr>
            <w:tcW w:type="dxa" w:w="45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Plano gratuito generoso, segurança no banco, SQL padrão e migrações versionadas. Já usado no protótipo.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Automação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N8N</w:t>
            </w:r>
          </w:p>
        </w:tc>
        <w:tc>
          <w:tcPr>
            <w:tcW w:type="dxa" w:w="45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Fluxos visuais que pessoas sem formação em programação conseguem manter. Integra Gmail e IA.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PWA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Manifesto + service worker (Serwist) + Web Push</w:t>
            </w:r>
          </w:p>
        </w:tc>
        <w:tc>
          <w:tcPr>
            <w:tcW w:type="dxa" w:w="45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App instalável com notificações, sem lojas.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Gráficos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Recharts</w:t>
            </w:r>
          </w:p>
        </w:tc>
        <w:tc>
          <w:tcPr>
            <w:tcW w:type="dxa" w:w="45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Já usado no protótipo; simples.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Validação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Zod + React Hook Form</w:t>
            </w:r>
          </w:p>
        </w:tc>
        <w:tc>
          <w:tcPr>
            <w:tcW w:type="dxa" w:w="45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Formulários com validação no cliente e no servidor.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Testes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Vitest + Playwright</w:t>
            </w:r>
          </w:p>
        </w:tc>
        <w:tc>
          <w:tcPr>
            <w:tcW w:type="dxa" w:w="45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Testes de regras de negócio e fluxos principais.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Hospedagem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Vercel (piloto) e domínio próprio depois</w:t>
            </w:r>
          </w:p>
        </w:tc>
        <w:tc>
          <w:tcPr>
            <w:tcW w:type="dxa" w:w="45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Deploy manual pela diretoria; nenhum deploy automático neste projeto.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4476F" w:sz="36"/>
              <w:bottom w:val="none" w:color="FFFFFF" w:sz="0"/>
              <w:right w:val="none" w:color="FFFFFF" w:sz="0"/>
            </w:tcBorders>
            <w:shd w:fill="F2F5F9" w:color="auto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24476F"/>
                <w:sz w:val="20"/>
                <w:szCs w:val="20"/>
              </w:rPr>
              <w:t xml:space="preserve">Por que não continuar com o código do protótipo?</w:t>
            </w:r>
          </w:p>
          <w:p>
            <w:pPr>
              <w:spacing w:after="40" w:line="288"/>
            </w:pPr>
            <w:r>
              <w:rPr>
                <w:sz w:val="19"/>
                <w:szCs w:val="19"/>
              </w:rPr>
              <w:t xml:space="preserve">O protótipo usa TanStack Start acoplado ao Lovable, que não será mais usado, e tem falhas estruturais (Anexo C). Vamos </w:t>
            </w:r>
            <w:r>
              <w:rPr>
                <w:b/>
                <w:bCs/>
                <w:sz w:val="19"/>
                <w:szCs w:val="19"/>
              </w:rPr>
              <w:t xml:space="preserve">reaproveitar o aprendizado, a identidade visual, os componentes de interface e o padrão de segurança no banco</w:t>
            </w:r>
            <w:r>
              <w:rPr>
                <w:sz w:val="19"/>
                <w:szCs w:val="19"/>
              </w:rPr>
              <w:t xml:space="preserve">, mas começar um repositório limpo, com arquitetura pensada para várias diretorias.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11.2 Modelo de dados (principais entidades)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309"/>
        <w:gridCol w:w="4719"/>
      </w:tblGrid>
      <w:tr>
        <w:trPr>
          <w:tblHeader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Entidade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Descrição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Campos principais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diretorias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As 5 diretorias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nome, slug, ativa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membros (profiles)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Pessoas com acesso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nome, e-mail, diretoria, cargo (diretor, assessor, trainee), ativo, foto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convites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Convites pendentes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e-mail, diretoria, cargo, token, expira_em, convidado_por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empresas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Clientes e prospects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razão social, nome fantasia, CNPJ, segmento, porte, cidade, site, redes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contatos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Pessoas das empresas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empresa, nome, cargo, decisor, e-mails, telefone, opt-out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funis e fases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Configuração do funil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diretoria, nome, ordem, macroetapa, SLA, ação de SLA, probabilidade, campos obrigatórios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negocios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Cards do funil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empresa, contato principal, responsável, fase, valor, origem, entrou_na_fase_em, status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negocio_historico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Movimentações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negócio, fase de origem, fase de destino, autor, data, motivo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negocio_campos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Valores dos campos por fase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negócio, campo, valor (JSON tipado)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negocio_participantes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Pessoas no negócio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negócio, membro, papel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servicos e negocio_servicos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Catálogo da carta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área (negócios, produção, qualidade), nome, descrição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atividades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Visitas, ligações, reuniões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tipo, data, status, empresa, negócio, resumo, próximos passos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atividade_participantes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Quem participou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atividade, membro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eventos (agenda)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Compromissos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título, início, fim, tipo, local, convidados, atividade vinculada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tarefas e tarefa_responsaveis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Checklist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título, descrição, prazo, prioridade, status, negócio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metas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Metas trimestrais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trimestre, diretoria, membro (opcional), indicador, alvo, peso, método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email_modelos, email_cadencias, email_mensagens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Cadência de e-mail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modelo e versão, negócio, etapa, IDs do Gmail, status, classificação, datas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notificacoes e push_assinaturas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Avisos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membro, tipo, mensagem, link, lida; endpoint do push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conhecimento e conhecimento_trechos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Base da IA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título, categoria, conteúdo, vetor (pgvector)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automacao_logs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Rastro do N8N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fluxo, entidade, status, mensagem, data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auditoria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Ações sensíveis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autor, ação, entidade, antes, depois, data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5"/>
                <w:szCs w:val="15"/>
              </w:rPr>
              <w:t xml:space="preserve">projetos_entrada, financeiro_entrada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Caixas de entrada pós-venda</w:t>
            </w:r>
          </w:p>
        </w:tc>
        <w:tc>
          <w:tcPr>
            <w:tcW w:type="dxa" w:w="47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5"/>
                <w:szCs w:val="15"/>
              </w:rPr>
              <w:t xml:space="preserve">negócio, valor, escopo, status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11.3 Segurança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RLS em todas as tabelas</w:t>
      </w:r>
      <w:r>
        <w:t xml:space="preserve">, com funções auxiliares como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eh_diretor_de(diretoria)</w:t>
      </w:r>
      <w:r>
        <w:t xml:space="preserve">,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mesma_diretoria()</w:t>
      </w:r>
      <w:r>
        <w:t xml:space="preserve"> e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participa_do_negocio()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Papéis definidos só por diretores</w:t>
      </w:r>
      <w:r>
        <w:t xml:space="preserve">, por convite. Gatilhos impedem que alguém altere o próprio cargo ou diretoria.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Chaves secretas nunca no navegador</w:t>
      </w:r>
      <w:r>
        <w:t xml:space="preserve">: a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service_role</w:t>
      </w:r>
      <w:r>
        <w:t xml:space="preserve"> do Supabase e as credenciais do N8N, Gmail e IA ficam apenas em variáveis de ambiente do servidor.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O arquivo `.env` nunca vai para o repositório</w:t>
      </w:r>
      <w:r>
        <w:t xml:space="preserve">. Haverá um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.env.example</w:t>
      </w:r>
      <w:r>
        <w:t xml:space="preserve"> documentado.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Webhooks protegidos</w:t>
      </w:r>
      <w:r>
        <w:t xml:space="preserve"> por segredo compartilhado (assinatura HMAC) entre o portal e o N8N.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Auditoria</w:t>
      </w:r>
      <w:r>
        <w:t xml:space="preserve"> de ações sensíveis e </w:t>
      </w:r>
      <w:r>
        <w:rPr>
          <w:b/>
          <w:bCs/>
        </w:rPr>
        <w:t xml:space="preserve">backups</w:t>
      </w:r>
      <w:r>
        <w:t xml:space="preserve"> (exportação semanal do banco no plano gratuito).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LGPD</w:t>
      </w:r>
      <w:r>
        <w:t xml:space="preserve">: mínimo de dados pessoais, finalidade clara, lista de bloqueio, exclusão sob pedido e acesso restrito por perfil.</w:t>
      </w:r>
    </w:p>
    <w:p>
      <w:pPr>
        <w:pStyle w:val="Heading2"/>
      </w:pPr>
      <w:r>
        <w:t xml:space="preserve">11.4 Ambientes e limites do plano gratuito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6"/>
        <w:gridCol w:w="1506"/>
        <w:gridCol w:w="3514"/>
        <w:gridCol w:w="3112"/>
      </w:tblGrid>
      <w:tr>
        <w:trPr>
          <w:tblHeader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Serviço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Plano</w:t>
            </w:r>
          </w:p>
        </w:tc>
        <w:tc>
          <w:tcPr>
            <w:tcW w:type="dxa" w:w="35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Limites relevantes (verificar os valores atuais)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Supabase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Free</w:t>
            </w:r>
          </w:p>
        </w:tc>
        <w:tc>
          <w:tcPr>
            <w:tcW w:type="dxa" w:w="35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500 MB de banco, 1 GB de arquivos; projeto pausa após 7 dias sem uso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O uso diário evita a pausa; arquivos grandes ficam em link externo (Google Drive)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Vercel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Hobby</w:t>
            </w:r>
          </w:p>
        </w:tc>
        <w:tc>
          <w:tcPr>
            <w:tcW w:type="dxa" w:w="35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Termos de uso restringem o plano gratuito a uso pessoal e não comercial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Avaliar com a diretoria; alternativas: Vercel Pro, Netlify, Cloudflare Pages ou servidor próprio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N8N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Community (self-hosted)</w:t>
            </w:r>
          </w:p>
        </w:tc>
        <w:tc>
          <w:tcPr>
            <w:tcW w:type="dxa" w:w="35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Depende da máquina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VM gratuita + backup dos fluxos no Git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Gmail Workspace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Já contratado</w:t>
            </w:r>
          </w:p>
        </w:tc>
        <w:tc>
          <w:tcPr>
            <w:tcW w:type="dxa" w:w="35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Cerca de 2.000 envios por dia por usuário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Espaçar envios; monitorar devoluções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IA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Plano gratuito</w:t>
            </w:r>
          </w:p>
        </w:tc>
        <w:tc>
          <w:tcPr>
            <w:tcW w:type="dxa" w:w="35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Limite de requisições por minuto e por dia; termos de uso de dados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Fila de processamento; dados mínimos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11.5 Organização do repositório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tblHeader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Pasta</w:t>
            </w:r>
          </w:p>
        </w:tc>
        <w:tc>
          <w:tcPr>
            <w:tcW w:type="dxa" w:w="70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1A3554"/>
                <w:sz w:val="17"/>
                <w:szCs w:val="17"/>
              </w:rPr>
              <w:t xml:space="preserve">app/</w:t>
            </w:r>
          </w:p>
        </w:tc>
        <w:tc>
          <w:tcPr>
            <w:tcW w:type="dxa" w:w="70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Páginas e rotas do Next.js, organizadas por módulo (comercial, configuracoes, auth)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1A3554"/>
                <w:sz w:val="17"/>
                <w:szCs w:val="17"/>
              </w:rPr>
              <w:t xml:space="preserve">components/</w:t>
            </w:r>
          </w:p>
        </w:tc>
        <w:tc>
          <w:tcPr>
            <w:tcW w:type="dxa" w:w="70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Componentes de interface reutilizáveis (inclui shadcn/ui)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1A3554"/>
                <w:sz w:val="17"/>
                <w:szCs w:val="17"/>
              </w:rPr>
              <w:t xml:space="preserve">lib/</w:t>
            </w:r>
          </w:p>
        </w:tc>
        <w:tc>
          <w:tcPr>
            <w:tcW w:type="dxa" w:w="70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Regras de negócio, cliente Supabase, camada de IA, utilitários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1A3554"/>
                <w:sz w:val="17"/>
                <w:szCs w:val="17"/>
              </w:rPr>
              <w:t xml:space="preserve">supabase/migrations/</w:t>
            </w:r>
          </w:p>
        </w:tc>
        <w:tc>
          <w:tcPr>
            <w:tcW w:type="dxa" w:w="70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Todas as mudanças de banco em SQL versionado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1A3554"/>
                <w:sz w:val="17"/>
                <w:szCs w:val="17"/>
              </w:rPr>
              <w:t xml:space="preserve">supabase/seed.sql</w:t>
            </w:r>
          </w:p>
        </w:tc>
        <w:tc>
          <w:tcPr>
            <w:tcW w:type="dxa" w:w="70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Dados iniciais: diretorias, fases do funil, serviços da carta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1A3554"/>
                <w:sz w:val="17"/>
                <w:szCs w:val="17"/>
              </w:rPr>
              <w:t xml:space="preserve">automacoes/n8n/</w:t>
            </w:r>
          </w:p>
        </w:tc>
        <w:tc>
          <w:tcPr>
            <w:tcW w:type="dxa" w:w="70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JSON dos fluxos do N8N e guia de instalação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1A3554"/>
                <w:sz w:val="17"/>
                <w:szCs w:val="17"/>
              </w:rPr>
              <w:t xml:space="preserve">docs/</w:t>
            </w:r>
          </w:p>
        </w:tc>
        <w:tc>
          <w:tcPr>
            <w:tcW w:type="dxa" w:w="70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Este escopo, decisões de arquitetura (ADRs), guia de contribuição e manual do usuário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1A3554"/>
                <w:sz w:val="17"/>
                <w:szCs w:val="17"/>
              </w:rPr>
              <w:t xml:space="preserve">tests/</w:t>
            </w:r>
          </w:p>
        </w:tc>
        <w:tc>
          <w:tcPr>
            <w:tcW w:type="dxa" w:w="70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Testes automatizados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11.6 Padrões de desenvolvimento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Branch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main</w:t>
      </w:r>
      <w:r>
        <w:t xml:space="preserve"> protegida; cada mudança em uma branch própria com Pull Request revisado.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Mensagens de commit no padrão </w:t>
      </w:r>
      <w:r>
        <w:rPr>
          <w:b/>
          <w:bCs/>
        </w:rPr>
        <w:t xml:space="preserve">Conventional Commits</w:t>
      </w:r>
      <w:r>
        <w:t xml:space="preserve"> (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feat:</w:t>
      </w:r>
      <w:r>
        <w:t xml:space="preserve">,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fix:</w:t>
      </w:r>
      <w:r>
        <w:t xml:space="preserve">,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docs: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CI no GitHub Actions</w:t>
      </w:r>
      <w:r>
        <w:t xml:space="preserve">: lint, checagem de tipos e testes em todo Pull Request.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Toda mudança de banco é uma migração; ninguém altera o banco de produção à mão.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Decisões importantes registradas como </w:t>
      </w:r>
      <w:r>
        <w:rPr>
          <w:b/>
          <w:bCs/>
        </w:rPr>
        <w:t xml:space="preserve">ADR</w:t>
      </w:r>
      <w:r>
        <w:t xml:space="preserve"> (Architecture Decision Record) em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docs/adr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Código e comentários em português nos nomes de domínio (negócio, fase, meta), para facilitar a leitura de futuros membros.</w:t>
      </w:r>
    </w:p>
    <w:p>
      <w:pPr>
        <w:pStyle w:val="Heading1"/>
        <w:pageBreakBefore/>
      </w:pPr>
      <w:r>
        <w:t xml:space="preserve">12. 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"/>
        <w:gridCol w:w="2309"/>
        <w:gridCol w:w="6325"/>
      </w:tblGrid>
      <w:tr>
        <w:trPr>
          <w:tblHeader/>
        </w:trPr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63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Critério de aceite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RNF-01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Responsividade e PWA</w:t>
            </w:r>
          </w:p>
        </w:tc>
        <w:tc>
          <w:tcPr>
            <w:tcW w:type="dxa" w:w="63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Funciona bem em celulares a partir de 360 px de largura; instalável no Android, iOS e desktop; ícone e tela de abertura com a marca.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RNF-02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Desempenho</w:t>
            </w:r>
          </w:p>
        </w:tc>
        <w:tc>
          <w:tcPr>
            <w:tcW w:type="dxa" w:w="63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Telas principais carregam em menos de 2 s numa conexão 4G; kanban com 300 cards sem travar.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RNF-03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Segurança</w:t>
            </w:r>
          </w:p>
        </w:tc>
        <w:tc>
          <w:tcPr>
            <w:tcW w:type="dxa" w:w="63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RLS em 100% das tabelas; nenhum segredo no front-end; análise de segurança (advisors do Supabase) sem alertas críticos.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RNF-04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Disponibilidade</w:t>
            </w:r>
          </w:p>
        </w:tc>
        <w:tc>
          <w:tcPr>
            <w:tcW w:type="dxa" w:w="63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Compatível com o plano gratuito; falhas de automação registradas e notificadas ao diretor.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RNF-05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Idioma e fuso</w:t>
            </w:r>
          </w:p>
        </w:tc>
        <w:tc>
          <w:tcPr>
            <w:tcW w:type="dxa" w:w="63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Interface 100% em pt-BR; datas no fuso America/Sao_Paulo; moeda em R$.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RNF-06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Acessibilidade</w:t>
            </w:r>
          </w:p>
        </w:tc>
        <w:tc>
          <w:tcPr>
            <w:tcW w:type="dxa" w:w="63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Contraste mínimo WCAG AA, navegação por teclado e rótulos em todos os campos.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RNF-07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Manutenibilidade</w:t>
            </w:r>
          </w:p>
        </w:tc>
        <w:tc>
          <w:tcPr>
            <w:tcW w:type="dxa" w:w="63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README de instalação em até 15 min, ADRs, cobertura de testes nas regras de cálculo de KPIs.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RNF-08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Backup e recuperação</w:t>
            </w:r>
          </w:p>
        </w:tc>
        <w:tc>
          <w:tcPr>
            <w:tcW w:type="dxa" w:w="63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Exportação semanal do banco e dos fluxos do N8N, com restauração testada uma vez por semestre.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RNF-09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Privacidade (LGPD)</w:t>
            </w:r>
          </w:p>
        </w:tc>
        <w:tc>
          <w:tcPr>
            <w:tcW w:type="dxa" w:w="63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Lista de bloqueio respeitada em 100% dos envios; exclusão de contato sob pedido em até 15 dias.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RNF-10</w:t>
            </w:r>
          </w:p>
        </w:tc>
        <w:tc>
          <w:tcPr>
            <w:tcW w:type="dxa" w:w="23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Custo</w:t>
            </w:r>
          </w:p>
        </w:tc>
        <w:tc>
          <w:tcPr>
            <w:tcW w:type="dxa" w:w="63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R$ 0 por mês no piloto.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Identidade visual do portal</w:t>
      </w:r>
    </w:p>
    <w:p>
      <w:pPr>
        <w:spacing w:after="120" w:line="300"/>
        <w:jc w:val="both"/>
      </w:pPr>
      <w:r>
        <w:t xml:space="preserve">A identidade segue a </w:t>
      </w:r>
      <w:r>
        <w:rPr>
          <w:b/>
          <w:bCs/>
        </w:rPr>
        <w:t xml:space="preserve">logo oficial</w:t>
      </w:r>
      <w:r>
        <w:t xml:space="preserve"> (fundo azul com quadrados brancos e laranja) e a Carta de Serviços. Como não há manual de marca, este documento define os tokens abaixo como referência até que um manual seja criado pelo Marketing.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1606"/>
        <w:gridCol w:w="5823"/>
      </w:tblGrid>
      <w:tr>
        <w:trPr>
          <w:tblHeader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16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Cor</w:t>
            </w:r>
          </w:p>
        </w:tc>
        <w:tc>
          <w:tcPr>
            <w:tcW w:type="dxa" w:w="58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Azul Aprimora</w:t>
            </w:r>
          </w:p>
        </w:tc>
        <w:tc>
          <w:tcPr>
            <w:tcW w:type="dxa" w:w="16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#24476F</w:t>
            </w:r>
          </w:p>
        </w:tc>
        <w:tc>
          <w:tcPr>
            <w:tcW w:type="dxa" w:w="58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Cor principal: menu lateral, cabeçalhos, botões principais, fundo da logo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Azul profundo</w:t>
            </w:r>
          </w:p>
        </w:tc>
        <w:tc>
          <w:tcPr>
            <w:tcW w:type="dxa" w:w="16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#1A3554</w:t>
            </w:r>
          </w:p>
        </w:tc>
        <w:tc>
          <w:tcPr>
            <w:tcW w:type="dxa" w:w="58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Títulos e texto de destaque sobre fundo claro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Laranja Aprimora</w:t>
            </w:r>
          </w:p>
        </w:tc>
        <w:tc>
          <w:tcPr>
            <w:tcW w:type="dxa" w:w="16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#E8833A</w:t>
            </w:r>
          </w:p>
        </w:tc>
        <w:tc>
          <w:tcPr>
            <w:tcW w:type="dxa" w:w="58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Destaques, alertas de SLA, chamadas para ação, gráficos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Azul claro</w:t>
            </w:r>
          </w:p>
        </w:tc>
        <w:tc>
          <w:tcPr>
            <w:tcW w:type="dxa" w:w="16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#97B9C6</w:t>
            </w:r>
          </w:p>
        </w:tc>
        <w:tc>
          <w:tcPr>
            <w:tcW w:type="dxa" w:w="58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Elementos secundários e formas decorativas (como na Carta)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Fundo suave</w:t>
            </w:r>
          </w:p>
        </w:tc>
        <w:tc>
          <w:tcPr>
            <w:tcW w:type="dxa" w:w="16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#F2F5F9</w:t>
            </w:r>
          </w:p>
        </w:tc>
        <w:tc>
          <w:tcPr>
            <w:tcW w:type="dxa" w:w="58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Fundos de cartões e tabelas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Branco</w:t>
            </w:r>
          </w:p>
        </w:tc>
        <w:tc>
          <w:tcPr>
            <w:tcW w:type="dxa" w:w="16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#FFFFFF</w:t>
            </w:r>
          </w:p>
        </w:tc>
        <w:tc>
          <w:tcPr>
            <w:tcW w:type="dxa" w:w="58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Fundo principal no tema claro; logo sobre fundo azul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Tipografia</w:t>
      </w:r>
      <w:r>
        <w:t xml:space="preserve">: Montserrat para títulos (como na Carta de Serviços) e Open Sans para textos. Ambas são gratuitas (Google Fonts).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Temas</w:t>
      </w:r>
      <w:r>
        <w:t xml:space="preserve">: claro como padrão, alinhado à Carta, e escuro opcional em azul profundo, aproveitando o visual do protótipo.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Logo</w:t>
      </w:r>
      <w:r>
        <w:t xml:space="preserve">: versão branca sobre azul no menu e na tela de login; versão quadrada oficial como ícone do PWA.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Elementos gráficos</w:t>
      </w:r>
      <w:r>
        <w:t xml:space="preserve">: linhas diagonais e triângulos, como na Carta, usados com moderação em telas vazias e no login.</w:t>
      </w:r>
    </w:p>
    <w:p>
      <w:pPr>
        <w:pStyle w:val="Heading1"/>
        <w:pageBreakBefore/>
      </w:pPr>
      <w:r>
        <w:t xml:space="preserve">14. Plano de entregas</w:t>
      </w:r>
    </w:p>
    <w:p>
      <w:pPr>
        <w:spacing w:after="120" w:line="300"/>
        <w:jc w:val="both"/>
      </w:pPr>
      <w:r>
        <w:t xml:space="preserve">Não há prazo fixo, mas há </w:t>
      </w:r>
      <w:r>
        <w:rPr>
          <w:b/>
          <w:bCs/>
        </w:rPr>
        <w:t xml:space="preserve">prioridade</w:t>
      </w:r>
      <w:r>
        <w:t xml:space="preserve">: o Comercial termina primeiro. As fases são incrementais. Cada uma entrega algo utilizável e é validada pelo Diretor Comercial antes da próxima. Tamanho estimado: </w:t>
      </w:r>
      <w:r>
        <w:rPr>
          <w:b/>
          <w:bCs/>
        </w:rPr>
        <w:t xml:space="preserve">P</w:t>
      </w:r>
      <w:r>
        <w:t xml:space="preserve"> (pequeno), </w:t>
      </w:r>
      <w:r>
        <w:rPr>
          <w:b/>
          <w:bCs/>
        </w:rPr>
        <w:t xml:space="preserve">M</w:t>
      </w:r>
      <w:r>
        <w:t xml:space="preserve"> (médio), </w:t>
      </w:r>
      <w:r>
        <w:rPr>
          <w:b/>
          <w:bCs/>
        </w:rPr>
        <w:t xml:space="preserve">G</w:t>
      </w:r>
      <w:r>
        <w:t xml:space="preserve"> (grande).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1506"/>
        <w:gridCol w:w="3715"/>
        <w:gridCol w:w="3112"/>
        <w:gridCol w:w="703"/>
      </w:tblGrid>
      <w:tr>
        <w:trPr>
          <w:tblHeader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Nome</w:t>
            </w:r>
          </w:p>
        </w:tc>
        <w:tc>
          <w:tcPr>
            <w:tcW w:type="dxa" w:w="37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Entregas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Critério de aceite</w:t>
            </w:r>
          </w:p>
        </w:tc>
        <w:tc>
          <w:tcPr>
            <w:tcW w:type="dxa" w:w="70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Tam.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Fundação</w:t>
            </w:r>
          </w:p>
        </w:tc>
        <w:tc>
          <w:tcPr>
            <w:tcW w:type="dxa" w:w="37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Repositório, stack, design system, autenticação por convite, diretorias e cargos, RLS base, CI, documentação inicial.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Diretor convida um assessor, que acessa e só vê o que deve; CI verde.</w:t>
            </w:r>
          </w:p>
        </w:tc>
        <w:tc>
          <w:tcPr>
            <w:tcW w:type="dxa" w:w="70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CRM e funil</w:t>
            </w:r>
          </w:p>
        </w:tc>
        <w:tc>
          <w:tcPr>
            <w:tcW w:type="dxa" w:w="37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Empresas, contatos, importação CSV, funil com fases do Pipefy, campos por fase, histórico, saídas, anexos, configurações, migração do Pipefy.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Todos os cards ativos do Pipefy estão no portal e a equipe opera o funil só por ele.</w:t>
            </w:r>
          </w:p>
        </w:tc>
        <w:tc>
          <w:tcPr>
            <w:tcW w:type="dxa" w:w="70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Atividades e rotina</w:t>
            </w:r>
          </w:p>
        </w:tc>
        <w:tc>
          <w:tcPr>
            <w:tcW w:type="dxa" w:w="37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Visitas e atividades, agenda, tarefas, notificações no app e push, transferência de carteira, auditoria.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Uma semana de trabalho registrada inteiramente no portal.</w:t>
            </w:r>
          </w:p>
        </w:tc>
        <w:tc>
          <w:tcPr>
            <w:tcW w:type="dxa" w:w="70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Indicadores e metas</w:t>
            </w:r>
          </w:p>
        </w:tc>
        <w:tc>
          <w:tcPr>
            <w:tcW w:type="dxa" w:w="37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Views de KPIs, painéis pessoal e da diretoria, metas automáticas, importação das metas atuais, exportação.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Metas do trimestre calculadas sem digitação e conferidas pelo diretor.</w:t>
            </w:r>
          </w:p>
        </w:tc>
        <w:tc>
          <w:tcPr>
            <w:tcW w:type="dxa" w:w="70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Automações básicas</w:t>
            </w:r>
          </w:p>
        </w:tc>
        <w:tc>
          <w:tcPr>
            <w:tcW w:type="dxa" w:w="37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N8N no ar; lembretes, SLA, reciclagem, resumo semanal, passagem do ganho, distribuição de responsável.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Resumo semanal chega por 2 semanas seguidas; ganho gera registros em Projetos e Presidência.</w:t>
            </w:r>
          </w:p>
        </w:tc>
        <w:tc>
          <w:tcPr>
            <w:tcW w:type="dxa" w:w="70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Cadência de e-mail</w:t>
            </w:r>
          </w:p>
        </w:tc>
        <w:tc>
          <w:tcPr>
            <w:tcW w:type="dxa" w:w="37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Modelos, fila de aprovação, envio via Gmail, monitoramento, classificação por IA, follow-ups, painel de cadência, lista de bloqueio.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Ciclo completo testado com leads reais, sem envio fora da regra.</w:t>
            </w:r>
          </w:p>
        </w:tc>
        <w:tc>
          <w:tcPr>
            <w:tcW w:type="dxa" w:w="70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Extração e IA</w:t>
            </w:r>
          </w:p>
        </w:tc>
        <w:tc>
          <w:tcPr>
            <w:tcW w:type="dxa" w:w="37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Fluxos de extração e enriquecimento, base de conhecimento, assistente de respostas, resumo de diagnóstico.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Lote de leads extraído sem duplicados; respostas sugeridas avaliadas como úteis pela equipe.</w:t>
            </w:r>
          </w:p>
        </w:tc>
        <w:tc>
          <w:tcPr>
            <w:tcW w:type="dxa" w:w="70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Piloto e avaliação</w:t>
            </w:r>
          </w:p>
        </w:tc>
        <w:tc>
          <w:tcPr>
            <w:tcW w:type="dxa" w:w="37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Uso real por todo o Comercial, coleta dos critérios da Seção 3.3 e apresentação aos diretores.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Relatório de avaliação e decisão sobre investimento.</w:t>
            </w:r>
          </w:p>
        </w:tc>
        <w:tc>
          <w:tcPr>
            <w:tcW w:type="dxa" w:w="70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8+</w:t>
            </w:r>
          </w:p>
        </w:tc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Expansão</w:t>
            </w:r>
          </w:p>
        </w:tc>
        <w:tc>
          <w:tcPr>
            <w:tcW w:type="dxa" w:w="37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Módulos de Projetos, Presidência, RH e Marketing, cada um com escopo próprio.</w:t>
            </w:r>
          </w:p>
        </w:tc>
        <w:tc>
          <w:tcPr>
            <w:tcW w:type="dxa" w:w="31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Escopo específico aprovado por cada diretoria.</w:t>
            </w:r>
          </w:p>
        </w:tc>
        <w:tc>
          <w:tcPr>
            <w:tcW w:type="dxa" w:w="70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4476F" w:sz="36"/>
              <w:bottom w:val="none" w:color="FFFFFF" w:sz="0"/>
              <w:right w:val="none" w:color="FFFFFF" w:sz="0"/>
            </w:tcBorders>
            <w:shd w:fill="F2F5F9" w:color="auto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24476F"/>
                <w:sz w:val="20"/>
                <w:szCs w:val="20"/>
              </w:rPr>
              <w:t xml:space="preserve">Marco intermediário sugerido</w:t>
            </w:r>
          </w:p>
          <w:p>
            <w:pPr>
              <w:spacing w:after="40" w:line="288"/>
            </w:pPr>
            <w:r>
              <w:rPr>
                <w:sz w:val="19"/>
                <w:szCs w:val="19"/>
              </w:rPr>
              <w:t xml:space="preserve">Ao fim da Fase 3, o portal já resolve o maior gargalo (metas automáticas e indicadores do funil). É um bom momento para uma primeira demonstração aos outros diretores, mesmo antes das automações de e-mail.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15. Riscos e mitigação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904"/>
        <w:gridCol w:w="1004"/>
        <w:gridCol w:w="4718"/>
      </w:tblGrid>
      <w:tr>
        <w:trPr>
          <w:tblHeader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Prob.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47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Rotatividade: quem desenvolve sai da EJ</w:t>
            </w:r>
          </w:p>
        </w:tc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W w:type="dxa" w:w="47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Documentação no repositório, ADRs, código simples e em português, passagem de bastão formal (Seção 16).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Baixa adesão da equipe (dados incompletos)</w:t>
            </w:r>
          </w:p>
        </w:tc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W w:type="dxa" w:w="47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Campos obrigatórios só onde necessário, registro rápido pelo celular, metas e KPIs dependem do uso, treinamento.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Limites e regras dos planos gratuitos (pausa do Supabase, termos da Vercel Hobby)</w:t>
            </w:r>
          </w:p>
        </w:tc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Médio</w:t>
            </w:r>
          </w:p>
        </w:tc>
        <w:tc>
          <w:tcPr>
            <w:tcW w:type="dxa" w:w="47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Monitorar o uso, alternativas mapeadas na Seção 11.4, decisão de investimento após o piloto.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Reputação do domínio por envio em massa</w:t>
            </w:r>
          </w:p>
        </w:tc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W w:type="dxa" w:w="47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Aprovação humana, limites por hora, SPF, DKIM e DMARC, lista de bloqueio, monitorar devoluções.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Questões de LGPD na extração de leads</w:t>
            </w:r>
          </w:p>
        </w:tc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W w:type="dxa" w:w="47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Fontes legítimas, base legal documentada, descadastro em todos os e-mails, sem raspar redes sociais.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IA gera conteúdo inadequado</w:t>
            </w:r>
          </w:p>
        </w:tc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Médio</w:t>
            </w:r>
          </w:p>
        </w:tc>
        <w:tc>
          <w:tcPr>
            <w:tcW w:type="dxa" w:w="47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Nada é enviado sem aprovação; base de conhecimento curada; prompts versionados.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Escopo crescer antes de terminar o Comercial</w:t>
            </w:r>
          </w:p>
        </w:tc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Médio</w:t>
            </w:r>
          </w:p>
        </w:tc>
        <w:tc>
          <w:tcPr>
            <w:tcW w:type="dxa" w:w="47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Este documento define o que fica fora; mudanças passam por nova versão aprovada.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Transição do Pipefy gerar dados em dois lugares</w:t>
            </w:r>
          </w:p>
        </w:tc>
        <w:tc>
          <w:tcPr>
            <w:tcW w:type="dxa" w:w="9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100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Médio</w:t>
            </w:r>
          </w:p>
        </w:tc>
        <w:tc>
          <w:tcPr>
            <w:tcW w:type="dxa" w:w="47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 de corte definida; migração dos cards ativos; Pipefy só para consulta após o corte.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Governança e manutenção</w:t>
      </w:r>
    </w:p>
    <w:p>
      <w:pPr>
        <w:pStyle w:val="Heading2"/>
      </w:pPr>
      <w:r>
        <w:t xml:space="preserve">16.1 Papéis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3213"/>
        <w:gridCol w:w="4417"/>
      </w:tblGrid>
      <w:tr>
        <w:trPr>
          <w:tblHeader/>
        </w:trPr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Quem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Dono do produto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Diretor Comercial (ou o diretor dono de cada módulo, no futuro)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Prioriza demandas, aprova versões do escopo e valida entregas.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Mantenedor técnico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Membro(s) designado(s) pela diretoria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Desenvolve, revisa Pull Requests, cuida do deploy manual, dos backups e do N8N.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Usuários-chave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1 assessor por diretoria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Testam novidades, coletam feedback e ajudam a treinar novos membros.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Comitê de diretores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Os 5 diretores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Decide investimentos e a expansão para novas diretorias.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16.2 Como pedir mudanças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t xml:space="preserve">Abrir uma </w:t>
      </w:r>
      <w:r>
        <w:rPr>
          <w:b/>
          <w:bCs/>
        </w:rPr>
        <w:t xml:space="preserve">issue</w:t>
      </w:r>
      <w:r>
        <w:t xml:space="preserve"> no GitHub com o modelo de pedido (problema, quem é afetado, sugestão).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t xml:space="preserve">O dono do produto prioriza (MoSCoW) e associa a uma fase ou versão.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t xml:space="preserve">Mudanças de escopo relevantes geram nova versão deste documento.</w:t>
      </w:r>
    </w:p>
    <w:p>
      <w:pPr>
        <w:pStyle w:val="Heading2"/>
      </w:pPr>
      <w:r>
        <w:t xml:space="preserve">16.3 Passagem de bastão</w:t>
      </w:r>
    </w:p>
    <w:p>
      <w:pPr>
        <w:spacing w:after="120" w:line="300"/>
        <w:jc w:val="both"/>
      </w:pPr>
      <w:r>
        <w:t xml:space="preserve">Na troca de diretoria ou de mantenedor, faça uma </w:t>
      </w:r>
      <w:r>
        <w:rPr>
          <w:b/>
          <w:bCs/>
        </w:rPr>
        <w:t xml:space="preserve">reunião de transição</w:t>
      </w:r>
      <w:r>
        <w:t xml:space="preserve"> usando este checklist: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Transferir a propriedade e o acesso de administrador do repositório, do Supabase, da Vercel, do N8N e do Google Cloud para contas da Aprimora (nunca contas pessoais).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Revisar este documento e as ADRs com quem chega.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Rodar o projeto localmente seguindo o README.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Testar a restauração de backup.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Atualizar a lista de diretores e mantenedores no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README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8833A" w:sz="36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B35A17"/>
                <w:sz w:val="20"/>
                <w:szCs w:val="20"/>
              </w:rPr>
              <w:t xml:space="preserve">Recomendação importante</w:t>
            </w:r>
          </w:p>
          <w:p>
            <w:pPr>
              <w:spacing w:after="40" w:line="288"/>
            </w:pPr>
            <w:r>
              <w:rPr>
                <w:sz w:val="19"/>
                <w:szCs w:val="19"/>
              </w:rPr>
              <w:t xml:space="preserve">Todas as contas de serviço (GitHub, Supabase, Vercel, N8N, Google Cloud) devem pertencer a um e-mail institucional da Aprimora, como ti@aprimoraej.com ou o e-mail da diretoria, e não ao e-mail pessoal de um membro. Isso garante que o patrimônio continue com a empresa júnior quando as pessoas saírem.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17. Decisões em aberto</w:t>
      </w:r>
    </w:p>
    <w:p>
      <w:pPr>
        <w:spacing w:after="120" w:line="300"/>
        <w:jc w:val="both"/>
      </w:pPr>
      <w:r>
        <w:t xml:space="preserve">Os pontos abaixo precisam de definição da diretoria. Cada um traz uma </w:t>
      </w:r>
      <w:r>
        <w:rPr>
          <w:b/>
          <w:bCs/>
        </w:rPr>
        <w:t xml:space="preserve">proposta padrão</w:t>
      </w:r>
      <w:r>
        <w:t xml:space="preserve">, que será adotada se não houver decisão contrária até a fase indicada.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313"/>
        <w:gridCol w:w="4618"/>
        <w:gridCol w:w="1105"/>
      </w:tblGrid>
      <w:tr>
        <w:trPr>
          <w:tblHeader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Decisão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Proposta padrão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Até a fase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D1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Quem aprova o 1º e-mail da cadência?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O responsável aprova os próprios; o diretor pode exigir sua aprovação por configuração.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D2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Conta de envio dos e-mails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Conta Workspace de cada assessor (mais pessoal e melhor entregabilidade), com comercial@ em cópia oculta.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D3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Assessor vê os negócios da equipe?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Sim, em leitura (Seção 5.3).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D4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Permissões do trainee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Igual ao assessor, sem marcar ganho e sem excluir registros.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D5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 de corte do Pipefy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Ao fim da Fase 1, com migração dos cards ativos.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D6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Os 7 campos restantes do Formulário inicial e os campos de Enriquecimento e Coleta de dados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Levantar no Pipefy e completar o Anexo B.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D7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Valores de SLA por fase e lista de motivos de perda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Usar os valores atuais do Pipefy; lista inicial de motivos no Anexo B.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D8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Cálculo de "Diagnósticos marcados"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Entrada na fase Diagnóstico.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D9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Como medir "Desenvolvimento dos membros"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Manual até existir o módulo de RH.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D10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Hospedagem do N8N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N8N Community em VM gratuita.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D11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Provedor de IA do piloto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Provedor com plano gratuito, enviando dados mínimos.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D12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Plano da Vercel e domínio definitivo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Piloto na Vercel; domínio portal.aprimoraej.com após aprovação.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D13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Conta institucional para os serviços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Criar um e-mail institucional dono de todas as contas.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D14</w:t>
            </w:r>
          </w:p>
        </w:tc>
        <w:tc>
          <w:tcPr>
            <w:tcW w:type="dxa" w:w="33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Intervalos dos follow-ups</w:t>
            </w:r>
          </w:p>
        </w:tc>
        <w:tc>
          <w:tcPr>
            <w:tcW w:type="dxa" w:w="46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D+3, D+7 e D+14 após o 1º envio.</w:t>
            </w:r>
          </w:p>
        </w:tc>
        <w:tc>
          <w:tcPr>
            <w:tcW w:type="dxa" w:w="11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A: Catálogo de serviços</w:t>
      </w:r>
    </w:p>
    <w:p>
      <w:pPr>
        <w:spacing w:after="120" w:line="300"/>
        <w:jc w:val="both"/>
      </w:pPr>
      <w:r>
        <w:t xml:space="preserve">Extraído da Carta de Serviços. No portal, estes serviços são cadastrados como referência para os negócios. Cada projeto tem escopo e valor únicos.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6"/>
        <w:gridCol w:w="3012"/>
        <w:gridCol w:w="5120"/>
      </w:tblGrid>
      <w:tr>
        <w:trPr>
          <w:tblHeader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Serviço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Descrição resumida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Negócios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Pesquisa de Mercado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Obtenção e análise de dados sobre clientes, fornecedores e concorrentes para o planejamento estratégico.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Negócios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Gestão de Custos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Relação entre lucratividade e gastos; formação de mark-up; análise custo-volume-lucro.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Negócios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Planejamento Estratégico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Definição de metas, planos de ação, posicionamento e cultura organizacional.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Negócios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Gestão de Indicadores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Definição, estruturação e acompanhamento de métricas com painéis visuais.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Produção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Cronoanálise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Análise e padronização dos tempos de execução dos processos.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Produção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Mapeamento de Processos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Estruturação do fluxo de processos e esquematização dos procedimentos.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Produção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Otimização de Processos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Identificação e eliminação de falhas e padronização de rotinas.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Produção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Análise de Layout e Arranjo Físico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Melhor aproveitamento do espaço por reposicionamento de máquinas, equipamentos e pessoas.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Produção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Planejamento e Controle da Produção (PCP)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Sincronização de fornecimento, produção e demanda.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Qualidade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Gestão de Estoque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Controle do fluxo e armazenamento de materiais; inventário.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Qualidade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Gestão de Desperdício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Redução de tudo que consome recursos sem agregar valor.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Qualidade</w:t>
            </w:r>
          </w:p>
        </w:tc>
        <w:tc>
          <w:tcPr>
            <w:tcW w:type="dxa" w:w="301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Aplicação do 5S</w:t>
            </w:r>
          </w:p>
        </w:tc>
        <w:tc>
          <w:tcPr>
            <w:tcW w:type="dxa" w:w="51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Cultura de organização, limpeza, padronização e autodisciplina.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B: Campos do funil (levantamento do Pipefy)</w:t>
      </w:r>
    </w:p>
    <w:p>
      <w:pPr>
        <w:spacing w:after="120" w:line="300"/>
        <w:jc w:val="both"/>
      </w:pPr>
      <w:r>
        <w:t xml:space="preserve">Levantamento feito a partir das capturas de tela do Pipefy. Os itens marcados como </w:t>
      </w:r>
      <w:r>
        <w:rPr>
          <w:b/>
          <w:bCs/>
        </w:rPr>
        <w:t xml:space="preserve">a completar</w:t>
      </w:r>
      <w:r>
        <w:t xml:space="preserve"> dependem da decisão D6.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5321"/>
        <w:gridCol w:w="2108"/>
      </w:tblGrid>
      <w:tr>
        <w:trPr>
          <w:tblHeader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Campos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Formulário inicial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Nome da empresa; número de telefone; e-mail principal; e-mail secundário; e-mail terciário; segmento; decisor; rede social; + 7 campos (a completar)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Texto, telefone, e-mail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Entrada de leads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Sem campos próprios (automação para Enriquecimento)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Enriquecimento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Sem campos próprios no Pipefy (a completar: decisor, cargo, LinkedIn, site)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Coleta de dados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Sem campos próprios no Pipefy (a completar)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E-mail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Etapa de e-mail; data do 1º envio; data do follow-up 1; data do follow-up 2; data do follow-up 3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Seleção, datas (preenchidas automaticamente pelo portal)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Coldcall semanas 1 e 2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Sem campos próprios (proposta: registro de ligações como atividade)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Retornar futuro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Retornar (data); retorna para qual decisor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Data, texto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Oportunidade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SLA; qual a oportunidade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Data, texto longo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Diagnóstico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 marcada; dores coletadas na ligação; decisor contatado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Data, texto longo, texto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Elaboração de escopo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 limite para elaboração; arquivo do escopo; responsáveis pela elaboração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Data, anexo, membros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Apresentação de proposta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 da apresentação; quem apresentou a proposta; decisores presentes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Data, membros, texto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Projetos Aprimora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Apresentação da proposta; declaração de escopo; projeto; fases do projeto; gerente do projeto; assessores do projeto; oportunidades de melhoria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Anexos, textos, membros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Reciclagem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SLA de reciclagem; etiqueta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Data, etiqueta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Projeto não vendido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Motivo de não ter vendido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Lista + texto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6"/>
                <w:szCs w:val="16"/>
              </w:rPr>
              <w:t xml:space="preserve">Lead não qualificado</w:t>
            </w:r>
          </w:p>
        </w:tc>
        <w:tc>
          <w:tcPr>
            <w:tcW w:type="dxa" w:w="53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Sem campos (proposta: motivo da desqualificação)</w:t>
            </w:r>
          </w:p>
        </w:tc>
        <w:tc>
          <w:tcPr>
            <w:tcW w:type="dxa" w:w="210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Lista + texto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Lista inicial sugerida de motivos de perda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Preço ou orçamento insuficiente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Sem prioridade no momento (timing)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Escolheu concorrente ou consultoria sênior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Decisor não engajado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Escopo fora da atuação da Aprimora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Sem retorno após a proposta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Outro (descrever)</w:t>
      </w:r>
    </w:p>
    <w:p>
      <w:pPr>
        <w:pStyle w:val="Heading1"/>
        <w:pageBreakBefore/>
      </w:pPr>
      <w:r>
        <w:t xml:space="preserve">Anexo C: Diagnóstico do protótipo atual</w:t>
      </w:r>
    </w:p>
    <w:p>
      <w:pPr>
        <w:spacing w:after="120" w:line="300"/>
        <w:jc w:val="both"/>
      </w:pPr>
      <w:r>
        <w:t xml:space="preserve">Análise do repositório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Maroto-Aprimora/Portal-Comercial</w:t>
      </w:r>
      <w:r>
        <w:t xml:space="preserve"> (setembro de 2026), feito no Lovable com TanStack Start, React 19, Tailwind e Supabase.</w:t>
      </w:r>
    </w:p>
    <w:p>
      <w:pPr>
        <w:pStyle w:val="Heading2"/>
      </w:pPr>
      <w:r>
        <w:t xml:space="preserve">C.1 O que aproveitar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Conceito dos módulos (painel, funil, visitas, metas, checklist, agenda) e a validação de uso pela equipe.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Padrão de segurança no banco com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has_role()</w:t>
      </w:r>
      <w:r>
        <w:t xml:space="preserve"> e funções 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SECURITY DEFINER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Gatilho que atualiza a data de entrada na fase (</w:t>
      </w:r>
      <w:r>
        <w:rPr>
          <w:rFonts w:ascii="Consolas" w:cs="Consolas" w:eastAsia="Consolas" w:hAnsi="Consolas"/>
          <w:color w:val="1A3554"/>
          <w:sz w:val="18"/>
          <w:szCs w:val="18"/>
        </w:rPr>
        <w:t xml:space="preserve">stage_entered_at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Componentes shadcn/ui e o alerta de negócios parados no sino.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Visitas com vários membros e stakeholder; tarefas com vários responsáveis.</w:t>
      </w:r>
    </w:p>
    <w:p>
      <w:pPr>
        <w:pStyle w:val="Heading2"/>
      </w:pPr>
      <w:r>
        <w:t xml:space="preserve">C.2 Problemas encontrados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4417"/>
        <w:gridCol w:w="4016"/>
      </w:tblGrid>
      <w:tr>
        <w:trPr>
          <w:tblHeader/>
        </w:trPr>
        <w:tc>
          <w:tcPr>
            <w:tcW w:type="dxa" w:w="12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Gravidade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40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Como o novo portal resolve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Crítica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Qualquer pessoa pode se cadastrar como Diretor: o cadastro é aberto e a função </w:t>
            </w:r>
            <w:r>
              <w:rPr>
                <w:rFonts w:ascii="Consolas" w:cs="Consolas" w:eastAsia="Consolas" w:hAnsi="Consolas"/>
                <w:color w:val="1A3554"/>
                <w:sz w:val="16"/>
                <w:szCs w:val="16"/>
              </w:rPr>
              <w:t xml:space="preserve">handle_new_user</w:t>
            </w:r>
            <w:r>
              <w:rPr>
                <w:sz w:val="16"/>
                <w:szCs w:val="16"/>
              </w:rPr>
              <w:t xml:space="preserve"> aceita o perfil enviado pelo próprio navegador (</w:t>
            </w:r>
            <w:r>
              <w:rPr>
                <w:rFonts w:ascii="Consolas" w:cs="Consolas" w:eastAsia="Consolas" w:hAnsi="Consolas"/>
                <w:color w:val="1A3554"/>
                <w:sz w:val="16"/>
                <w:szCs w:val="16"/>
              </w:rPr>
              <w:t xml:space="preserve">perfil: "diretor"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40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Sem cadastro aberto; perfil definido só por convite de diretor; gatilhos bloqueiam a autoalteração.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Arquivo </w:t>
            </w:r>
            <w:r>
              <w:rPr>
                <w:rFonts w:ascii="Consolas" w:cs="Consolas" w:eastAsia="Consolas" w:hAnsi="Consolas"/>
                <w:color w:val="1A3554"/>
                <w:sz w:val="16"/>
                <w:szCs w:val="16"/>
              </w:rPr>
              <w:t xml:space="preserve">.env</w:t>
            </w:r>
            <w:r>
              <w:rPr>
                <w:sz w:val="16"/>
                <w:szCs w:val="16"/>
              </w:rPr>
              <w:t xml:space="preserve"> versionado em repositório público.</w:t>
            </w:r>
          </w:p>
        </w:tc>
        <w:tc>
          <w:tcPr>
            <w:tcW w:type="dxa" w:w="40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1A3554"/>
                <w:sz w:val="16"/>
                <w:szCs w:val="16"/>
              </w:rPr>
              <w:t xml:space="preserve">.env</w:t>
            </w:r>
            <w:r>
              <w:rPr>
                <w:sz w:val="16"/>
                <w:szCs w:val="16"/>
              </w:rPr>
              <w:t xml:space="preserve"> no </w:t>
            </w:r>
            <w:r>
              <w:rPr>
                <w:rFonts w:ascii="Consolas" w:cs="Consolas" w:eastAsia="Consolas" w:hAnsi="Consolas"/>
                <w:color w:val="1A3554"/>
                <w:sz w:val="16"/>
                <w:szCs w:val="16"/>
              </w:rPr>
              <w:t xml:space="preserve">.gitignore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1A3554"/>
                <w:sz w:val="16"/>
                <w:szCs w:val="16"/>
              </w:rPr>
              <w:t xml:space="preserve">.env.example</w:t>
            </w:r>
            <w:r>
              <w:rPr>
                <w:sz w:val="16"/>
                <w:szCs w:val="16"/>
              </w:rPr>
              <w:t xml:space="preserve">; revisar e trocar as chaves do projeto antigo se necessário.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Metas com progresso digitado à mão.</w:t>
            </w:r>
          </w:p>
        </w:tc>
        <w:tc>
          <w:tcPr>
            <w:tcW w:type="dxa" w:w="40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Metas derivadas dos dados (Seção 8).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Sem histórico de fases: impossível medir conversão e tempo por fase.</w:t>
            </w:r>
          </w:p>
        </w:tc>
        <w:tc>
          <w:tcPr>
            <w:tcW w:type="dxa" w:w="40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Tabela </w:t>
            </w:r>
            <w:r>
              <w:rPr>
                <w:rFonts w:ascii="Consolas" w:cs="Consolas" w:eastAsia="Consolas" w:hAnsi="Consolas"/>
                <w:color w:val="1A3554"/>
                <w:sz w:val="16"/>
                <w:szCs w:val="16"/>
              </w:rPr>
              <w:t xml:space="preserve">negocio_historico</w:t>
            </w:r>
            <w:r>
              <w:rPr>
                <w:sz w:val="16"/>
                <w:szCs w:val="16"/>
              </w:rPr>
              <w:t xml:space="preserve"> alimentada por gatilho.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Funil simplificado (5 fases), diferente do Pipefy; sem etapas de perda e reciclagem nem motivo.</w:t>
            </w:r>
          </w:p>
        </w:tc>
        <w:tc>
          <w:tcPr>
            <w:tcW w:type="dxa" w:w="40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Funil configurável com as fases do Pipefy e saídas com motivo.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Membros 2 a 4 de uma visita não enxergam a visita (RLS só pelo membro principal); colunas fixas </w:t>
            </w:r>
            <w:r>
              <w:rPr>
                <w:rFonts w:ascii="Consolas" w:cs="Consolas" w:eastAsia="Consolas" w:hAnsi="Consolas"/>
                <w:color w:val="1A3554"/>
                <w:sz w:val="16"/>
                <w:szCs w:val="16"/>
              </w:rPr>
              <w:t xml:space="preserve">membro_2_id</w:t>
            </w:r>
            <w:r>
              <w:rPr>
                <w:sz w:val="16"/>
                <w:szCs w:val="16"/>
              </w:rPr>
              <w:t xml:space="preserve">…</w:t>
            </w:r>
            <w:r>
              <w:rPr>
                <w:rFonts w:ascii="Consolas" w:cs="Consolas" w:eastAsia="Consolas" w:hAnsi="Consolas"/>
                <w:color w:val="1A3554"/>
                <w:sz w:val="16"/>
                <w:szCs w:val="16"/>
              </w:rPr>
              <w:t xml:space="preserve">membro_4_id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0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Tabela de participantes e RLS por participação.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E-mails de todos os usuários visíveis para todos; agenda sem restrição.</w:t>
            </w:r>
          </w:p>
        </w:tc>
        <w:tc>
          <w:tcPr>
            <w:tcW w:type="dxa" w:w="40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Visibilidade por diretoria e cargo.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Empresa digitada como texto livre no negócio e na visita, sem vínculo com o cadastro.</w:t>
            </w:r>
          </w:p>
        </w:tc>
        <w:tc>
          <w:tcPr>
            <w:tcW w:type="dxa" w:w="40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Chave estrangeira obrigatória para empresa, com detecção de duplicidade.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Prazo de alerta fixo no código (7 dias).</w:t>
            </w:r>
          </w:p>
        </w:tc>
        <w:tc>
          <w:tcPr>
            <w:tcW w:type="dxa" w:w="40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SLA configurável por fase.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44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Acoplamento ao Lovable (plugins e configuração).</w:t>
            </w:r>
          </w:p>
        </w:tc>
        <w:tc>
          <w:tcPr>
            <w:tcW w:type="dxa" w:w="401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6"/>
                <w:szCs w:val="16"/>
              </w:rPr>
              <w:t xml:space="preserve">Stack independente e documentada.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D: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7429"/>
      </w:tblGrid>
      <w:tr>
        <w:trPr>
          <w:tblHeader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Termo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24476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ADR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Architecture Decision Record: documento curto que registra uma decisão técnica e o porquê.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API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Interface que permite que sistemas conversem entre si (por exemplo, o N8N falar com o portal).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Cadência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Sequência planejada de contatos com o lead (e-mails e ligações) em intervalos definidos.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Coldcall / Coldmail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Ligação ou e-mail para um lead que ainda não conhece a Aprimora.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EJ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Empresa Júnior.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Follow-up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Contato de acompanhamento após uma mensagem sem resposta.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Funil (pipeline)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Sequência de fases pelas quais um lead passa até virar cliente.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ICP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Ideal Customer Profile: perfil de cliente ideal.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KPI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Key Performance Indicator: indicador-chave de desempenho.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Lead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Empresa ou pessoa com potencial de virar cliente.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LGPD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Lei Geral de Proteção de Dados (Lei 13.709/2018).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Migração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Arquivo SQL versionado que altera a estrutura do banco de forma controlada.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MoSCoW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Método de priorização: Must, Should, Could, Won't.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MVP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Minimum Viable Product: primeira versão com o essencial para gerar valor.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N8N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Ferramenta de automação de fluxos com interface visual.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Pipeline ponderado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Valor dos negócios abertos multiplicado pela probabilidade de fechamento de cada etapa.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PWA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Progressive Web App: site que se instala como aplicativo no celular.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RAG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Técnica em que a IA consulta uma base de conhecimento antes de responder.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RLS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Row Level Security: regras no banco que definem quem vê e altera cada linha.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SLA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Prazo máximo que um card pode ficar em uma fase.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Supabase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Plataforma que oferece banco Postgres, autenticação, arquivos e funções.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Ticket médio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Valor médio dos projetos vendidos.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Vercel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Serviço de hospedagem de aplicações web.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Webhook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2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Endereço que um sistema chama para avisar outro sobre um evento.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color w:val="1A3554"/>
                <w:sz w:val="17"/>
                <w:szCs w:val="17"/>
              </w:rPr>
              <w:t xml:space="preserve">Win rate</w:t>
            </w:r>
          </w:p>
        </w:tc>
        <w:tc>
          <w:tcPr>
            <w:tcW w:type="dxa" w:w="742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17"/>
                <w:szCs w:val="17"/>
              </w:rPr>
              <w:t xml:space="preserve">Taxa de ganho entre as propostas apresentadas.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Montserrat" w:cs="Montserrat" w:eastAsia="Montserrat" w:hAnsi="Montserrat"/>
          <w:color w:val="24476F"/>
          <w:spacing w:val="200"/>
          <w:sz w:val="28"/>
          <w:szCs w:val="28"/>
        </w:rPr>
        <w:t xml:space="preserve">APRIMORA</w:t>
      </w:r>
    </w:p>
    <w:p>
      <w:pPr>
        <w:spacing w:after="40"/>
        <w:jc w:val="center"/>
      </w:pPr>
      <w:r>
        <w:rPr>
          <w:color w:val="5B6573"/>
          <w:sz w:val="17"/>
          <w:szCs w:val="17"/>
        </w:rPr>
        <w:t xml:space="preserve">Empresa Júnior de Engenharia de Produção · UTFPR Londrina</w:t>
      </w:r>
    </w:p>
    <w:p>
      <w:pPr>
        <w:jc w:val="center"/>
      </w:pPr>
      <w:r>
        <w:rPr>
          <w:color w:val="E8833A"/>
          <w:sz w:val="17"/>
          <w:szCs w:val="17"/>
        </w:rPr>
        <w:t xml:space="preserve">aprimoraej.com · contato@aprimoraej.com · @aprimora.ej</w:t>
      </w:r>
    </w:p>
    <w:sectPr>
      <w:headerReference w:type="default" r:id="rId7"/>
      <w:footerReference w:type="default" r:id="rId8"/>
      <w:pgSz w:w="11906" w:h="16838" w:orient="portrait"/>
      <w:pgMar w:top="1300" w:right="1134" w:bottom="1134" w:left="1134" w:header="56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B6573"/>
        <w:sz w:val="15"/>
        <w:szCs w:val="15"/>
      </w:rPr>
      <w:t xml:space="preserve">Uso interno · Aprimora EJ</w:t>
    </w:r>
    <w:r>
      <w:rPr>
        <w:rFonts w:ascii="Montserrat" w:cs="Montserrat" w:eastAsia="Montserrat" w:hAnsi="Montserrat"/>
        <w:b/>
        <w:bCs/>
        <w:color w:val="24476F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33A" w:sz="6" w:space="4"/>
      </w:pBdr>
      <w:tabs>
        <w:tab w:val="right" w:pos="9638"/>
      </w:tabs>
    </w:pPr>
    <w:r>
      <w:rPr>
        <w:rFonts w:ascii="Montserrat" w:cs="Montserrat" w:eastAsia="Montserrat" w:hAnsi="Montserrat"/>
        <w:b/>
        <w:bCs/>
        <w:color w:val="24476F"/>
        <w:spacing w:val="80"/>
        <w:sz w:val="16"/>
        <w:szCs w:val="16"/>
      </w:rPr>
      <w:t xml:space="preserve">APRIMORA</w:t>
    </w:r>
    <w:r>
      <w:rPr>
        <w:color w:val="5B6573"/>
        <w:sz w:val="15"/>
        <w:szCs w:val="15"/>
      </w:rPr>
      <w:t xml:space="preserve">	Portal Aprimora · Documento de Escopo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  <w:rPr>
        <w:color w:val="E8833A"/>
      </w:rPr>
    </w:lvl>
    <w:lvl w:ilvl="1" w15:tentative="1">
      <w:start w:val="1"/>
      <w:numFmt w:val="bullet"/>
      <w:lvlText w:val="○"/>
      <w:lvlJc w:val="left"/>
      <w:pPr>
        <w:ind w:left="760" w:hanging="260"/>
      </w:pPr>
      <w:rPr>
        <w:color w:val="E8833A"/>
      </w:rPr>
    </w:lvl>
    <w:lvl w:ilvl="2" w15:tentative="1">
      <w:start w:val="1"/>
      <w:numFmt w:val="bullet"/>
      <w:lvlText w:val="▪"/>
      <w:lvlJc w:val="left"/>
      <w:pPr>
        <w:ind w:left="1120" w:hanging="260"/>
      </w:pPr>
      <w:rPr>
        <w:color w:val="E88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24476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833A" w:sz="12" w:space="6"/>
      </w:pBdr>
      <w:spacing w:after="240" w:before="0"/>
      <w:outlineLvl w:val="0"/>
    </w:pPr>
    <w:rPr>
      <w:rFonts w:ascii="Montserrat" w:cs="Montserrat" w:eastAsia="Montserrat" w:hAnsi="Montserrat"/>
      <w:b/>
      <w:bCs/>
      <w:color w:val="24476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Montserrat" w:cs="Montserrat" w:eastAsia="Montserrat" w:hAnsi="Montserrat"/>
      <w:b/>
      <w:bCs/>
      <w:color w:val="24476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ontserrat" w:cs="Montserrat" w:eastAsia="Montserrat" w:hAnsi="Montserrat"/>
      <w:b/>
      <w:bCs/>
      <w:color w:val="E883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c48479f6ceab1091d493a648bc577b5353f976.jpg"/><Relationship Id="rId10" Type="http://schemas.openxmlformats.org/officeDocument/2006/relationships/image" Target="media/83668933c4dba1c7549df4fa33bb2c4db3b400b5.png"/><Relationship Id="rId11" Type="http://schemas.openxmlformats.org/officeDocument/2006/relationships/image" Target="media/604f6f4358989b2752de3d68439afbc67d69317e.png"/><Relationship Id="rId12" Type="http://schemas.openxmlformats.org/officeDocument/2006/relationships/image" Target="media/7e79667d1d5b97202d1c0b2849c71a1277c0a3f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Aprimora — Documento de Escopo</dc:title>
  <dc:creator>Diretoria Comercial — Aprimora</dc:creator>
  <dc:description>Escopo do Portal Aprimora (Módulo Comercial)</dc:description>
  <cp:lastModifiedBy>Un-named</cp:lastModifiedBy>
  <cp:revision>1</cp:revision>
  <dcterms:created xsi:type="dcterms:W3CDTF">2026-10-04T05:50:54.661Z</dcterms:created>
  <dcterms:modified xsi:type="dcterms:W3CDTF">2026-10-04T05:50:54.661Z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