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 CUTI DAN KEHADIRAN KARYAWAN</w:t>
      </w:r>
    </w:p>
    <w:p>
      <w:r>
        <w:t>Dokumen: SOP-HR-014 | Revisi: 3 | Berlaku: 1 Januari 2026</w:t>
      </w:r>
    </w:p>
    <w:p>
      <w:pPr>
        <w:pStyle w:val="Heading2"/>
      </w:pPr>
      <w:r>
        <w:t>1. Tujuan</w:t>
      </w:r>
    </w:p>
    <w:p>
      <w:r>
        <w:t>Mengatur tata cara pengajuan, persetujuan, dan pencatatan cuti serta kehadiran karyawan agar seragam di seluruh unit kerja.</w:t>
      </w:r>
    </w:p>
    <w:p>
      <w:pPr>
        <w:pStyle w:val="Heading2"/>
      </w:pPr>
      <w:r>
        <w:t>2. Ruang Lingkup</w:t>
      </w:r>
    </w:p>
    <w:p>
      <w:r>
        <w:t>Berlaku bagi seluruh karyawan tetap dan kontrak di semua kantor cabang, tidak termasuk tenaga alih daya.</w:t>
      </w:r>
    </w:p>
    <w:p>
      <w:pPr>
        <w:pStyle w:val="Heading2"/>
      </w:pPr>
      <w:r>
        <w:t>3. Jam Kerja</w:t>
      </w:r>
    </w:p>
    <w:p>
      <w:pPr>
        <w:pStyle w:val="Heading3"/>
      </w:pPr>
      <w:r>
        <w:t>3.1 Hari dan Jam Kerja</w:t>
      </w:r>
    </w:p>
    <w:p>
      <w:r>
        <w:t>Hari kerja adalah Senin sampai Jumat, pukul 08.00 sampai 17.00 waktu setempat, dengan istirahat satu jam pada pukul 12.00.</w:t>
      </w:r>
    </w:p>
    <w:p>
      <w:pPr>
        <w:pStyle w:val="Heading3"/>
      </w:pPr>
      <w:r>
        <w:t>3.2 Keterlambatan</w:t>
      </w:r>
    </w:p>
    <w:p>
      <w:r>
        <w:t>Keterlambatan lebih dari 30 menit tanpa pemberitahuan dicatat sebagai pelanggaran ringan. Tiga pelanggaran ringan dalam satu bulan setara satu surat peringatan lisan.</w:t>
      </w:r>
    </w:p>
    <w:p>
      <w:pPr>
        <w:pStyle w:val="Heading2"/>
      </w:pPr>
      <w:r>
        <w:t>4. Cuti</w:t>
      </w:r>
    </w:p>
    <w:p>
      <w:pPr>
        <w:pStyle w:val="Heading3"/>
      </w:pPr>
      <w:r>
        <w:t>4.1 Ketentuan Umum</w:t>
      </w:r>
    </w:p>
    <w:p>
      <w:r>
        <w:t>Hak cuti timbul setelah karyawan bekerja sekurang-kurangnya 12 bulan secara terus menerus. Sisa cuti tidak dapat diuangkan dan hangus pada 31 Maret tahun berikutnya.</w:t>
      </w:r>
    </w:p>
    <w:p>
      <w:pPr>
        <w:pStyle w:val="Heading3"/>
      </w:pPr>
      <w:r>
        <w:t>4.2 Cuti Tahunan</w:t>
      </w:r>
    </w:p>
    <w:p>
      <w:r>
        <w:t>Cuti tahunan diberikan sebanyak 12 hari kerja per tahun. Pengambilan lebih dari 5 hari kerja berturut-turut memerlukan persetujuan Kepala Divisi.</w:t>
      </w:r>
    </w:p>
    <w:p>
      <w:pPr>
        <w:pStyle w:val="Heading3"/>
      </w:pPr>
      <w:r>
        <w:t>4.3 Cuti Besar</w:t>
      </w:r>
    </w:p>
    <w:p>
      <w:r>
        <w:t>Cuti besar sebanyak 30 hari kalender diberikan kepada karyawan yang telah bekerja 6 tahun berturut-turut, dan hanya dapat diambil satu kali dalam periode 6 tahun tersebut.</w:t>
      </w:r>
    </w:p>
    <w:p>
      <w:pPr>
        <w:pStyle w:val="Heading3"/>
      </w:pPr>
      <w:r>
        <w:t>4.4 Cuti Melahirkan</w:t>
      </w:r>
    </w:p>
    <w:p>
      <w:r>
        <w:t>Karyawan perempuan berhak atas cuti melahirkan 3 bulan, yaitu 1,5 bulan sebelum dan 1,5 bulan sesudah melahirkan, dengan melampirkan surat keterangan dokter.</w:t>
      </w:r>
    </w:p>
    <w:p>
      <w:pPr>
        <w:pStyle w:val="Heading2"/>
      </w:pPr>
      <w:r>
        <w:t>5. Prosedur Pengajuan</w:t>
      </w:r>
    </w:p>
    <w:p>
      <w:r>
        <w:t>Pengajuan cuti diajukan melalui sistem HRIS paling lambat 7 hari kerja sebelum tanggal pelaksanaan. Untuk cuti mendadak karena sakit, pemberitahuan dilakukan pada hari yang sama dan surat dokter diserahkan paling lambat 3 hari kerja setelahnya.</w:t>
      </w:r>
    </w:p>
    <w:p>
      <w:pPr>
        <w:pStyle w:val="Heading2"/>
      </w:pPr>
      <w:r>
        <w:t>6. Matriks Kewenangan Persetujuan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Jenis Cuti</w:t>
            </w:r>
          </w:p>
        </w:tc>
        <w:tc>
          <w:tcPr>
            <w:tcW w:type="dxa" w:w="2880"/>
          </w:tcPr>
          <w:p>
            <w:r>
              <w:t>Penyetuju</w:t>
            </w:r>
          </w:p>
        </w:tc>
        <w:tc>
          <w:tcPr>
            <w:tcW w:type="dxa" w:w="2880"/>
          </w:tcPr>
          <w:p>
            <w:r>
              <w:t>Maksimal Hari</w:t>
            </w:r>
          </w:p>
        </w:tc>
      </w:tr>
      <w:tr>
        <w:tc>
          <w:tcPr>
            <w:tcW w:type="dxa" w:w="2880"/>
          </w:tcPr>
          <w:p>
            <w:r>
              <w:t>Cuti Tahunan (&lt;= 5 hari)</w:t>
            </w:r>
          </w:p>
        </w:tc>
        <w:tc>
          <w:tcPr>
            <w:tcW w:type="dxa" w:w="2880"/>
          </w:tcPr>
          <w:p>
            <w:r>
              <w:t>Atasan Langsung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Cuti Tahunan (&gt; 5 hari)</w:t>
            </w:r>
          </w:p>
        </w:tc>
        <w:tc>
          <w:tcPr>
            <w:tcW w:type="dxa" w:w="2880"/>
          </w:tcPr>
          <w:p>
            <w:r>
              <w:t>Kepala Divisi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Cuti Besar</w:t>
            </w:r>
          </w:p>
        </w:tc>
        <w:tc>
          <w:tcPr>
            <w:tcW w:type="dxa" w:w="2880"/>
          </w:tcPr>
          <w:p>
            <w:r>
              <w:t>Direktur SDM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Cuti Melahirkan</w:t>
            </w:r>
          </w:p>
        </w:tc>
        <w:tc>
          <w:tcPr>
            <w:tcW w:type="dxa" w:w="2880"/>
          </w:tcPr>
          <w:p>
            <w:r>
              <w:t>Kepala Divisi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