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78A8" w14:textId="77777777" w:rsidR="0054219F" w:rsidRDefault="00000000">
      <w:pPr>
        <w:spacing w:before="1200" w:after="2400"/>
        <w:jc w:val="center"/>
      </w:pPr>
      <w:r>
        <w:rPr>
          <w:noProof/>
        </w:rPr>
        <w:drawing>
          <wp:inline distT="0" distB="0" distL="0" distR="0" wp14:anchorId="0ED83800" wp14:editId="17E9137F">
            <wp:extent cx="1800000" cy="942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migasa.png"/>
                    <pic:cNvPicPr/>
                  </pic:nvPicPr>
                  <pic:blipFill>
                    <a:blip r:embed="rId8"/>
                    <a:stretch>
                      <a:fillRect/>
                    </a:stretch>
                  </pic:blipFill>
                  <pic:spPr>
                    <a:xfrm>
                      <a:off x="0" y="0"/>
                      <a:ext cx="1800000" cy="942281"/>
                    </a:xfrm>
                    <a:prstGeom prst="rect">
                      <a:avLst/>
                    </a:prstGeom>
                  </pic:spPr>
                </pic:pic>
              </a:graphicData>
            </a:graphic>
          </wp:inline>
        </w:drawing>
      </w:r>
    </w:p>
    <w:p w14:paraId="1EF5C011" w14:textId="77777777" w:rsidR="0054219F" w:rsidRDefault="00000000">
      <w:pPr>
        <w:spacing w:after="240"/>
        <w:jc w:val="center"/>
      </w:pPr>
      <w:r>
        <w:rPr>
          <w:rFonts w:ascii="Arial" w:hAnsi="Arial"/>
          <w:b/>
          <w:color w:val="4A7C2F"/>
          <w:sz w:val="44"/>
        </w:rPr>
        <w:t>Proyecto: Automatización de Facturas</w:t>
      </w:r>
    </w:p>
    <w:p w14:paraId="54D6098B" w14:textId="77777777" w:rsidR="0054219F" w:rsidRDefault="00000000">
      <w:pPr>
        <w:spacing w:after="120" w:line="360" w:lineRule="auto"/>
        <w:jc w:val="center"/>
      </w:pPr>
      <w:r>
        <w:rPr>
          <w:rFonts w:ascii="Arial" w:hAnsi="Arial"/>
          <w:b/>
          <w:color w:val="4A7C2F"/>
          <w:sz w:val="28"/>
        </w:rPr>
        <w:t>Extracción automática, corrección manual e integración con Power Automate</w:t>
      </w:r>
    </w:p>
    <w:p w14:paraId="3238EA45" w14:textId="77777777" w:rsidR="0054219F" w:rsidRDefault="00000000">
      <w:pPr>
        <w:spacing w:before="1400" w:after="3400" w:line="360" w:lineRule="auto"/>
        <w:jc w:val="center"/>
      </w:pPr>
      <w:r>
        <w:rPr>
          <w:rFonts w:ascii="Arial" w:hAnsi="Arial"/>
          <w:b/>
          <w:caps/>
          <w:color w:val="1F3D0C"/>
          <w:sz w:val="56"/>
        </w:rPr>
        <w:t>Automatización y Gestión de Facturas de Proveedor</w:t>
      </w:r>
    </w:p>
    <w:tbl>
      <w:tblPr>
        <w:tblW w:w="0" w:type="auto"/>
        <w:tblLayout w:type="fixed"/>
        <w:tblLook w:val="04A0" w:firstRow="1" w:lastRow="0" w:firstColumn="1" w:lastColumn="0" w:noHBand="0" w:noVBand="1"/>
      </w:tblPr>
      <w:tblGrid>
        <w:gridCol w:w="2835"/>
        <w:gridCol w:w="2835"/>
        <w:gridCol w:w="2835"/>
      </w:tblGrid>
      <w:tr w:rsidR="0054219F" w14:paraId="0E74C657" w14:textId="77777777">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4C802B90" w14:textId="77777777" w:rsidR="0054219F" w:rsidRDefault="00000000">
            <w:pPr>
              <w:jc w:val="center"/>
            </w:pPr>
            <w:r>
              <w:rPr>
                <w:rFonts w:ascii="Arial" w:hAnsi="Arial"/>
                <w:b/>
                <w:color w:val="FFFFFF"/>
                <w:sz w:val="18"/>
              </w:rPr>
              <w:lastRenderedPageBreak/>
              <w:t>ELABORADO POR:</w:t>
            </w:r>
          </w:p>
        </w:tc>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6C140CA0" w14:textId="77777777" w:rsidR="0054219F" w:rsidRDefault="00000000">
            <w:pPr>
              <w:jc w:val="center"/>
            </w:pPr>
            <w:r>
              <w:rPr>
                <w:rFonts w:ascii="Arial" w:hAnsi="Arial"/>
                <w:b/>
                <w:color w:val="FFFFFF"/>
                <w:sz w:val="18"/>
              </w:rPr>
              <w:t>REVISADO POR:</w:t>
            </w:r>
          </w:p>
        </w:tc>
        <w:tc>
          <w:tcPr>
            <w:tcW w:w="2835"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583543BE" w14:textId="77777777" w:rsidR="0054219F" w:rsidRDefault="00000000">
            <w:pPr>
              <w:jc w:val="center"/>
            </w:pPr>
            <w:r>
              <w:rPr>
                <w:rFonts w:ascii="Arial" w:hAnsi="Arial"/>
                <w:b/>
                <w:color w:val="FFFFFF"/>
                <w:sz w:val="18"/>
              </w:rPr>
              <w:t>APROBADO POR:</w:t>
            </w:r>
          </w:p>
        </w:tc>
      </w:tr>
      <w:tr w:rsidR="0054219F" w14:paraId="16CA9758" w14:textId="77777777">
        <w:tc>
          <w:tcPr>
            <w:tcW w:w="2835" w:type="dxa"/>
            <w:tcBorders>
              <w:top w:val="single" w:sz="4" w:space="0" w:color="000000"/>
              <w:left w:val="single" w:sz="4" w:space="0" w:color="000000"/>
              <w:bottom w:val="single" w:sz="4" w:space="0" w:color="000000"/>
              <w:right w:val="single" w:sz="4" w:space="0" w:color="000000"/>
            </w:tcBorders>
            <w:vAlign w:val="center"/>
          </w:tcPr>
          <w:p w14:paraId="30E9A3D0" w14:textId="6B5EFCBE" w:rsidR="0054219F" w:rsidRDefault="008B238B">
            <w:pPr>
              <w:jc w:val="center"/>
            </w:pPr>
            <w:r>
              <w:rPr>
                <w:rFonts w:ascii="Arial" w:hAnsi="Arial"/>
                <w:sz w:val="18"/>
              </w:rPr>
              <w:t xml:space="preserve">María </w:t>
            </w:r>
            <w:r w:rsidR="00000000">
              <w:rPr>
                <w:rFonts w:ascii="Arial" w:hAnsi="Arial"/>
                <w:sz w:val="18"/>
              </w:rPr>
              <w:t>Gabriela</w:t>
            </w:r>
            <w:r>
              <w:rPr>
                <w:rFonts w:ascii="Arial" w:hAnsi="Arial"/>
                <w:sz w:val="18"/>
              </w:rPr>
              <w:t xml:space="preserve"> Arqueros Andrés</w:t>
            </w:r>
          </w:p>
        </w:tc>
        <w:tc>
          <w:tcPr>
            <w:tcW w:w="2835" w:type="dxa"/>
            <w:tcBorders>
              <w:top w:val="single" w:sz="4" w:space="0" w:color="000000"/>
              <w:left w:val="single" w:sz="4" w:space="0" w:color="000000"/>
              <w:bottom w:val="single" w:sz="4" w:space="0" w:color="000000"/>
              <w:right w:val="single" w:sz="4" w:space="0" w:color="000000"/>
            </w:tcBorders>
            <w:vAlign w:val="center"/>
          </w:tcPr>
          <w:p w14:paraId="0E3E42D9" w14:textId="77777777" w:rsidR="0054219F" w:rsidRDefault="0054219F">
            <w:pPr>
              <w:jc w:val="center"/>
            </w:pPr>
          </w:p>
        </w:tc>
        <w:tc>
          <w:tcPr>
            <w:tcW w:w="2835" w:type="dxa"/>
            <w:tcBorders>
              <w:top w:val="single" w:sz="4" w:space="0" w:color="000000"/>
              <w:left w:val="single" w:sz="4" w:space="0" w:color="000000"/>
              <w:bottom w:val="single" w:sz="4" w:space="0" w:color="000000"/>
              <w:right w:val="single" w:sz="4" w:space="0" w:color="000000"/>
            </w:tcBorders>
            <w:vAlign w:val="center"/>
          </w:tcPr>
          <w:p w14:paraId="059741F9" w14:textId="77777777" w:rsidR="0054219F" w:rsidRDefault="0054219F">
            <w:pPr>
              <w:jc w:val="center"/>
            </w:pPr>
          </w:p>
        </w:tc>
      </w:tr>
      <w:tr w:rsidR="0054219F" w14:paraId="6F790B88" w14:textId="77777777">
        <w:tc>
          <w:tcPr>
            <w:tcW w:w="2835" w:type="dxa"/>
            <w:tcBorders>
              <w:top w:val="single" w:sz="4" w:space="0" w:color="000000"/>
              <w:left w:val="single" w:sz="4" w:space="0" w:color="000000"/>
              <w:bottom w:val="single" w:sz="4" w:space="0" w:color="000000"/>
              <w:right w:val="single" w:sz="4" w:space="0" w:color="000000"/>
            </w:tcBorders>
            <w:vAlign w:val="center"/>
          </w:tcPr>
          <w:p w14:paraId="751CD30C" w14:textId="77777777" w:rsidR="0054219F" w:rsidRDefault="00000000">
            <w:pPr>
              <w:jc w:val="center"/>
            </w:pPr>
            <w:r>
              <w:rPr>
                <w:rFonts w:ascii="Arial" w:hAnsi="Arial"/>
                <w:i/>
                <w:sz w:val="18"/>
              </w:rPr>
              <w:t>Fecha: 01/07/2026</w:t>
            </w:r>
          </w:p>
        </w:tc>
        <w:tc>
          <w:tcPr>
            <w:tcW w:w="2835" w:type="dxa"/>
            <w:tcBorders>
              <w:top w:val="single" w:sz="4" w:space="0" w:color="000000"/>
              <w:left w:val="single" w:sz="4" w:space="0" w:color="000000"/>
              <w:bottom w:val="single" w:sz="4" w:space="0" w:color="000000"/>
              <w:right w:val="single" w:sz="4" w:space="0" w:color="000000"/>
            </w:tcBorders>
            <w:vAlign w:val="center"/>
          </w:tcPr>
          <w:p w14:paraId="6DD96985" w14:textId="77777777" w:rsidR="0054219F" w:rsidRDefault="00000000">
            <w:pPr>
              <w:jc w:val="center"/>
            </w:pPr>
            <w:r>
              <w:rPr>
                <w:rFonts w:ascii="Arial" w:hAnsi="Arial"/>
                <w:i/>
                <w:sz w:val="18"/>
              </w:rPr>
              <w:t xml:space="preserve">Fecha: </w:t>
            </w:r>
          </w:p>
        </w:tc>
        <w:tc>
          <w:tcPr>
            <w:tcW w:w="2835" w:type="dxa"/>
            <w:tcBorders>
              <w:top w:val="single" w:sz="4" w:space="0" w:color="000000"/>
              <w:left w:val="single" w:sz="4" w:space="0" w:color="000000"/>
              <w:bottom w:val="single" w:sz="4" w:space="0" w:color="000000"/>
              <w:right w:val="single" w:sz="4" w:space="0" w:color="000000"/>
            </w:tcBorders>
            <w:vAlign w:val="center"/>
          </w:tcPr>
          <w:p w14:paraId="48B1FE64" w14:textId="77777777" w:rsidR="0054219F" w:rsidRDefault="00000000">
            <w:pPr>
              <w:jc w:val="center"/>
            </w:pPr>
            <w:r>
              <w:rPr>
                <w:rFonts w:ascii="Arial" w:hAnsi="Arial"/>
                <w:i/>
                <w:sz w:val="18"/>
              </w:rPr>
              <w:t xml:space="preserve">Fecha: </w:t>
            </w:r>
          </w:p>
        </w:tc>
      </w:tr>
    </w:tbl>
    <w:p w14:paraId="11BC4C02" w14:textId="77777777" w:rsidR="0054219F" w:rsidRDefault="00000000">
      <w:r>
        <w:br w:type="page"/>
      </w:r>
    </w:p>
    <w:p w14:paraId="7FBC95E8" w14:textId="77777777" w:rsidR="0054219F" w:rsidRDefault="00000000">
      <w:pPr>
        <w:spacing w:before="240" w:after="120"/>
      </w:pPr>
      <w:r>
        <w:rPr>
          <w:rFonts w:ascii="Arial" w:hAnsi="Arial"/>
          <w:b/>
          <w:color w:val="4A7C2F"/>
        </w:rPr>
        <w:lastRenderedPageBreak/>
        <w:t>HISTÓRICO DE REVISIONES</w:t>
      </w:r>
    </w:p>
    <w:tbl>
      <w:tblPr>
        <w:tblW w:w="0" w:type="auto"/>
        <w:tblLayout w:type="fixed"/>
        <w:tblLook w:val="04A0" w:firstRow="1" w:lastRow="0" w:firstColumn="1" w:lastColumn="0" w:noHBand="0" w:noVBand="1"/>
      </w:tblPr>
      <w:tblGrid>
        <w:gridCol w:w="1417"/>
        <w:gridCol w:w="2268"/>
        <w:gridCol w:w="4819"/>
      </w:tblGrid>
      <w:tr w:rsidR="0054219F" w14:paraId="7C6EF566" w14:textId="77777777">
        <w:tc>
          <w:tcPr>
            <w:tcW w:w="1417"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00CFD36E" w14:textId="77777777" w:rsidR="0054219F" w:rsidRDefault="00000000">
            <w:pPr>
              <w:jc w:val="center"/>
            </w:pPr>
            <w:r>
              <w:rPr>
                <w:rFonts w:ascii="Arial" w:hAnsi="Arial"/>
                <w:b/>
                <w:color w:val="FFFFFF"/>
                <w:sz w:val="18"/>
              </w:rPr>
              <w:t>EDICIÓN</w:t>
            </w:r>
          </w:p>
        </w:tc>
        <w:tc>
          <w:tcPr>
            <w:tcW w:w="2268"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3FEED709" w14:textId="77777777" w:rsidR="0054219F" w:rsidRDefault="00000000">
            <w:pPr>
              <w:jc w:val="center"/>
            </w:pPr>
            <w:r>
              <w:rPr>
                <w:rFonts w:ascii="Arial" w:hAnsi="Arial"/>
                <w:b/>
                <w:color w:val="FFFFFF"/>
                <w:sz w:val="18"/>
              </w:rPr>
              <w:t>FECHA</w:t>
            </w:r>
          </w:p>
        </w:tc>
        <w:tc>
          <w:tcPr>
            <w:tcW w:w="4819" w:type="dxa"/>
            <w:tcBorders>
              <w:top w:val="single" w:sz="4" w:space="0" w:color="000000"/>
              <w:left w:val="single" w:sz="4" w:space="0" w:color="000000"/>
              <w:bottom w:val="single" w:sz="4" w:space="0" w:color="000000"/>
              <w:right w:val="single" w:sz="4" w:space="0" w:color="000000"/>
            </w:tcBorders>
            <w:shd w:val="clear" w:color="auto" w:fill="4A7C2F"/>
            <w:vAlign w:val="center"/>
          </w:tcPr>
          <w:p w14:paraId="48BC5753" w14:textId="77777777" w:rsidR="0054219F" w:rsidRDefault="00000000">
            <w:pPr>
              <w:jc w:val="center"/>
            </w:pPr>
            <w:r>
              <w:rPr>
                <w:rFonts w:ascii="Arial" w:hAnsi="Arial"/>
                <w:b/>
                <w:color w:val="FFFFFF"/>
                <w:sz w:val="18"/>
              </w:rPr>
              <w:t>MODIFICACIONES</w:t>
            </w:r>
          </w:p>
        </w:tc>
      </w:tr>
      <w:tr w:rsidR="0054219F" w14:paraId="5D9E1BC4" w14:textId="77777777">
        <w:tc>
          <w:tcPr>
            <w:tcW w:w="1417" w:type="dxa"/>
            <w:tcBorders>
              <w:top w:val="single" w:sz="4" w:space="0" w:color="000000"/>
              <w:left w:val="single" w:sz="4" w:space="0" w:color="000000"/>
              <w:bottom w:val="single" w:sz="4" w:space="0" w:color="000000"/>
              <w:right w:val="single" w:sz="4" w:space="0" w:color="000000"/>
            </w:tcBorders>
            <w:vAlign w:val="center"/>
          </w:tcPr>
          <w:p w14:paraId="47C9399F" w14:textId="77777777" w:rsidR="0054219F" w:rsidRDefault="00000000">
            <w:pPr>
              <w:jc w:val="center"/>
            </w:pPr>
            <w:r>
              <w:rPr>
                <w:rFonts w:ascii="Arial" w:hAnsi="Arial"/>
                <w:sz w:val="18"/>
              </w:rPr>
              <w:t>1</w:t>
            </w:r>
          </w:p>
        </w:tc>
        <w:tc>
          <w:tcPr>
            <w:tcW w:w="2268" w:type="dxa"/>
            <w:tcBorders>
              <w:top w:val="single" w:sz="4" w:space="0" w:color="000000"/>
              <w:left w:val="single" w:sz="4" w:space="0" w:color="000000"/>
              <w:bottom w:val="single" w:sz="4" w:space="0" w:color="000000"/>
              <w:right w:val="single" w:sz="4" w:space="0" w:color="000000"/>
            </w:tcBorders>
            <w:vAlign w:val="center"/>
          </w:tcPr>
          <w:p w14:paraId="0DB47470" w14:textId="77777777" w:rsidR="0054219F" w:rsidRDefault="00000000">
            <w:pPr>
              <w:jc w:val="center"/>
            </w:pPr>
            <w:r>
              <w:rPr>
                <w:rFonts w:ascii="Arial" w:hAnsi="Arial"/>
                <w:sz w:val="18"/>
              </w:rPr>
              <w:t>01/07/2026</w:t>
            </w:r>
          </w:p>
        </w:tc>
        <w:tc>
          <w:tcPr>
            <w:tcW w:w="4819" w:type="dxa"/>
            <w:tcBorders>
              <w:top w:val="single" w:sz="4" w:space="0" w:color="000000"/>
              <w:left w:val="single" w:sz="4" w:space="0" w:color="000000"/>
              <w:bottom w:val="single" w:sz="4" w:space="0" w:color="000000"/>
              <w:right w:val="single" w:sz="4" w:space="0" w:color="000000"/>
            </w:tcBorders>
            <w:vAlign w:val="center"/>
          </w:tcPr>
          <w:p w14:paraId="5EE3A0D6" w14:textId="77777777" w:rsidR="0054219F" w:rsidRDefault="00000000">
            <w:r>
              <w:rPr>
                <w:rFonts w:ascii="Arial" w:hAnsi="Arial"/>
                <w:sz w:val="18"/>
              </w:rPr>
              <w:t>Presentación modelo inicial</w:t>
            </w:r>
          </w:p>
        </w:tc>
      </w:tr>
    </w:tbl>
    <w:p w14:paraId="159C08DF" w14:textId="77777777" w:rsidR="0054219F" w:rsidRDefault="00000000">
      <w:r>
        <w:br w:type="page"/>
      </w:r>
    </w:p>
    <w:p w14:paraId="1E0CFE3F" w14:textId="77777777" w:rsidR="0054219F" w:rsidRDefault="00000000">
      <w:pPr>
        <w:pBdr>
          <w:bottom w:val="single" w:sz="4" w:space="1" w:color="4A7C2F"/>
        </w:pBdr>
        <w:spacing w:before="240" w:after="240"/>
      </w:pPr>
      <w:r>
        <w:rPr>
          <w:rFonts w:ascii="Arial" w:hAnsi="Arial"/>
          <w:b/>
          <w:color w:val="4A7C2F"/>
          <w:sz w:val="24"/>
        </w:rPr>
        <w:lastRenderedPageBreak/>
        <w:t>ÍNDICE</w:t>
      </w:r>
    </w:p>
    <w:p w14:paraId="7382894E" w14:textId="77777777" w:rsidR="008B238B" w:rsidRDefault="00000000">
      <w:pPr>
        <w:pStyle w:val="TDC1"/>
        <w:tabs>
          <w:tab w:val="right" w:leader="dot" w:pos="8494"/>
        </w:tabs>
        <w:rPr>
          <w:noProof/>
        </w:rPr>
      </w:pPr>
      <w:r>
        <w:fldChar w:fldCharType="begin"/>
      </w:r>
      <w:r>
        <w:instrText>TOC \o "1-3" \h \z \u</w:instrText>
      </w:r>
      <w:r>
        <w:fldChar w:fldCharType="separate"/>
      </w:r>
      <w:hyperlink w:anchor="_Toc233798892" w:history="1">
        <w:r w:rsidR="008B238B" w:rsidRPr="004231D1">
          <w:rPr>
            <w:rStyle w:val="Hipervnculo"/>
            <w:rFonts w:ascii="Arial" w:hAnsi="Arial"/>
            <w:noProof/>
          </w:rPr>
          <w:t>1. INTRODUCCIÓN</w:t>
        </w:r>
        <w:r w:rsidR="008B238B">
          <w:rPr>
            <w:noProof/>
            <w:webHidden/>
          </w:rPr>
          <w:tab/>
        </w:r>
        <w:r w:rsidR="008B238B">
          <w:rPr>
            <w:noProof/>
            <w:webHidden/>
          </w:rPr>
          <w:fldChar w:fldCharType="begin"/>
        </w:r>
        <w:r w:rsidR="008B238B">
          <w:rPr>
            <w:noProof/>
            <w:webHidden/>
          </w:rPr>
          <w:instrText xml:space="preserve"> PAGEREF _Toc233798892 \h </w:instrText>
        </w:r>
        <w:r w:rsidR="008B238B">
          <w:rPr>
            <w:noProof/>
            <w:webHidden/>
          </w:rPr>
        </w:r>
        <w:r w:rsidR="008B238B">
          <w:rPr>
            <w:noProof/>
            <w:webHidden/>
          </w:rPr>
          <w:fldChar w:fldCharType="separate"/>
        </w:r>
        <w:r w:rsidR="008B238B">
          <w:rPr>
            <w:noProof/>
            <w:webHidden/>
          </w:rPr>
          <w:t>5</w:t>
        </w:r>
        <w:r w:rsidR="008B238B">
          <w:rPr>
            <w:noProof/>
            <w:webHidden/>
          </w:rPr>
          <w:fldChar w:fldCharType="end"/>
        </w:r>
      </w:hyperlink>
    </w:p>
    <w:p w14:paraId="71DA6E0B" w14:textId="77777777" w:rsidR="008B238B" w:rsidRDefault="008B238B">
      <w:pPr>
        <w:pStyle w:val="TDC1"/>
        <w:tabs>
          <w:tab w:val="right" w:leader="dot" w:pos="8494"/>
        </w:tabs>
        <w:rPr>
          <w:noProof/>
        </w:rPr>
      </w:pPr>
      <w:hyperlink w:anchor="_Toc233798893" w:history="1">
        <w:r w:rsidRPr="004231D1">
          <w:rPr>
            <w:rStyle w:val="Hipervnculo"/>
            <w:rFonts w:ascii="Arial" w:hAnsi="Arial"/>
            <w:noProof/>
          </w:rPr>
          <w:t>2. FLUJO DE POWER AUTOMATE</w:t>
        </w:r>
        <w:r>
          <w:rPr>
            <w:noProof/>
            <w:webHidden/>
          </w:rPr>
          <w:tab/>
        </w:r>
        <w:r>
          <w:rPr>
            <w:noProof/>
            <w:webHidden/>
          </w:rPr>
          <w:fldChar w:fldCharType="begin"/>
        </w:r>
        <w:r>
          <w:rPr>
            <w:noProof/>
            <w:webHidden/>
          </w:rPr>
          <w:instrText xml:space="preserve"> PAGEREF _Toc233798893 \h </w:instrText>
        </w:r>
        <w:r>
          <w:rPr>
            <w:noProof/>
            <w:webHidden/>
          </w:rPr>
        </w:r>
        <w:r>
          <w:rPr>
            <w:noProof/>
            <w:webHidden/>
          </w:rPr>
          <w:fldChar w:fldCharType="separate"/>
        </w:r>
        <w:r>
          <w:rPr>
            <w:noProof/>
            <w:webHidden/>
          </w:rPr>
          <w:t>6</w:t>
        </w:r>
        <w:r>
          <w:rPr>
            <w:noProof/>
            <w:webHidden/>
          </w:rPr>
          <w:fldChar w:fldCharType="end"/>
        </w:r>
      </w:hyperlink>
    </w:p>
    <w:p w14:paraId="63BC8DCF" w14:textId="77777777" w:rsidR="008B238B" w:rsidRDefault="008B238B">
      <w:pPr>
        <w:pStyle w:val="TDC2"/>
        <w:tabs>
          <w:tab w:val="right" w:leader="dot" w:pos="8494"/>
        </w:tabs>
        <w:rPr>
          <w:noProof/>
        </w:rPr>
      </w:pPr>
      <w:hyperlink w:anchor="_Toc233798894" w:history="1">
        <w:r w:rsidRPr="004231D1">
          <w:rPr>
            <w:rStyle w:val="Hipervnculo"/>
            <w:rFonts w:ascii="Arial" w:hAnsi="Arial"/>
            <w:noProof/>
          </w:rPr>
          <w:t>2.1 Captura y renombrado de facturas recibidas por correo</w:t>
        </w:r>
        <w:r>
          <w:rPr>
            <w:noProof/>
            <w:webHidden/>
          </w:rPr>
          <w:tab/>
        </w:r>
        <w:r>
          <w:rPr>
            <w:noProof/>
            <w:webHidden/>
          </w:rPr>
          <w:fldChar w:fldCharType="begin"/>
        </w:r>
        <w:r>
          <w:rPr>
            <w:noProof/>
            <w:webHidden/>
          </w:rPr>
          <w:instrText xml:space="preserve"> PAGEREF _Toc233798894 \h </w:instrText>
        </w:r>
        <w:r>
          <w:rPr>
            <w:noProof/>
            <w:webHidden/>
          </w:rPr>
        </w:r>
        <w:r>
          <w:rPr>
            <w:noProof/>
            <w:webHidden/>
          </w:rPr>
          <w:fldChar w:fldCharType="separate"/>
        </w:r>
        <w:r>
          <w:rPr>
            <w:noProof/>
            <w:webHidden/>
          </w:rPr>
          <w:t>6</w:t>
        </w:r>
        <w:r>
          <w:rPr>
            <w:noProof/>
            <w:webHidden/>
          </w:rPr>
          <w:fldChar w:fldCharType="end"/>
        </w:r>
      </w:hyperlink>
    </w:p>
    <w:p w14:paraId="53993B1B" w14:textId="77777777" w:rsidR="008B238B" w:rsidRDefault="008B238B">
      <w:pPr>
        <w:pStyle w:val="TDC2"/>
        <w:tabs>
          <w:tab w:val="right" w:leader="dot" w:pos="8494"/>
        </w:tabs>
        <w:rPr>
          <w:noProof/>
        </w:rPr>
      </w:pPr>
      <w:hyperlink w:anchor="_Toc233798895" w:history="1">
        <w:r w:rsidRPr="004231D1">
          <w:rPr>
            <w:rStyle w:val="Hipervnculo"/>
            <w:rFonts w:ascii="Arial" w:hAnsi="Arial"/>
            <w:noProof/>
          </w:rPr>
          <w:t>2.2 Depósito en la carpeta de entrada</w:t>
        </w:r>
        <w:r>
          <w:rPr>
            <w:noProof/>
            <w:webHidden/>
          </w:rPr>
          <w:tab/>
        </w:r>
        <w:r>
          <w:rPr>
            <w:noProof/>
            <w:webHidden/>
          </w:rPr>
          <w:fldChar w:fldCharType="begin"/>
        </w:r>
        <w:r>
          <w:rPr>
            <w:noProof/>
            <w:webHidden/>
          </w:rPr>
          <w:instrText xml:space="preserve"> PAGEREF _Toc233798895 \h </w:instrText>
        </w:r>
        <w:r>
          <w:rPr>
            <w:noProof/>
            <w:webHidden/>
          </w:rPr>
        </w:r>
        <w:r>
          <w:rPr>
            <w:noProof/>
            <w:webHidden/>
          </w:rPr>
          <w:fldChar w:fldCharType="separate"/>
        </w:r>
        <w:r>
          <w:rPr>
            <w:noProof/>
            <w:webHidden/>
          </w:rPr>
          <w:t>6</w:t>
        </w:r>
        <w:r>
          <w:rPr>
            <w:noProof/>
            <w:webHidden/>
          </w:rPr>
          <w:fldChar w:fldCharType="end"/>
        </w:r>
      </w:hyperlink>
    </w:p>
    <w:p w14:paraId="387D4CC8" w14:textId="77777777" w:rsidR="008B238B" w:rsidRDefault="008B238B">
      <w:pPr>
        <w:pStyle w:val="TDC2"/>
        <w:tabs>
          <w:tab w:val="right" w:leader="dot" w:pos="8494"/>
        </w:tabs>
        <w:rPr>
          <w:noProof/>
        </w:rPr>
      </w:pPr>
      <w:hyperlink w:anchor="_Toc233798896" w:history="1">
        <w:r w:rsidRPr="004231D1">
          <w:rPr>
            <w:rStyle w:val="Hipervnculo"/>
            <w:rFonts w:ascii="Arial" w:hAnsi="Arial"/>
            <w:noProof/>
          </w:rPr>
          <w:t>2.3 Reenvío de solicitud cuando falta el número de pedido de cliente</w:t>
        </w:r>
        <w:r>
          <w:rPr>
            <w:noProof/>
            <w:webHidden/>
          </w:rPr>
          <w:tab/>
        </w:r>
        <w:r>
          <w:rPr>
            <w:noProof/>
            <w:webHidden/>
          </w:rPr>
          <w:fldChar w:fldCharType="begin"/>
        </w:r>
        <w:r>
          <w:rPr>
            <w:noProof/>
            <w:webHidden/>
          </w:rPr>
          <w:instrText xml:space="preserve"> PAGEREF _Toc233798896 \h </w:instrText>
        </w:r>
        <w:r>
          <w:rPr>
            <w:noProof/>
            <w:webHidden/>
          </w:rPr>
        </w:r>
        <w:r>
          <w:rPr>
            <w:noProof/>
            <w:webHidden/>
          </w:rPr>
          <w:fldChar w:fldCharType="separate"/>
        </w:r>
        <w:r>
          <w:rPr>
            <w:noProof/>
            <w:webHidden/>
          </w:rPr>
          <w:t>6</w:t>
        </w:r>
        <w:r>
          <w:rPr>
            <w:noProof/>
            <w:webHidden/>
          </w:rPr>
          <w:fldChar w:fldCharType="end"/>
        </w:r>
      </w:hyperlink>
    </w:p>
    <w:p w14:paraId="39F7638E" w14:textId="77777777" w:rsidR="008B238B" w:rsidRDefault="008B238B">
      <w:pPr>
        <w:pStyle w:val="TDC1"/>
        <w:tabs>
          <w:tab w:val="right" w:leader="dot" w:pos="8494"/>
        </w:tabs>
        <w:rPr>
          <w:noProof/>
        </w:rPr>
      </w:pPr>
      <w:hyperlink w:anchor="_Toc233798897" w:history="1">
        <w:r w:rsidRPr="004231D1">
          <w:rPr>
            <w:rStyle w:val="Hipervnculo"/>
            <w:rFonts w:ascii="Arial" w:hAnsi="Arial"/>
            <w:noProof/>
          </w:rPr>
          <w:t>3. APP_AUTO – EXTRACCIÓN AUTOMÁTICA</w:t>
        </w:r>
        <w:r>
          <w:rPr>
            <w:noProof/>
            <w:webHidden/>
          </w:rPr>
          <w:tab/>
        </w:r>
        <w:r>
          <w:rPr>
            <w:noProof/>
            <w:webHidden/>
          </w:rPr>
          <w:fldChar w:fldCharType="begin"/>
        </w:r>
        <w:r>
          <w:rPr>
            <w:noProof/>
            <w:webHidden/>
          </w:rPr>
          <w:instrText xml:space="preserve"> PAGEREF _Toc233798897 \h </w:instrText>
        </w:r>
        <w:r>
          <w:rPr>
            <w:noProof/>
            <w:webHidden/>
          </w:rPr>
        </w:r>
        <w:r>
          <w:rPr>
            <w:noProof/>
            <w:webHidden/>
          </w:rPr>
          <w:fldChar w:fldCharType="separate"/>
        </w:r>
        <w:r>
          <w:rPr>
            <w:noProof/>
            <w:webHidden/>
          </w:rPr>
          <w:t>7</w:t>
        </w:r>
        <w:r>
          <w:rPr>
            <w:noProof/>
            <w:webHidden/>
          </w:rPr>
          <w:fldChar w:fldCharType="end"/>
        </w:r>
      </w:hyperlink>
    </w:p>
    <w:p w14:paraId="62B322B0" w14:textId="77777777" w:rsidR="008B238B" w:rsidRDefault="008B238B">
      <w:pPr>
        <w:pStyle w:val="TDC2"/>
        <w:tabs>
          <w:tab w:val="right" w:leader="dot" w:pos="8494"/>
        </w:tabs>
        <w:rPr>
          <w:noProof/>
        </w:rPr>
      </w:pPr>
      <w:hyperlink w:anchor="_Toc233798898" w:history="1">
        <w:r w:rsidRPr="004231D1">
          <w:rPr>
            <w:rStyle w:val="Hipervnculo"/>
            <w:rFonts w:ascii="Arial" w:hAnsi="Arial"/>
            <w:noProof/>
          </w:rPr>
          <w:t>3.1 Endpoints principales</w:t>
        </w:r>
        <w:r>
          <w:rPr>
            <w:noProof/>
            <w:webHidden/>
          </w:rPr>
          <w:tab/>
        </w:r>
        <w:r>
          <w:rPr>
            <w:noProof/>
            <w:webHidden/>
          </w:rPr>
          <w:fldChar w:fldCharType="begin"/>
        </w:r>
        <w:r>
          <w:rPr>
            <w:noProof/>
            <w:webHidden/>
          </w:rPr>
          <w:instrText xml:space="preserve"> PAGEREF _Toc233798898 \h </w:instrText>
        </w:r>
        <w:r>
          <w:rPr>
            <w:noProof/>
            <w:webHidden/>
          </w:rPr>
        </w:r>
        <w:r>
          <w:rPr>
            <w:noProof/>
            <w:webHidden/>
          </w:rPr>
          <w:fldChar w:fldCharType="separate"/>
        </w:r>
        <w:r>
          <w:rPr>
            <w:noProof/>
            <w:webHidden/>
          </w:rPr>
          <w:t>7</w:t>
        </w:r>
        <w:r>
          <w:rPr>
            <w:noProof/>
            <w:webHidden/>
          </w:rPr>
          <w:fldChar w:fldCharType="end"/>
        </w:r>
      </w:hyperlink>
    </w:p>
    <w:p w14:paraId="0D46AD8E" w14:textId="77777777" w:rsidR="008B238B" w:rsidRDefault="008B238B">
      <w:pPr>
        <w:pStyle w:val="TDC2"/>
        <w:tabs>
          <w:tab w:val="right" w:leader="dot" w:pos="8494"/>
        </w:tabs>
        <w:rPr>
          <w:noProof/>
        </w:rPr>
      </w:pPr>
      <w:hyperlink w:anchor="_Toc233798899" w:history="1">
        <w:r w:rsidRPr="004231D1">
          <w:rPr>
            <w:rStyle w:val="Hipervnculo"/>
            <w:rFonts w:ascii="Arial" w:hAnsi="Arial"/>
            <w:noProof/>
          </w:rPr>
          <w:t>3.2 Extracción y clasificación de datos</w:t>
        </w:r>
        <w:r>
          <w:rPr>
            <w:noProof/>
            <w:webHidden/>
          </w:rPr>
          <w:tab/>
        </w:r>
        <w:r>
          <w:rPr>
            <w:noProof/>
            <w:webHidden/>
          </w:rPr>
          <w:fldChar w:fldCharType="begin"/>
        </w:r>
        <w:r>
          <w:rPr>
            <w:noProof/>
            <w:webHidden/>
          </w:rPr>
          <w:instrText xml:space="preserve"> PAGEREF _Toc233798899 \h </w:instrText>
        </w:r>
        <w:r>
          <w:rPr>
            <w:noProof/>
            <w:webHidden/>
          </w:rPr>
        </w:r>
        <w:r>
          <w:rPr>
            <w:noProof/>
            <w:webHidden/>
          </w:rPr>
          <w:fldChar w:fldCharType="separate"/>
        </w:r>
        <w:r>
          <w:rPr>
            <w:noProof/>
            <w:webHidden/>
          </w:rPr>
          <w:t>7</w:t>
        </w:r>
        <w:r>
          <w:rPr>
            <w:noProof/>
            <w:webHidden/>
          </w:rPr>
          <w:fldChar w:fldCharType="end"/>
        </w:r>
      </w:hyperlink>
    </w:p>
    <w:p w14:paraId="6B7CDE79" w14:textId="77777777" w:rsidR="008B238B" w:rsidRDefault="008B238B">
      <w:pPr>
        <w:pStyle w:val="TDC2"/>
        <w:tabs>
          <w:tab w:val="right" w:leader="dot" w:pos="8494"/>
        </w:tabs>
        <w:rPr>
          <w:noProof/>
        </w:rPr>
      </w:pPr>
      <w:hyperlink w:anchor="_Toc233798900" w:history="1">
        <w:r w:rsidRPr="004231D1">
          <w:rPr>
            <w:rStyle w:val="Hipervnculo"/>
            <w:rFonts w:ascii="Arial" w:hAnsi="Arial"/>
            <w:noProof/>
          </w:rPr>
          <w:t>3.3 Vigilancia continua de la carpeta de entrada</w:t>
        </w:r>
        <w:r>
          <w:rPr>
            <w:noProof/>
            <w:webHidden/>
          </w:rPr>
          <w:tab/>
        </w:r>
        <w:r>
          <w:rPr>
            <w:noProof/>
            <w:webHidden/>
          </w:rPr>
          <w:fldChar w:fldCharType="begin"/>
        </w:r>
        <w:r>
          <w:rPr>
            <w:noProof/>
            <w:webHidden/>
          </w:rPr>
          <w:instrText xml:space="preserve"> PAGEREF _Toc233798900 \h </w:instrText>
        </w:r>
        <w:r>
          <w:rPr>
            <w:noProof/>
            <w:webHidden/>
          </w:rPr>
        </w:r>
        <w:r>
          <w:rPr>
            <w:noProof/>
            <w:webHidden/>
          </w:rPr>
          <w:fldChar w:fldCharType="separate"/>
        </w:r>
        <w:r>
          <w:rPr>
            <w:noProof/>
            <w:webHidden/>
          </w:rPr>
          <w:t>7</w:t>
        </w:r>
        <w:r>
          <w:rPr>
            <w:noProof/>
            <w:webHidden/>
          </w:rPr>
          <w:fldChar w:fldCharType="end"/>
        </w:r>
      </w:hyperlink>
    </w:p>
    <w:p w14:paraId="306FC982" w14:textId="77777777" w:rsidR="008B238B" w:rsidRDefault="008B238B">
      <w:pPr>
        <w:pStyle w:val="TDC1"/>
        <w:tabs>
          <w:tab w:val="right" w:leader="dot" w:pos="8494"/>
        </w:tabs>
        <w:rPr>
          <w:noProof/>
        </w:rPr>
      </w:pPr>
      <w:hyperlink w:anchor="_Toc233798901" w:history="1">
        <w:r w:rsidRPr="004231D1">
          <w:rPr>
            <w:rStyle w:val="Hipervnculo"/>
            <w:rFonts w:ascii="Arial" w:hAnsi="Arial"/>
            <w:noProof/>
          </w:rPr>
          <w:t>4. APP_MANUAL – REVISIÓN Y CORRECCIÓN</w:t>
        </w:r>
        <w:r>
          <w:rPr>
            <w:noProof/>
            <w:webHidden/>
          </w:rPr>
          <w:tab/>
        </w:r>
        <w:r>
          <w:rPr>
            <w:noProof/>
            <w:webHidden/>
          </w:rPr>
          <w:fldChar w:fldCharType="begin"/>
        </w:r>
        <w:r>
          <w:rPr>
            <w:noProof/>
            <w:webHidden/>
          </w:rPr>
          <w:instrText xml:space="preserve"> PAGEREF _Toc233798901 \h </w:instrText>
        </w:r>
        <w:r>
          <w:rPr>
            <w:noProof/>
            <w:webHidden/>
          </w:rPr>
        </w:r>
        <w:r>
          <w:rPr>
            <w:noProof/>
            <w:webHidden/>
          </w:rPr>
          <w:fldChar w:fldCharType="separate"/>
        </w:r>
        <w:r>
          <w:rPr>
            <w:noProof/>
            <w:webHidden/>
          </w:rPr>
          <w:t>8</w:t>
        </w:r>
        <w:r>
          <w:rPr>
            <w:noProof/>
            <w:webHidden/>
          </w:rPr>
          <w:fldChar w:fldCharType="end"/>
        </w:r>
      </w:hyperlink>
    </w:p>
    <w:p w14:paraId="4B925C50" w14:textId="77777777" w:rsidR="008B238B" w:rsidRDefault="008B238B">
      <w:pPr>
        <w:pStyle w:val="TDC2"/>
        <w:tabs>
          <w:tab w:val="right" w:leader="dot" w:pos="8494"/>
        </w:tabs>
        <w:rPr>
          <w:noProof/>
        </w:rPr>
      </w:pPr>
      <w:hyperlink w:anchor="_Toc233798902" w:history="1">
        <w:r w:rsidRPr="004231D1">
          <w:rPr>
            <w:rStyle w:val="Hipervnculo"/>
            <w:rFonts w:ascii="Arial" w:hAnsi="Arial"/>
            <w:noProof/>
          </w:rPr>
          <w:t>4.1 Endpoints principales</w:t>
        </w:r>
        <w:r>
          <w:rPr>
            <w:noProof/>
            <w:webHidden/>
          </w:rPr>
          <w:tab/>
        </w:r>
        <w:r>
          <w:rPr>
            <w:noProof/>
            <w:webHidden/>
          </w:rPr>
          <w:fldChar w:fldCharType="begin"/>
        </w:r>
        <w:r>
          <w:rPr>
            <w:noProof/>
            <w:webHidden/>
          </w:rPr>
          <w:instrText xml:space="preserve"> PAGEREF _Toc233798902 \h </w:instrText>
        </w:r>
        <w:r>
          <w:rPr>
            <w:noProof/>
            <w:webHidden/>
          </w:rPr>
        </w:r>
        <w:r>
          <w:rPr>
            <w:noProof/>
            <w:webHidden/>
          </w:rPr>
          <w:fldChar w:fldCharType="separate"/>
        </w:r>
        <w:r>
          <w:rPr>
            <w:noProof/>
            <w:webHidden/>
          </w:rPr>
          <w:t>8</w:t>
        </w:r>
        <w:r>
          <w:rPr>
            <w:noProof/>
            <w:webHidden/>
          </w:rPr>
          <w:fldChar w:fldCharType="end"/>
        </w:r>
      </w:hyperlink>
    </w:p>
    <w:p w14:paraId="48EC4BF8" w14:textId="77777777" w:rsidR="008B238B" w:rsidRDefault="008B238B">
      <w:pPr>
        <w:pStyle w:val="TDC2"/>
        <w:tabs>
          <w:tab w:val="right" w:leader="dot" w:pos="8494"/>
        </w:tabs>
        <w:rPr>
          <w:noProof/>
        </w:rPr>
      </w:pPr>
      <w:hyperlink w:anchor="_Toc233798903" w:history="1">
        <w:r w:rsidRPr="004231D1">
          <w:rPr>
            <w:rStyle w:val="Hipervnculo"/>
            <w:rFonts w:ascii="Arial" w:hAnsi="Arial"/>
            <w:noProof/>
          </w:rPr>
          <w:t>4.2 Flujo de corrección manual</w:t>
        </w:r>
        <w:r>
          <w:rPr>
            <w:noProof/>
            <w:webHidden/>
          </w:rPr>
          <w:tab/>
        </w:r>
        <w:r>
          <w:rPr>
            <w:noProof/>
            <w:webHidden/>
          </w:rPr>
          <w:fldChar w:fldCharType="begin"/>
        </w:r>
        <w:r>
          <w:rPr>
            <w:noProof/>
            <w:webHidden/>
          </w:rPr>
          <w:instrText xml:space="preserve"> PAGEREF _Toc233798903 \h </w:instrText>
        </w:r>
        <w:r>
          <w:rPr>
            <w:noProof/>
            <w:webHidden/>
          </w:rPr>
        </w:r>
        <w:r>
          <w:rPr>
            <w:noProof/>
            <w:webHidden/>
          </w:rPr>
          <w:fldChar w:fldCharType="separate"/>
        </w:r>
        <w:r>
          <w:rPr>
            <w:noProof/>
            <w:webHidden/>
          </w:rPr>
          <w:t>8</w:t>
        </w:r>
        <w:r>
          <w:rPr>
            <w:noProof/>
            <w:webHidden/>
          </w:rPr>
          <w:fldChar w:fldCharType="end"/>
        </w:r>
      </w:hyperlink>
    </w:p>
    <w:p w14:paraId="2C2B39F1" w14:textId="77777777" w:rsidR="008B238B" w:rsidRDefault="008B238B">
      <w:pPr>
        <w:pStyle w:val="TDC1"/>
        <w:tabs>
          <w:tab w:val="right" w:leader="dot" w:pos="8494"/>
        </w:tabs>
        <w:rPr>
          <w:noProof/>
        </w:rPr>
      </w:pPr>
      <w:hyperlink w:anchor="_Toc233798904" w:history="1">
        <w:r w:rsidRPr="004231D1">
          <w:rPr>
            <w:rStyle w:val="Hipervnculo"/>
            <w:rFonts w:ascii="Arial" w:hAnsi="Arial"/>
            <w:noProof/>
          </w:rPr>
          <w:t>5. HISTÓRICO DE EXTRACCIONES E INTEGRACIÓN CON DYNAMICS</w:t>
        </w:r>
        <w:r>
          <w:rPr>
            <w:noProof/>
            <w:webHidden/>
          </w:rPr>
          <w:tab/>
        </w:r>
        <w:r>
          <w:rPr>
            <w:noProof/>
            <w:webHidden/>
          </w:rPr>
          <w:fldChar w:fldCharType="begin"/>
        </w:r>
        <w:r>
          <w:rPr>
            <w:noProof/>
            <w:webHidden/>
          </w:rPr>
          <w:instrText xml:space="preserve"> PAGEREF _Toc233798904 \h </w:instrText>
        </w:r>
        <w:r>
          <w:rPr>
            <w:noProof/>
            <w:webHidden/>
          </w:rPr>
        </w:r>
        <w:r>
          <w:rPr>
            <w:noProof/>
            <w:webHidden/>
          </w:rPr>
          <w:fldChar w:fldCharType="separate"/>
        </w:r>
        <w:r>
          <w:rPr>
            <w:noProof/>
            <w:webHidden/>
          </w:rPr>
          <w:t>9</w:t>
        </w:r>
        <w:r>
          <w:rPr>
            <w:noProof/>
            <w:webHidden/>
          </w:rPr>
          <w:fldChar w:fldCharType="end"/>
        </w:r>
      </w:hyperlink>
    </w:p>
    <w:p w14:paraId="115AAC05" w14:textId="77777777" w:rsidR="008B238B" w:rsidRDefault="008B238B">
      <w:pPr>
        <w:pStyle w:val="TDC1"/>
        <w:tabs>
          <w:tab w:val="right" w:leader="dot" w:pos="8494"/>
        </w:tabs>
        <w:rPr>
          <w:noProof/>
        </w:rPr>
      </w:pPr>
      <w:hyperlink w:anchor="_Toc233798905" w:history="1">
        <w:r w:rsidRPr="004231D1">
          <w:rPr>
            <w:rStyle w:val="Hipervnculo"/>
            <w:rFonts w:ascii="Arial" w:hAnsi="Arial"/>
            <w:noProof/>
          </w:rPr>
          <w:t>6. CONCLUSIONES</w:t>
        </w:r>
        <w:r>
          <w:rPr>
            <w:noProof/>
            <w:webHidden/>
          </w:rPr>
          <w:tab/>
        </w:r>
        <w:r>
          <w:rPr>
            <w:noProof/>
            <w:webHidden/>
          </w:rPr>
          <w:fldChar w:fldCharType="begin"/>
        </w:r>
        <w:r>
          <w:rPr>
            <w:noProof/>
            <w:webHidden/>
          </w:rPr>
          <w:instrText xml:space="preserve"> PAGEREF _Toc233798905 \h </w:instrText>
        </w:r>
        <w:r>
          <w:rPr>
            <w:noProof/>
            <w:webHidden/>
          </w:rPr>
        </w:r>
        <w:r>
          <w:rPr>
            <w:noProof/>
            <w:webHidden/>
          </w:rPr>
          <w:fldChar w:fldCharType="separate"/>
        </w:r>
        <w:r>
          <w:rPr>
            <w:noProof/>
            <w:webHidden/>
          </w:rPr>
          <w:t>10</w:t>
        </w:r>
        <w:r>
          <w:rPr>
            <w:noProof/>
            <w:webHidden/>
          </w:rPr>
          <w:fldChar w:fldCharType="end"/>
        </w:r>
      </w:hyperlink>
    </w:p>
    <w:p w14:paraId="5E85EAA5" w14:textId="77777777" w:rsidR="0054219F" w:rsidRDefault="00000000">
      <w:r>
        <w:fldChar w:fldCharType="end"/>
      </w:r>
    </w:p>
    <w:p w14:paraId="5287A9EF" w14:textId="77777777" w:rsidR="0054219F" w:rsidRDefault="00000000">
      <w:pPr>
        <w:pStyle w:val="Ttulo1"/>
        <w:pageBreakBefore/>
        <w:pBdr>
          <w:bottom w:val="single" w:sz="4" w:space="1" w:color="4A7C2F"/>
        </w:pBdr>
      </w:pPr>
      <w:bookmarkStart w:id="0" w:name="_Toc233798892"/>
      <w:r>
        <w:rPr>
          <w:rFonts w:ascii="Arial" w:hAnsi="Arial"/>
          <w:color w:val="4A7C2F"/>
          <w:sz w:val="22"/>
        </w:rPr>
        <w:lastRenderedPageBreak/>
        <w:t>1. INTRODUCCIÓN</w:t>
      </w:r>
      <w:bookmarkEnd w:id="0"/>
    </w:p>
    <w:p w14:paraId="398F288A" w14:textId="77777777" w:rsidR="0054219F" w:rsidRDefault="00000000">
      <w:pPr>
        <w:spacing w:after="240" w:line="360" w:lineRule="auto"/>
        <w:jc w:val="both"/>
      </w:pPr>
      <w:r>
        <w:rPr>
          <w:rFonts w:ascii="Arial" w:hAnsi="Arial"/>
          <w:sz w:val="20"/>
        </w:rPr>
        <w:t>Grupo MIGASA ha automatizado el circuito de recepción, extracción y validación de datos de facturas de proveedor mediante la combinación de tres componentes: un flujo de Power Automate que captura y redistribuye los documentos, una aplicación de extracción automática (app_auto) que interpreta el contenido de cada factura mediante inteligencia artificial, y una aplicación de revisión manual (app_manual) donde una persona completa o corrige los casos que no se han podido resolver de forma automática. Este documento describe el funcionamiento de cada uno de estos componentes y cómo se relacionan entre sí.</w:t>
      </w:r>
    </w:p>
    <w:p w14:paraId="4413137E" w14:textId="77777777" w:rsidR="0054219F" w:rsidRDefault="00000000">
      <w:pPr>
        <w:pStyle w:val="Ttulo1"/>
        <w:pageBreakBefore/>
        <w:pBdr>
          <w:bottom w:val="single" w:sz="4" w:space="1" w:color="4A7C2F"/>
        </w:pBdr>
      </w:pPr>
      <w:bookmarkStart w:id="1" w:name="_Toc233798893"/>
      <w:r>
        <w:rPr>
          <w:rFonts w:ascii="Arial" w:hAnsi="Arial"/>
          <w:color w:val="4A7C2F"/>
          <w:sz w:val="22"/>
        </w:rPr>
        <w:lastRenderedPageBreak/>
        <w:t>2. FLUJO DE POWER AUTOMATE</w:t>
      </w:r>
      <w:bookmarkEnd w:id="1"/>
    </w:p>
    <w:p w14:paraId="2ADFAF0D" w14:textId="77777777" w:rsidR="0054219F" w:rsidRDefault="00000000">
      <w:pPr>
        <w:spacing w:after="240" w:line="360" w:lineRule="auto"/>
        <w:jc w:val="both"/>
      </w:pPr>
      <w:r>
        <w:rPr>
          <w:rFonts w:ascii="Arial" w:hAnsi="Arial"/>
          <w:sz w:val="20"/>
        </w:rPr>
        <w:t>Power Automate actúa como capa de integración entre el correo electrónico y el sistema de extracción, y como mecanismo de retroalimentación cuando falta un dato imprescindible en la factura.</w:t>
      </w:r>
    </w:p>
    <w:p w14:paraId="624B5D3D" w14:textId="77777777" w:rsidR="0054219F" w:rsidRDefault="00000000">
      <w:pPr>
        <w:pStyle w:val="Ttulo2"/>
      </w:pPr>
      <w:bookmarkStart w:id="2" w:name="_Toc233798894"/>
      <w:r>
        <w:rPr>
          <w:rFonts w:ascii="Arial" w:hAnsi="Arial"/>
          <w:color w:val="4A7C2F"/>
          <w:sz w:val="22"/>
        </w:rPr>
        <w:t>2.1 Captura y renombrado de facturas recibidas por correo</w:t>
      </w:r>
      <w:bookmarkEnd w:id="2"/>
    </w:p>
    <w:p w14:paraId="0044CCFF" w14:textId="77777777" w:rsidR="0054219F" w:rsidRDefault="00000000">
      <w:pPr>
        <w:spacing w:after="240" w:line="360" w:lineRule="auto"/>
        <w:jc w:val="both"/>
      </w:pPr>
      <w:r>
        <w:rPr>
          <w:rFonts w:ascii="Arial" w:hAnsi="Arial"/>
          <w:sz w:val="20"/>
        </w:rPr>
        <w:t>Un primer flujo de Power Automate analiza todos los PDF que llegan al buzón de correo. Antes de depositarlos en el sistema, renombra cada fichero incluyendo el correo electrónico del remitente dentro del propio nombre, con el formato nombreoriginal__EMAIL__correoelectronicodelremitente__ENDMAIL. De este modo, aunque el nombre visible del archivo cambie, se conserva tanto el nombre original como la dirección de correo de la que procede la factura, información que se necesitará más adelante si hay que solicitar una corrección.</w:t>
      </w:r>
    </w:p>
    <w:p w14:paraId="6A791253" w14:textId="77777777" w:rsidR="0054219F" w:rsidRDefault="00000000">
      <w:pPr>
        <w:pStyle w:val="Ttulo2"/>
      </w:pPr>
      <w:bookmarkStart w:id="3" w:name="_Toc233798895"/>
      <w:r>
        <w:rPr>
          <w:rFonts w:ascii="Arial" w:hAnsi="Arial"/>
          <w:color w:val="4A7C2F"/>
          <w:sz w:val="22"/>
        </w:rPr>
        <w:t>2.2 Depósito en la carpeta de entrada</w:t>
      </w:r>
      <w:bookmarkEnd w:id="3"/>
    </w:p>
    <w:p w14:paraId="41C0E321" w14:textId="77777777" w:rsidR="0054219F" w:rsidRDefault="00000000">
      <w:pPr>
        <w:spacing w:after="240" w:line="360" w:lineRule="auto"/>
        <w:jc w:val="both"/>
      </w:pPr>
      <w:r>
        <w:rPr>
          <w:rFonts w:ascii="Arial" w:hAnsi="Arial"/>
          <w:sz w:val="20"/>
        </w:rPr>
        <w:t>Una vez renombrado, el flujo deposita el PDF en la carpeta de entrada de app_auto. Desde ahí, app_auto se encarga de procesarlo, extraer sus datos y clasificarlo (véase el apartado 3).</w:t>
      </w:r>
    </w:p>
    <w:p w14:paraId="1FD63D36" w14:textId="77777777" w:rsidR="0054219F" w:rsidRDefault="00000000">
      <w:pPr>
        <w:pStyle w:val="Ttulo2"/>
      </w:pPr>
      <w:bookmarkStart w:id="4" w:name="_Toc233798896"/>
      <w:r>
        <w:rPr>
          <w:rFonts w:ascii="Arial" w:hAnsi="Arial"/>
          <w:color w:val="4A7C2F"/>
          <w:sz w:val="22"/>
        </w:rPr>
        <w:t>2.3 Reenvío de solicitud cuando falta el número de pedido de cliente</w:t>
      </w:r>
      <w:bookmarkEnd w:id="4"/>
    </w:p>
    <w:p w14:paraId="78F6FA62" w14:textId="77777777" w:rsidR="0054219F" w:rsidRDefault="00000000">
      <w:pPr>
        <w:spacing w:after="240" w:line="360" w:lineRule="auto"/>
        <w:jc w:val="both"/>
      </w:pPr>
      <w:r>
        <w:rPr>
          <w:rFonts w:ascii="Arial" w:hAnsi="Arial"/>
          <w:sz w:val="20"/>
        </w:rPr>
        <w:t>Cuando app_auto extrae correctamente todos los campos obligatorios de una factura salvo el número de pedido de cliente (PedidoCliente), la clasifica en la carpeta falta_pedidocliente en lugar de darla por cerrada. Un segundo flujo de Power Automate vigila esa carpeta y, en cuanto detecta un fichero nuevo, recupera el nombre original del archivo y el correo electrónico del remitente a partir del nombre renombrado (marcadores __EMAIL__ / __ENDMAIL__), y envía automáticamente un correo de vuelta a ese remitente solicitando que reenvíe la factura corregida con el número de pedido incluido.</w:t>
      </w:r>
    </w:p>
    <w:p w14:paraId="35F08387" w14:textId="77777777" w:rsidR="0054219F" w:rsidRDefault="00000000">
      <w:pPr>
        <w:pStyle w:val="Ttulo1"/>
        <w:pageBreakBefore/>
        <w:pBdr>
          <w:bottom w:val="single" w:sz="4" w:space="1" w:color="4A7C2F"/>
        </w:pBdr>
      </w:pPr>
      <w:bookmarkStart w:id="5" w:name="_Toc233798897"/>
      <w:r>
        <w:rPr>
          <w:rFonts w:ascii="Arial" w:hAnsi="Arial"/>
          <w:color w:val="4A7C2F"/>
          <w:sz w:val="22"/>
        </w:rPr>
        <w:lastRenderedPageBreak/>
        <w:t>3. APP_AUTO – EXTRACCIÓN AUTOMÁTICA</w:t>
      </w:r>
      <w:bookmarkEnd w:id="5"/>
    </w:p>
    <w:p w14:paraId="66F2AAAE" w14:textId="77777777" w:rsidR="0054219F" w:rsidRDefault="00000000">
      <w:pPr>
        <w:spacing w:after="240" w:line="360" w:lineRule="auto"/>
        <w:jc w:val="both"/>
      </w:pPr>
      <w:r>
        <w:rPr>
          <w:rFonts w:ascii="Arial" w:hAnsi="Arial"/>
          <w:sz w:val="20"/>
        </w:rPr>
        <w:t>app_auto es el componente encargado de la extracción de datos sin intervención humana y de la clasificación inicial de cada factura recibida.</w:t>
      </w:r>
    </w:p>
    <w:p w14:paraId="068AD0D9" w14:textId="77777777" w:rsidR="0054219F" w:rsidRDefault="00000000">
      <w:pPr>
        <w:pStyle w:val="Ttulo2"/>
      </w:pPr>
      <w:bookmarkStart w:id="6" w:name="_Toc233798898"/>
      <w:r>
        <w:rPr>
          <w:rFonts w:ascii="Arial" w:hAnsi="Arial"/>
          <w:color w:val="4A7C2F"/>
          <w:sz w:val="22"/>
        </w:rPr>
        <w:t>3.1 Endpoints principales</w:t>
      </w:r>
      <w:bookmarkEnd w:id="6"/>
    </w:p>
    <w:p w14:paraId="167ABD12" w14:textId="77777777" w:rsidR="0054219F" w:rsidRDefault="00000000">
      <w:pPr>
        <w:pStyle w:val="Listaconvietas"/>
        <w:spacing w:after="120" w:line="360" w:lineRule="auto"/>
      </w:pPr>
      <w:r>
        <w:rPr>
          <w:rFonts w:ascii="Arial" w:hAnsi="Arial"/>
          <w:sz w:val="20"/>
        </w:rPr>
        <w:t>POST /upload-pdf – recibe las facturas enviadas desde Power Automate y lanza su procesamiento.</w:t>
      </w:r>
    </w:p>
    <w:p w14:paraId="7DB423C4" w14:textId="77777777" w:rsidR="0054219F" w:rsidRDefault="00000000">
      <w:pPr>
        <w:pStyle w:val="Listaconvietas"/>
        <w:spacing w:after="120" w:line="360" w:lineRule="auto"/>
      </w:pPr>
      <w:r>
        <w:rPr>
          <w:rFonts w:ascii="Arial" w:hAnsi="Arial"/>
          <w:sz w:val="20"/>
        </w:rPr>
        <w:t>POST /procesar – procesa manualmente los PDFs pendientes en la carpeta de entrada.</w:t>
      </w:r>
    </w:p>
    <w:p w14:paraId="02CD1A4E" w14:textId="77777777" w:rsidR="0054219F" w:rsidRDefault="00000000">
      <w:pPr>
        <w:pStyle w:val="Listaconvietas"/>
        <w:spacing w:after="120" w:line="360" w:lineRule="auto"/>
      </w:pPr>
      <w:r>
        <w:rPr>
          <w:rFonts w:ascii="Arial" w:hAnsi="Arial"/>
          <w:sz w:val="20"/>
        </w:rPr>
        <w:t>GET /estadisticas – devuelve el número de facturas clasificadas en cada carpeta de resultado.</w:t>
      </w:r>
    </w:p>
    <w:p w14:paraId="1176DECE" w14:textId="77777777" w:rsidR="0054219F" w:rsidRDefault="00000000">
      <w:pPr>
        <w:pStyle w:val="Ttulo2"/>
      </w:pPr>
      <w:bookmarkStart w:id="7" w:name="_Toc233798899"/>
      <w:r>
        <w:rPr>
          <w:rFonts w:ascii="Arial" w:hAnsi="Arial"/>
          <w:color w:val="4A7C2F"/>
          <w:sz w:val="22"/>
        </w:rPr>
        <w:t>3.2 Extracción y clasificación de datos</w:t>
      </w:r>
      <w:bookmarkEnd w:id="7"/>
    </w:p>
    <w:p w14:paraId="184E4EB8" w14:textId="77777777" w:rsidR="0054219F" w:rsidRDefault="00000000">
      <w:pPr>
        <w:spacing w:after="240" w:line="360" w:lineRule="auto"/>
        <w:jc w:val="both"/>
      </w:pPr>
      <w:r>
        <w:rPr>
          <w:rFonts w:ascii="Arial" w:hAnsi="Arial"/>
          <w:sz w:val="20"/>
        </w:rPr>
        <w:t>app_auto revisa periódicamente la carpeta de entrada y, para cada PDF, comprueba primero si se trata de un albarán; si lo detecta, lo clasifica directamente en la carpeta albaran, ya que estos documentos se gestionan por defecto sin necesidad de extracción de datos de factura. En caso contrario, analiza el documento mediante un modelo de inteligencia artificial (OpenAI) que extrae los campos definidos (proveedor, comprador, importes, IVA, número de factura, número de pedido de cliente, entre otros) y clasifica la factura en una de las siguientes carpetas según el resultado:</w:t>
      </w:r>
    </w:p>
    <w:p w14:paraId="0F2EB712" w14:textId="77777777" w:rsidR="0054219F" w:rsidRDefault="00000000">
      <w:pPr>
        <w:pStyle w:val="Listaconvietas"/>
        <w:spacing w:after="120" w:line="360" w:lineRule="auto"/>
      </w:pPr>
      <w:r>
        <w:rPr>
          <w:rFonts w:ascii="Arial" w:hAnsi="Arial"/>
          <w:sz w:val="20"/>
        </w:rPr>
        <w:t>imagenes – el PDF está escaneado y no contiene texto extraíble.</w:t>
      </w:r>
    </w:p>
    <w:p w14:paraId="0E31F94C" w14:textId="77777777" w:rsidR="0054219F" w:rsidRDefault="00000000">
      <w:pPr>
        <w:pStyle w:val="Listaconvietas"/>
        <w:spacing w:after="120" w:line="360" w:lineRule="auto"/>
      </w:pPr>
      <w:r>
        <w:rPr>
          <w:rFonts w:ascii="Arial" w:hAnsi="Arial"/>
          <w:sz w:val="20"/>
        </w:rPr>
        <w:t>examinadas – se han extraído correctamente todos los campos obligatorios.</w:t>
      </w:r>
    </w:p>
    <w:p w14:paraId="2E357E3A" w14:textId="77777777" w:rsidR="0054219F" w:rsidRDefault="00000000">
      <w:pPr>
        <w:pStyle w:val="Listaconvietas"/>
        <w:spacing w:after="120" w:line="360" w:lineRule="auto"/>
      </w:pPr>
      <w:r>
        <w:rPr>
          <w:rFonts w:ascii="Arial" w:hAnsi="Arial"/>
          <w:sz w:val="20"/>
        </w:rPr>
        <w:t>corregir_manualmente – falta algún campo obligatorio distinto del número de pedido de cliente.</w:t>
      </w:r>
    </w:p>
    <w:p w14:paraId="55383197" w14:textId="77777777" w:rsidR="0054219F" w:rsidRDefault="00000000">
      <w:pPr>
        <w:pStyle w:val="Listaconvietas"/>
        <w:spacing w:after="120" w:line="360" w:lineRule="auto"/>
      </w:pPr>
      <w:r>
        <w:rPr>
          <w:rFonts w:ascii="Arial" w:hAnsi="Arial"/>
          <w:sz w:val="20"/>
        </w:rPr>
        <w:t>falta_pedidocliente – todos los campos obligatorios son correctos salvo el número de pedido de cliente; dispara el segundo flujo de Power Automate (apartado 2.3).</w:t>
      </w:r>
    </w:p>
    <w:p w14:paraId="67D3425F" w14:textId="77777777" w:rsidR="0054219F" w:rsidRDefault="00000000">
      <w:pPr>
        <w:spacing w:after="240" w:line="360" w:lineRule="auto"/>
        <w:jc w:val="both"/>
      </w:pPr>
      <w:r>
        <w:rPr>
          <w:rFonts w:ascii="Arial" w:hAnsi="Arial"/>
          <w:sz w:val="20"/>
        </w:rPr>
        <w:t>En todos los casos se guarda además una copia en procesadas, que actúa como registro central, y se añade una línea al histórico de extracciones (véase apartado 5).</w:t>
      </w:r>
    </w:p>
    <w:p w14:paraId="2EA63285" w14:textId="77777777" w:rsidR="0054219F" w:rsidRDefault="00000000">
      <w:pPr>
        <w:pStyle w:val="Ttulo2"/>
      </w:pPr>
      <w:bookmarkStart w:id="8" w:name="_Toc233798900"/>
      <w:r>
        <w:rPr>
          <w:rFonts w:ascii="Arial" w:hAnsi="Arial"/>
          <w:color w:val="4A7C2F"/>
          <w:sz w:val="22"/>
        </w:rPr>
        <w:t>3.3 Vigilancia continua de la carpeta de entrada</w:t>
      </w:r>
      <w:bookmarkEnd w:id="8"/>
    </w:p>
    <w:p w14:paraId="38ECE365" w14:textId="77777777" w:rsidR="0054219F" w:rsidRDefault="00000000">
      <w:pPr>
        <w:spacing w:after="240" w:line="360" w:lineRule="auto"/>
        <w:jc w:val="both"/>
      </w:pPr>
      <w:r>
        <w:rPr>
          <w:rFonts w:ascii="Arial" w:hAnsi="Arial"/>
          <w:sz w:val="20"/>
        </w:rPr>
        <w:t>app_auto incorpora un proceso de vigilancia que revisa cada 30 segundos la carpeta de entrada y procesa automáticamente cualquier PDF nuevo depositado por Power Automate, sin necesidad de que un usuario lo suba manualmente.</w:t>
      </w:r>
    </w:p>
    <w:p w14:paraId="72DC73AD" w14:textId="77777777" w:rsidR="0054219F" w:rsidRDefault="00000000">
      <w:pPr>
        <w:pStyle w:val="Ttulo1"/>
        <w:pageBreakBefore/>
        <w:pBdr>
          <w:bottom w:val="single" w:sz="4" w:space="1" w:color="4A7C2F"/>
        </w:pBdr>
      </w:pPr>
      <w:bookmarkStart w:id="9" w:name="_Toc233798901"/>
      <w:r>
        <w:rPr>
          <w:rFonts w:ascii="Arial" w:hAnsi="Arial"/>
          <w:color w:val="4A7C2F"/>
          <w:sz w:val="22"/>
        </w:rPr>
        <w:lastRenderedPageBreak/>
        <w:t>4. APP_MANUAL – REVISIÓN Y CORRECCIÓN</w:t>
      </w:r>
      <w:bookmarkEnd w:id="9"/>
    </w:p>
    <w:p w14:paraId="0E4EB9D3" w14:textId="77777777" w:rsidR="0054219F" w:rsidRDefault="00000000">
      <w:pPr>
        <w:spacing w:after="240" w:line="360" w:lineRule="auto"/>
        <w:jc w:val="both"/>
      </w:pPr>
      <w:r>
        <w:rPr>
          <w:rFonts w:ascii="Arial" w:hAnsi="Arial"/>
          <w:sz w:val="20"/>
        </w:rPr>
        <w:t>app_manual es la aplicación donde una persona revisa y completa las facturas que app_auto no ha podido resolver por sí sola, es decir, las que han quedado en la carpeta corregir_manualmente por faltar algún campo obligatorio (distinto del número de pedido de cliente, que se gestiona mediante el flujo de Power Automate del apartado 2.3).</w:t>
      </w:r>
    </w:p>
    <w:p w14:paraId="7D3B7E6F" w14:textId="77777777" w:rsidR="0054219F" w:rsidRDefault="00000000">
      <w:pPr>
        <w:pStyle w:val="Ttulo2"/>
      </w:pPr>
      <w:bookmarkStart w:id="10" w:name="_Toc233798902"/>
      <w:r>
        <w:rPr>
          <w:rFonts w:ascii="Arial" w:hAnsi="Arial"/>
          <w:color w:val="4A7C2F"/>
          <w:sz w:val="22"/>
        </w:rPr>
        <w:t>4.1 Endpoints principales</w:t>
      </w:r>
      <w:bookmarkEnd w:id="10"/>
    </w:p>
    <w:p w14:paraId="6E6E5DA9" w14:textId="77777777" w:rsidR="0054219F" w:rsidRDefault="00000000">
      <w:pPr>
        <w:pStyle w:val="Listaconvietas"/>
        <w:spacing w:after="120" w:line="360" w:lineRule="auto"/>
      </w:pPr>
      <w:r>
        <w:rPr>
          <w:rFonts w:ascii="Arial" w:hAnsi="Arial"/>
          <w:sz w:val="20"/>
        </w:rPr>
        <w:t>GET /pendientes-lista – lista los PDFs pendientes de revisión en la carpeta corregir_manualmente.</w:t>
      </w:r>
    </w:p>
    <w:p w14:paraId="1B0C079F" w14:textId="77777777" w:rsidR="0054219F" w:rsidRDefault="00000000">
      <w:pPr>
        <w:pStyle w:val="Listaconvietas"/>
        <w:spacing w:after="120" w:line="360" w:lineRule="auto"/>
      </w:pPr>
      <w:r>
        <w:rPr>
          <w:rFonts w:ascii="Arial" w:hAnsi="Arial"/>
          <w:sz w:val="20"/>
        </w:rPr>
        <w:t>POST /extraer-pendiente – carga un PDF concreto, reutilizando los datos ya extraídos en el histórico si existen, para no volver a llamar a la IA.</w:t>
      </w:r>
    </w:p>
    <w:p w14:paraId="378D0F8A" w14:textId="77777777" w:rsidR="0054219F" w:rsidRDefault="00000000">
      <w:pPr>
        <w:pStyle w:val="Listaconvietas"/>
        <w:spacing w:after="120" w:line="360" w:lineRule="auto"/>
      </w:pPr>
      <w:r>
        <w:rPr>
          <w:rFonts w:ascii="Arial" w:hAnsi="Arial"/>
          <w:sz w:val="20"/>
        </w:rPr>
        <w:t>POST /confirmar-factura – guarda la corrección manual en facturas_corregidas.xlsx y traslada el PDF a examinadas.</w:t>
      </w:r>
    </w:p>
    <w:p w14:paraId="399A047D" w14:textId="77777777" w:rsidR="0054219F" w:rsidRDefault="00000000">
      <w:pPr>
        <w:pStyle w:val="Listaconvietas"/>
        <w:spacing w:after="120" w:line="360" w:lineRule="auto"/>
      </w:pPr>
      <w:r>
        <w:rPr>
          <w:rFonts w:ascii="Arial" w:hAnsi="Arial"/>
          <w:sz w:val="20"/>
        </w:rPr>
        <w:t>POST /extraer – permite la subida y extracción manual de facturas como flujo adicional.</w:t>
      </w:r>
    </w:p>
    <w:p w14:paraId="64AB03B4" w14:textId="77777777" w:rsidR="0054219F" w:rsidRDefault="00000000">
      <w:pPr>
        <w:pStyle w:val="Ttulo2"/>
      </w:pPr>
      <w:bookmarkStart w:id="11" w:name="_Toc233798903"/>
      <w:r>
        <w:rPr>
          <w:rFonts w:ascii="Arial" w:hAnsi="Arial"/>
          <w:color w:val="4A7C2F"/>
          <w:sz w:val="22"/>
        </w:rPr>
        <w:t>4.2 Flujo de corrección manual</w:t>
      </w:r>
      <w:bookmarkEnd w:id="11"/>
    </w:p>
    <w:p w14:paraId="0FB9F77F" w14:textId="77777777" w:rsidR="0054219F" w:rsidRDefault="00000000">
      <w:pPr>
        <w:spacing w:after="240" w:line="360" w:lineRule="auto"/>
        <w:jc w:val="both"/>
      </w:pPr>
      <w:r>
        <w:rPr>
          <w:rFonts w:ascii="Arial" w:hAnsi="Arial"/>
          <w:sz w:val="20"/>
        </w:rPr>
        <w:t>El usuario visualiza en una tabla editable los datos ya extraídos de cada factura pendiente y corrige o completa los campos que falten. Al confirmar, la factura pasa a la carpeta de examinadas y el histórico diario (historial_facturas_usuario_YYYY-MM-DD.xlsx) se actualiza con la corrección realizada.</w:t>
      </w:r>
    </w:p>
    <w:p w14:paraId="6C587436" w14:textId="77777777" w:rsidR="0054219F" w:rsidRDefault="00000000">
      <w:pPr>
        <w:pStyle w:val="Ttulo1"/>
        <w:pageBreakBefore/>
        <w:pBdr>
          <w:bottom w:val="single" w:sz="4" w:space="1" w:color="4A7C2F"/>
        </w:pBdr>
      </w:pPr>
      <w:bookmarkStart w:id="12" w:name="_Toc233798904"/>
      <w:r>
        <w:rPr>
          <w:rFonts w:ascii="Arial" w:hAnsi="Arial"/>
          <w:color w:val="4A7C2F"/>
          <w:sz w:val="22"/>
        </w:rPr>
        <w:lastRenderedPageBreak/>
        <w:t>5. HISTÓRICO DE EXTRACCIONES E INTEGRACIÓN CON DYNAMICS</w:t>
      </w:r>
      <w:bookmarkEnd w:id="12"/>
    </w:p>
    <w:p w14:paraId="186F3AD9" w14:textId="77777777" w:rsidR="0054219F" w:rsidRDefault="00000000">
      <w:pPr>
        <w:spacing w:after="240" w:line="360" w:lineRule="auto"/>
        <w:jc w:val="both"/>
      </w:pPr>
      <w:r>
        <w:rPr>
          <w:rFonts w:ascii="Arial" w:hAnsi="Arial"/>
          <w:sz w:val="20"/>
        </w:rPr>
        <w:t>Tanto app_auto como app_manual registran cada extracción y cada corrección en ficheros de histórico en Excel (historial_facturas_*.xlsx y facturas_corregidas.xlsx), de forma que queda constancia de todas las facturas procesadas, tanto las resueltas automáticamente como las corregidas manualmente. Este histórico está pensado para poder subir posteriormente su contenido a Dynamics, de manera que las facturas queden también registradas en dicho sistema.</w:t>
      </w:r>
    </w:p>
    <w:p w14:paraId="7E315ACA" w14:textId="77777777" w:rsidR="0054219F" w:rsidRDefault="00000000">
      <w:pPr>
        <w:pStyle w:val="Ttulo1"/>
        <w:pageBreakBefore/>
        <w:pBdr>
          <w:bottom w:val="single" w:sz="4" w:space="1" w:color="4A7C2F"/>
        </w:pBdr>
      </w:pPr>
      <w:bookmarkStart w:id="13" w:name="_Toc233798905"/>
      <w:r>
        <w:rPr>
          <w:rFonts w:ascii="Arial" w:hAnsi="Arial"/>
          <w:color w:val="4A7C2F"/>
          <w:sz w:val="22"/>
        </w:rPr>
        <w:lastRenderedPageBreak/>
        <w:t>6. CONCLUSIONES</w:t>
      </w:r>
      <w:bookmarkEnd w:id="13"/>
    </w:p>
    <w:p w14:paraId="4674EDEB" w14:textId="77777777" w:rsidR="0054219F" w:rsidRDefault="00000000">
      <w:pPr>
        <w:spacing w:after="240" w:line="360" w:lineRule="auto"/>
        <w:jc w:val="both"/>
      </w:pPr>
      <w:r>
        <w:rPr>
          <w:rFonts w:ascii="Arial" w:hAnsi="Arial"/>
          <w:sz w:val="20"/>
        </w:rPr>
        <w:t>La combinación de Power Automate, app_auto y app_manual conforma un circuito completo de tratamiento de facturas: Power Automate captura, renombra y redistribuye los documentos recibidos por correo, y gestiona la solicitud de corrección cuando falta el número de pedido de cliente; app_auto asume la extracción automática y la clasificación inicial mediante IA; y app_manual cierra el proceso permitiendo revisar y corregir manualmente los demás casos que no se han podido completar de forma automática. El histórico resultante permite además trasladar posteriormente las facturas a Dynamics. El resultado es una reducción significativa del trabajo manual, reservando la intervención de las personas a los casos que realmente lo requieren.</w:t>
      </w:r>
    </w:p>
    <w:sectPr w:rsidR="0054219F" w:rsidSect="00034616">
      <w:headerReference w:type="default" r:id="rId9"/>
      <w:footerReference w:type="default" r:id="rId10"/>
      <w:headerReference w:type="first" r:id="rId11"/>
      <w:footerReference w:type="first" r:id="rId12"/>
      <w:pgSz w:w="11906" w:h="16838"/>
      <w:pgMar w:top="1247" w:right="1701" w:bottom="697" w:left="1701" w:header="709"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E3F6" w14:textId="77777777" w:rsidR="00E902D8" w:rsidRDefault="00E902D8">
      <w:pPr>
        <w:spacing w:after="0" w:line="240" w:lineRule="auto"/>
      </w:pPr>
      <w:r>
        <w:separator/>
      </w:r>
    </w:p>
  </w:endnote>
  <w:endnote w:type="continuationSeparator" w:id="0">
    <w:p w14:paraId="043D00B0" w14:textId="77777777" w:rsidR="00E902D8" w:rsidRDefault="00E90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126D" w14:textId="77777777" w:rsidR="0054219F" w:rsidRDefault="00000000">
    <w:pPr>
      <w:pStyle w:val="Piedepgina"/>
      <w:pBdr>
        <w:top w:val="single" w:sz="4" w:space="4" w:color="4A7C2F"/>
      </w:pBdr>
      <w:spacing w:before="120"/>
      <w:jc w:val="right"/>
    </w:pPr>
    <w:r>
      <w:rPr>
        <w:rFonts w:ascii="Arial" w:hAnsi="Arial"/>
        <w:color w:val="666666"/>
        <w:sz w:val="16"/>
      </w:rPr>
      <w:fldChar w:fldCharType="begin"/>
    </w:r>
    <w:r>
      <w:rPr>
        <w:rFonts w:ascii="Arial" w:hAnsi="Arial"/>
        <w:color w:val="666666"/>
        <w:sz w:val="16"/>
      </w:rPr>
      <w:instrText>PAGE</w:instrText>
    </w:r>
    <w:r w:rsidR="008B238B">
      <w:rPr>
        <w:rFonts w:ascii="Arial" w:hAnsi="Arial"/>
        <w:color w:val="666666"/>
        <w:sz w:val="16"/>
      </w:rPr>
      <w:fldChar w:fldCharType="separate"/>
    </w:r>
    <w:r w:rsidR="008B238B">
      <w:rPr>
        <w:rFonts w:ascii="Arial" w:hAnsi="Arial"/>
        <w:noProof/>
        <w:color w:val="666666"/>
        <w:sz w:val="16"/>
      </w:rPr>
      <w:t>2</w:t>
    </w:r>
    <w:r>
      <w:rPr>
        <w:rFonts w:ascii="Arial" w:hAnsi="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6D6C" w14:textId="77777777" w:rsidR="0054219F" w:rsidRDefault="005421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223E" w14:textId="77777777" w:rsidR="00E902D8" w:rsidRDefault="00E902D8">
      <w:pPr>
        <w:spacing w:after="0" w:line="240" w:lineRule="auto"/>
      </w:pPr>
      <w:r>
        <w:separator/>
      </w:r>
    </w:p>
  </w:footnote>
  <w:footnote w:type="continuationSeparator" w:id="0">
    <w:p w14:paraId="2155D55A" w14:textId="77777777" w:rsidR="00E902D8" w:rsidRDefault="00E90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F13C" w14:textId="77777777" w:rsidR="0054219F" w:rsidRDefault="00000000">
    <w:pPr>
      <w:pStyle w:val="Encabezado"/>
    </w:pPr>
    <w:proofErr w:type="spellStart"/>
    <w:r>
      <w:rPr>
        <w:rFonts w:ascii="Arial" w:hAnsi="Arial"/>
        <w:i/>
        <w:color w:val="666666"/>
        <w:sz w:val="16"/>
      </w:rPr>
      <w:t>Automatización</w:t>
    </w:r>
    <w:proofErr w:type="spellEnd"/>
    <w:r>
      <w:rPr>
        <w:rFonts w:ascii="Arial" w:hAnsi="Arial"/>
        <w:i/>
        <w:color w:val="666666"/>
        <w:sz w:val="16"/>
      </w:rPr>
      <w:t xml:space="preserve"> de Facturas MIGASA – Power Automate / </w:t>
    </w:r>
    <w:proofErr w:type="spellStart"/>
    <w:r>
      <w:rPr>
        <w:rFonts w:ascii="Arial" w:hAnsi="Arial"/>
        <w:i/>
        <w:color w:val="666666"/>
        <w:sz w:val="16"/>
      </w:rPr>
      <w:t>app_auto</w:t>
    </w:r>
    <w:proofErr w:type="spellEnd"/>
    <w:r>
      <w:rPr>
        <w:rFonts w:ascii="Arial" w:hAnsi="Arial"/>
        <w:i/>
        <w:color w:val="666666"/>
        <w:sz w:val="16"/>
      </w:rPr>
      <w:t xml:space="preserve"> / </w:t>
    </w:r>
    <w:proofErr w:type="spellStart"/>
    <w:r>
      <w:rPr>
        <w:rFonts w:ascii="Arial" w:hAnsi="Arial"/>
        <w:i/>
        <w:color w:val="666666"/>
        <w:sz w:val="16"/>
      </w:rPr>
      <w:t>app_manual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2DAE" w14:textId="77777777" w:rsidR="0054219F" w:rsidRDefault="005421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084336">
    <w:abstractNumId w:val="8"/>
  </w:num>
  <w:num w:numId="2" w16cid:durableId="774330982">
    <w:abstractNumId w:val="6"/>
  </w:num>
  <w:num w:numId="3" w16cid:durableId="1458721975">
    <w:abstractNumId w:val="5"/>
  </w:num>
  <w:num w:numId="4" w16cid:durableId="2090299099">
    <w:abstractNumId w:val="4"/>
  </w:num>
  <w:num w:numId="5" w16cid:durableId="1090732568">
    <w:abstractNumId w:val="7"/>
  </w:num>
  <w:num w:numId="6" w16cid:durableId="1350260361">
    <w:abstractNumId w:val="3"/>
  </w:num>
  <w:num w:numId="7" w16cid:durableId="981233807">
    <w:abstractNumId w:val="2"/>
  </w:num>
  <w:num w:numId="8" w16cid:durableId="1000156938">
    <w:abstractNumId w:val="1"/>
  </w:num>
  <w:num w:numId="9" w16cid:durableId="100382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E75"/>
    <w:rsid w:val="0029639D"/>
    <w:rsid w:val="00326F90"/>
    <w:rsid w:val="00454940"/>
    <w:rsid w:val="0054219F"/>
    <w:rsid w:val="008B238B"/>
    <w:rsid w:val="00AA1D8D"/>
    <w:rsid w:val="00B47730"/>
    <w:rsid w:val="00CB0664"/>
    <w:rsid w:val="00E902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FBBBF"/>
  <w14:defaultImageDpi w14:val="300"/>
  <w15:docId w15:val="{250001A9-9CB8-4E64-9133-4A1C0AA2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B238B"/>
    <w:pPr>
      <w:spacing w:after="100"/>
    </w:pPr>
  </w:style>
  <w:style w:type="paragraph" w:styleId="TDC2">
    <w:name w:val="toc 2"/>
    <w:basedOn w:val="Normal"/>
    <w:next w:val="Normal"/>
    <w:autoRedefine/>
    <w:uiPriority w:val="39"/>
    <w:unhideWhenUsed/>
    <w:rsid w:val="008B238B"/>
    <w:pPr>
      <w:spacing w:after="100"/>
      <w:ind w:left="220"/>
    </w:pPr>
  </w:style>
  <w:style w:type="character" w:styleId="Hipervnculo">
    <w:name w:val="Hyperlink"/>
    <w:basedOn w:val="Fuentedeprrafopredeter"/>
    <w:uiPriority w:val="99"/>
    <w:unhideWhenUsed/>
    <w:rsid w:val="008B23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1316</Words>
  <Characters>7240</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Gabriela Arqueros Andrés</cp:lastModifiedBy>
  <cp:revision>2</cp:revision>
  <dcterms:created xsi:type="dcterms:W3CDTF">2026-07-01T09:59:00Z</dcterms:created>
  <dcterms:modified xsi:type="dcterms:W3CDTF">2026-07-01T09:59:00Z</dcterms:modified>
  <cp:category/>
</cp:coreProperties>
</file>