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Monitoramento Diário DOU - MDIC/Inmetro</w:t>
      </w:r>
    </w:p>
    <w:p>
      <w:pPr>
        <w:jc w:val="center"/>
      </w:pPr>
      <w:r>
        <w:rPr>
          <w:i/>
        </w:rPr>
        <w:t>Referente à edição do DOU de 29/09/2026 — Seção 2 (órgãos: MDIC e Inmetro)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F4E79"/>
          </w:tcPr>
          <w:p>
            <w:r/>
            <w:r>
              <w:rPr>
                <w:b/>
                <w:color w:val="FFFFFF"/>
                <w:sz w:val="20"/>
              </w:rPr>
              <w:t>Data da Publicação</w:t>
            </w:r>
          </w:p>
        </w:tc>
        <w:tc>
          <w:tcPr>
            <w:tcW w:type="dxa" w:w="1728"/>
            <w:shd w:fill="1F4E79"/>
          </w:tcPr>
          <w:p>
            <w:r/>
            <w:r>
              <w:rPr>
                <w:b/>
                <w:color w:val="FFFFFF"/>
                <w:sz w:val="20"/>
              </w:rPr>
              <w:t>Órgão/Seção</w:t>
            </w:r>
          </w:p>
        </w:tc>
        <w:tc>
          <w:tcPr>
            <w:tcW w:type="dxa" w:w="1728"/>
            <w:shd w:fill="1F4E79"/>
          </w:tcPr>
          <w:p>
            <w:r/>
            <w:r>
              <w:rPr>
                <w:b/>
                <w:color w:val="FFFFFF"/>
                <w:sz w:val="20"/>
              </w:rPr>
              <w:t>Título/Assunto</w:t>
            </w:r>
          </w:p>
        </w:tc>
        <w:tc>
          <w:tcPr>
            <w:tcW w:type="dxa" w:w="1728"/>
            <w:shd w:fill="1F4E79"/>
          </w:tcPr>
          <w:p>
            <w:r/>
            <w:r>
              <w:rPr>
                <w:b/>
                <w:color w:val="FFFFFF"/>
                <w:sz w:val="20"/>
              </w:rPr>
              <w:t>Número do Ato</w:t>
            </w:r>
          </w:p>
        </w:tc>
        <w:tc>
          <w:tcPr>
            <w:tcW w:type="dxa" w:w="1728"/>
            <w:shd w:fill="1F4E79"/>
          </w:tcPr>
          <w:p>
            <w:r/>
            <w:r>
              <w:rPr>
                <w:b/>
                <w:color w:val="FFFFFF"/>
                <w:sz w:val="20"/>
              </w:rPr>
              <w:t>Link para o DOU</w:t>
            </w:r>
          </w:p>
        </w:tc>
      </w:tr>
      <w:tr>
        <w:tc>
          <w:tcPr>
            <w:tcW w:type="dxa" w:w="1728"/>
          </w:tcPr>
          <w:p>
            <w:r>
              <w:t>29/09/2026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Serviços/Instituto Nacional da Propriedade Industrial</w:t>
            </w:r>
          </w:p>
        </w:tc>
        <w:tc>
          <w:tcPr>
            <w:tcW w:type="dxa" w:w="1728"/>
          </w:tcPr>
          <w:p>
            <w:r>
              <w:t>PORTARIA N 497_24421455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9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  <w:tr>
        <w:tc>
          <w:tcPr>
            <w:tcW w:type="dxa" w:w="1728"/>
          </w:tcPr>
          <w:p>
            <w:r>
              <w:t>29/09/2026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Serviços/Instituto Nacional da Propriedade Industrial</w:t>
            </w:r>
          </w:p>
        </w:tc>
        <w:tc>
          <w:tcPr>
            <w:tcW w:type="dxa" w:w="1728"/>
          </w:tcPr>
          <w:p>
            <w:r>
              <w:t xml:space="preserve">Portaria PR afastamento do pais 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9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  <w:tr>
        <w:tc>
          <w:tcPr>
            <w:tcW w:type="dxa" w:w="1728"/>
          </w:tcPr>
          <w:p>
            <w:r>
              <w:t>29/09/2026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Serviços/Instituto Nacional da Propriedade Industrial</w:t>
            </w:r>
          </w:p>
        </w:tc>
        <w:tc>
          <w:tcPr>
            <w:tcW w:type="dxa" w:w="1728"/>
          </w:tcPr>
          <w:p>
            <w:r>
              <w:t xml:space="preserve">Portaria PR afastamento do pais 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9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  <w:tr>
        <w:tc>
          <w:tcPr>
            <w:tcW w:type="dxa" w:w="1728"/>
          </w:tcPr>
          <w:p>
            <w:r>
              <w:t>29/09/2026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Serviços/Instituto Nacional da Propriedade Industrial</w:t>
            </w:r>
          </w:p>
        </w:tc>
        <w:tc>
          <w:tcPr>
            <w:tcW w:type="dxa" w:w="1728"/>
          </w:tcPr>
          <w:p>
            <w:r>
              <w:t xml:space="preserve">Portaria PR afastamento do pais 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9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  <w:tr>
        <w:tc>
          <w:tcPr>
            <w:tcW w:type="dxa" w:w="1728"/>
          </w:tcPr>
          <w:p>
            <w:r>
              <w:t>29/09/2026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Serviços/Secretaria Executiva</w:t>
            </w:r>
          </w:p>
        </w:tc>
        <w:tc>
          <w:tcPr>
            <w:tcW w:type="dxa" w:w="1728"/>
          </w:tcPr>
          <w:p>
            <w:r>
              <w:t>Retificacao - Portaria de Pessoa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9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  <w:tr>
        <w:tc>
          <w:tcPr>
            <w:tcW w:type="dxa" w:w="1728"/>
          </w:tcPr>
          <w:p>
            <w:r>
              <w:t>29/09/2026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Serviços/Gabinete do Ministro</w:t>
            </w:r>
          </w:p>
        </w:tc>
        <w:tc>
          <w:tcPr>
            <w:tcW w:type="dxa" w:w="1728"/>
          </w:tcPr>
          <w:p>
            <w:r>
              <w:t>PORTARIA DE PESSOAL GM-MDIC NA 4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9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  <w:tr>
        <w:tc>
          <w:tcPr>
            <w:tcW w:type="dxa" w:w="1728"/>
          </w:tcPr>
          <w:p>
            <w:r>
              <w:t>29/09/2026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Serviços/Instituto Nacional de Metrologia, Qualidade e Tecnologia</w:t>
            </w:r>
          </w:p>
        </w:tc>
        <w:tc>
          <w:tcPr>
            <w:tcW w:type="dxa" w:w="1728"/>
          </w:tcPr>
          <w:p>
            <w:r>
              <w:t>Desp. Afastamento - VALNEI SMARC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9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  <w:tr>
        <w:tc>
          <w:tcPr>
            <w:tcW w:type="dxa" w:w="1728"/>
          </w:tcPr>
          <w:p>
            <w:r>
              <w:t>29/09/2026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Serviços/Secretaria Executiva</w:t>
            </w:r>
          </w:p>
        </w:tc>
        <w:tc>
          <w:tcPr>
            <w:tcW w:type="dxa" w:w="1728"/>
          </w:tcPr>
          <w:p>
            <w:r>
              <w:t>Retificacao - Portaria de Pessoa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9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</w:tbl>
    <w:p/>
    <w:p>
      <w:r>
        <w:t>Total de publicações encontradas: 8</w:t>
      </w:r>
    </w:p>
    <w:p/>
    <w:p>
      <w:r>
        <w:rPr>
          <w:i/>
          <w:sz w:val="16"/>
        </w:rPr>
        <w:t>Relatório gerado automaticamente pela automação de monitoramento do DOU.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in.gov.br/web/dou/-/http://pesquisa.in.gov.br/imprensa/jsp/visualiza/index.jsp?data=29/09/2026&amp;jornal=529&amp;pagina=1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