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23/07/2026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Serviços/Gabinete do Ministro</w:t>
            </w:r>
          </w:p>
        </w:tc>
        <w:tc>
          <w:tcPr>
            <w:tcW w:type="dxa" w:w="1728"/>
          </w:tcPr>
          <w:p>
            <w:r>
              <w:t>Portaria de Pessoal 319-Confert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Tecnologia/Diretoria de Inovação e Planejamento e Articulação Institucional/Coordenação-Geral de Gestão de Pessoas</w:t>
            </w:r>
          </w:p>
        </w:tc>
        <w:tc>
          <w:tcPr>
            <w:tcW w:type="dxa" w:w="1728"/>
          </w:tcPr>
          <w:p>
            <w:r>
              <w:t>PT 110-26 - COGEP.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2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3/07/2026&amp;jornal=529&amp;pagina=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