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Override PartName="/word/fontTable.xml" ContentType="application/vnd.openxmlformats-officedocument.wordprocessingml.fontTable+xml"/>
  <Override PartName="/word/footnotes.xml" ContentType="application/vnd.openxmlformats-officedocument.wordprocessingml.footnotes+xml"/>
  <Override PartName="/word/footer6.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footer5.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mirepage"/>
        <w:rPr>
          <w:shd w:fill="auto" w:val="clear"/>
        </w:rPr>
      </w:pPr>
      <w:r>
        <w:rPr>
          <w:shd w:fill="auto" w:val="clear"/>
        </w:rPr>
        <w:t xml:space="preserve">UNIVERSITÉ </w:t>
      </w:r>
      <w:r>
        <w:rPr>
          <w:shd w:fill="auto" w:val="clear"/>
        </w:rPr>
        <w:t xml:space="preserve">DU </w:t>
      </w:r>
      <w:r>
        <w:rPr>
          <w:shd w:fill="auto" w:val="clear"/>
        </w:rPr>
        <w:t>QUÉBEC À TROIS-RIVIÈRES</w:t>
      </w:r>
    </w:p>
    <w:p>
      <w:pPr>
        <w:pStyle w:val="Premirepage"/>
        <w:rPr>
          <w:shd w:fill="auto" w:val="clear"/>
        </w:rPr>
      </w:pPr>
      <w:r>
        <w:rPr>
          <w:shd w:fill="auto" w:val="clear"/>
        </w:rPr>
      </w:r>
    </w:p>
    <w:p>
      <w:pPr>
        <w:pStyle w:val="Premirepage"/>
        <w:rPr>
          <w:shd w:fill="auto" w:val="clear"/>
        </w:rPr>
      </w:pPr>
      <w:r>
        <w:rPr>
          <w:shd w:fill="auto" w:val="clear"/>
        </w:rPr>
      </w:r>
    </w:p>
    <w:p>
      <w:pPr>
        <w:pStyle w:val="Premirepage"/>
        <w:rPr>
          <w:shd w:fill="auto" w:val="clear"/>
        </w:rPr>
      </w:pPr>
      <w:r>
        <w:rPr>
          <w:shd w:fill="auto" w:val="clear"/>
        </w:rPr>
        <w:t xml:space="preserve">PROJET INDIVIDUEL PRÉSENTÉ À </w:t>
      </w:r>
    </w:p>
    <w:p>
      <w:pPr>
        <w:pStyle w:val="Premirepage"/>
        <w:rPr>
          <w:shd w:fill="auto" w:val="clear"/>
        </w:rPr>
      </w:pPr>
      <w:r>
        <w:rPr>
          <w:shd w:fill="auto" w:val="clear"/>
        </w:rPr>
      </w:r>
    </w:p>
    <w:p>
      <w:pPr>
        <w:pStyle w:val="Premirepage"/>
        <w:widowControl/>
        <w:suppressAutoHyphens w:val="true"/>
        <w:overflowPunct w:val="false"/>
        <w:bidi w:val="0"/>
        <w:spacing w:lineRule="auto" w:line="259" w:before="0" w:after="160"/>
        <w:rPr/>
      </w:pPr>
      <w:hyperlink r:id="rId2">
        <w:r>
          <w:rPr>
            <w:rStyle w:val="Hyperlink"/>
            <w:rFonts w:eastAsia="Calibri" w:cs="Times New Roman"/>
            <w:color w:val="auto"/>
            <w:kern w:val="2"/>
            <w:szCs w:val="26"/>
            <w:u w:val="none"/>
            <w:shd w:fill="auto" w:val="clear"/>
            <w:lang w:val="fr-FR" w:eastAsia="en-US" w:bidi="ar-SA"/>
          </w:rPr>
          <w:t>AHMED CHÉRITI</w:t>
        </w:r>
      </w:hyperlink>
    </w:p>
    <w:p>
      <w:pPr>
        <w:pStyle w:val="Premirepage"/>
        <w:widowControl/>
        <w:suppressAutoHyphens w:val="true"/>
        <w:overflowPunct w:val="false"/>
        <w:bidi w:val="0"/>
        <w:spacing w:lineRule="auto" w:line="259" w:before="0" w:after="160"/>
        <w:rPr/>
      </w:pPr>
      <w:hyperlink r:id="rId3">
        <w:r>
          <w:rPr>
            <w:rStyle w:val="Hyperlink"/>
            <w:rFonts w:eastAsia="Calibri" w:cs="Times New Roman"/>
            <w:color w:val="auto"/>
            <w:kern w:val="2"/>
            <w:szCs w:val="26"/>
            <w:u w:val="none"/>
            <w:shd w:fill="auto" w:val="clear"/>
            <w:lang w:val="fr-FR" w:eastAsia="en-US" w:bidi="ar-SA"/>
          </w:rPr>
          <w:t>DANIEL MASSICOTTE</w:t>
        </w:r>
      </w:hyperlink>
    </w:p>
    <w:p>
      <w:pPr>
        <w:pStyle w:val="Premirepage"/>
        <w:widowControl/>
        <w:suppressAutoHyphens w:val="true"/>
        <w:overflowPunct w:val="false"/>
        <w:bidi w:val="0"/>
        <w:spacing w:lineRule="auto" w:line="259" w:before="0" w:after="160"/>
        <w:rPr/>
      </w:pPr>
      <w:hyperlink r:id="rId4">
        <w:r>
          <w:rPr>
            <w:rStyle w:val="Hyperlink"/>
            <w:rFonts w:eastAsia="Calibri" w:cs="Times New Roman"/>
            <w:color w:val="auto"/>
            <w:kern w:val="2"/>
            <w:szCs w:val="26"/>
            <w:u w:val="none"/>
            <w:shd w:fill="auto" w:val="clear"/>
            <w:lang w:val="fr-FR" w:eastAsia="en-US" w:bidi="ar-SA"/>
          </w:rPr>
          <w:t>MAMADOU LAMINE DOUMBIA</w:t>
        </w:r>
      </w:hyperlink>
    </w:p>
    <w:p>
      <w:pPr>
        <w:pStyle w:val="Premirepage"/>
        <w:widowControl/>
        <w:suppressAutoHyphens w:val="true"/>
        <w:overflowPunct w:val="false"/>
        <w:bidi w:val="0"/>
        <w:spacing w:lineRule="auto" w:line="259" w:before="0" w:after="160"/>
        <w:rPr/>
      </w:pPr>
      <w:hyperlink r:id="rId5">
        <w:r>
          <w:rPr>
            <w:rStyle w:val="Hyperlink"/>
            <w:rFonts w:eastAsia="Calibri" w:cs="Times New Roman"/>
            <w:color w:val="auto"/>
            <w:kern w:val="2"/>
            <w:szCs w:val="26"/>
            <w:u w:val="none"/>
            <w:shd w:fill="auto" w:val="clear"/>
            <w:lang w:val="fr-FR" w:eastAsia="en-US" w:bidi="ar-SA"/>
          </w:rPr>
          <w:t>MICHEL LEMAIRE</w:t>
        </w:r>
      </w:hyperlink>
    </w:p>
    <w:p>
      <w:pPr>
        <w:pStyle w:val="Premirepage"/>
        <w:widowControl/>
        <w:suppressAutoHyphens w:val="true"/>
        <w:overflowPunct w:val="false"/>
        <w:bidi w:val="0"/>
        <w:spacing w:lineRule="auto" w:line="259" w:before="0" w:after="160"/>
        <w:rPr/>
      </w:pPr>
      <w:hyperlink r:id="rId6">
        <w:r>
          <w:rPr>
            <w:rStyle w:val="Hyperlink"/>
            <w:rFonts w:eastAsia="Calibri" w:cs="Times New Roman"/>
            <w:color w:val="auto"/>
            <w:kern w:val="2"/>
            <w:szCs w:val="26"/>
            <w:u w:val="none"/>
            <w:shd w:fill="auto" w:val="clear"/>
            <w:lang w:val="fr-FR" w:eastAsia="en-US" w:bidi="ar-SA"/>
          </w:rPr>
          <w:t>MOHSEN KANDIDAYENI</w:t>
        </w:r>
      </w:hyperlink>
    </w:p>
    <w:p>
      <w:pPr>
        <w:pStyle w:val="Premirepage"/>
        <w:rPr>
          <w:shd w:fill="auto" w:val="clear"/>
        </w:rPr>
      </w:pPr>
      <w:r>
        <w:rPr>
          <w:shd w:fill="auto" w:val="clear"/>
        </w:rPr>
      </w:r>
    </w:p>
    <w:p>
      <w:pPr>
        <w:pStyle w:val="Premirepage"/>
        <w:rPr>
          <w:shd w:fill="auto" w:val="clear"/>
        </w:rPr>
      </w:pPr>
      <w:r>
        <w:rPr>
          <w:shd w:fill="auto" w:val="clear"/>
        </w:rPr>
      </w:r>
    </w:p>
    <w:p>
      <w:pPr>
        <w:pStyle w:val="Premirepage"/>
        <w:rPr>
          <w:shd w:fill="auto" w:val="clear"/>
        </w:rPr>
      </w:pPr>
      <w:r>
        <w:rPr>
          <w:shd w:fill="auto" w:val="clear"/>
        </w:rPr>
      </w:r>
    </w:p>
    <w:p>
      <w:pPr>
        <w:pStyle w:val="Premirepage"/>
        <w:rPr>
          <w:shd w:fill="auto" w:val="clear"/>
        </w:rPr>
      </w:pPr>
      <w:r>
        <w:rPr>
          <w:shd w:fill="auto" w:val="clear"/>
        </w:rPr>
        <w:t>COMME EXIGENCE DU COURS</w:t>
      </w:r>
    </w:p>
    <w:p>
      <w:pPr>
        <w:pStyle w:val="Premirepage"/>
        <w:rPr>
          <w:shd w:fill="auto" w:val="clear"/>
        </w:rPr>
      </w:pPr>
      <w:r>
        <w:rPr>
          <w:shd w:fill="auto" w:val="clear"/>
        </w:rPr>
        <w:t>[</w:t>
      </w:r>
      <w:r>
        <w:rPr>
          <w:shd w:fill="auto" w:val="clear"/>
        </w:rPr>
        <w:t>GEI1052</w:t>
      </w:r>
      <w:r>
        <w:rPr>
          <w:shd w:fill="auto" w:val="clear"/>
        </w:rPr>
        <w:t>]</w:t>
      </w:r>
    </w:p>
    <w:p>
      <w:pPr>
        <w:pStyle w:val="Premirepage"/>
        <w:rPr>
          <w:shd w:fill="auto" w:val="clear"/>
        </w:rPr>
      </w:pPr>
      <w:r>
        <w:rPr>
          <w:shd w:fill="auto" w:val="clear"/>
        </w:rPr>
      </w:r>
    </w:p>
    <w:p>
      <w:pPr>
        <w:pStyle w:val="Premirepage"/>
        <w:rPr>
          <w:shd w:fill="auto" w:val="clear"/>
        </w:rPr>
      </w:pPr>
      <w:r>
        <w:rPr>
          <w:shd w:fill="auto" w:val="clear"/>
        </w:rPr>
      </w:r>
    </w:p>
    <w:p>
      <w:pPr>
        <w:pStyle w:val="Premirepage"/>
        <w:rPr>
          <w:shd w:fill="auto" w:val="clear"/>
        </w:rPr>
      </w:pPr>
      <w:r>
        <w:rPr>
          <w:shd w:fill="auto" w:val="clear"/>
        </w:rPr>
        <w:t xml:space="preserve">PAR </w:t>
      </w:r>
    </w:p>
    <w:p>
      <w:pPr>
        <w:pStyle w:val="Premirepage"/>
        <w:rPr>
          <w:shd w:fill="auto" w:val="clear"/>
        </w:rPr>
      </w:pPr>
      <w:r>
        <w:rPr>
          <w:shd w:fill="auto" w:val="clear"/>
        </w:rPr>
        <w:t>ROBIN MARQUES</w:t>
      </w:r>
    </w:p>
    <w:p>
      <w:pPr>
        <w:pStyle w:val="Premirepage"/>
        <w:rPr>
          <w:shd w:fill="auto" w:val="clear"/>
        </w:rPr>
      </w:pPr>
      <w:r>
        <w:rPr>
          <w:shd w:fill="auto" w:val="clear"/>
        </w:rPr>
      </w:r>
    </w:p>
    <w:p>
      <w:pPr>
        <w:pStyle w:val="Premirepage"/>
        <w:rPr>
          <w:shd w:fill="auto" w:val="clear"/>
        </w:rPr>
      </w:pPr>
      <w:r>
        <w:rPr>
          <w:shd w:fill="auto" w:val="clear"/>
        </w:rPr>
      </w:r>
    </w:p>
    <w:p>
      <w:pPr>
        <w:pStyle w:val="Premirepage"/>
        <w:rPr>
          <w:shd w:fill="auto" w:val="clear"/>
        </w:rPr>
      </w:pPr>
      <w:r>
        <w:rPr>
          <w:shd w:fill="auto" w:val="clear"/>
        </w:rPr>
      </w:r>
    </w:p>
    <w:p>
      <w:pPr>
        <w:pStyle w:val="Premirepage"/>
        <w:rPr>
          <w:shd w:fill="auto" w:val="clear"/>
        </w:rPr>
      </w:pPr>
      <w:r>
        <w:rPr>
          <w:shd w:fill="auto" w:val="clear"/>
        </w:rPr>
      </w:r>
    </w:p>
    <w:p>
      <w:pPr>
        <w:pStyle w:val="Premirepage"/>
        <w:rPr>
          <w:shd w:fill="auto" w:val="clear"/>
        </w:rPr>
      </w:pPr>
      <w:r>
        <w:rPr>
          <w:shd w:fill="auto" w:val="clear"/>
        </w:rPr>
      </w:r>
    </w:p>
    <w:p>
      <w:pPr>
        <w:pStyle w:val="Premirepage"/>
        <w:rPr>
          <w:shd w:fill="auto" w:val="clear"/>
        </w:rPr>
      </w:pPr>
      <w:r>
        <w:rPr>
          <w:shd w:fill="auto" w:val="clear"/>
        </w:rPr>
        <w:t>2025–</w:t>
      </w:r>
      <w:r>
        <w:rPr>
          <w:shd w:fill="auto" w:val="clear"/>
        </w:rPr>
        <w:t>2026</w:t>
      </w:r>
      <w:r>
        <w:br w:type="page"/>
      </w:r>
    </w:p>
    <w:p>
      <w:pPr>
        <w:pStyle w:val="Heading1"/>
        <w:spacing w:before="0" w:after="0"/>
        <w:ind w:hanging="0" w:left="432"/>
        <w:rPr/>
      </w:pPr>
      <w:bookmarkStart w:id="0" w:name="__RefHeading___Toc1291_1922954643"/>
      <w:bookmarkStart w:id="1" w:name="_Toc153724393"/>
      <w:bookmarkEnd w:id="0"/>
      <w:r>
        <w:rPr/>
        <w:t>RÉSUMÉ</w:t>
      </w:r>
      <w:bookmarkEnd w:id="1"/>
    </w:p>
    <w:p>
      <w:pPr>
        <w:pStyle w:val="BodyText"/>
        <w:rPr/>
      </w:pPr>
      <w:r>
        <w:rPr/>
        <w:t xml:space="preserve">Le résumé constitue une synthèse exhaustive et autonome du travail réalisé, dont la longueur se situe idéalement entre 250 et 300 mots. Sa rédaction doit obligatoirement intégrer </w:t>
      </w:r>
      <w:r>
        <w:rPr>
          <w:b w:val="false"/>
          <w:bCs w:val="false"/>
        </w:rPr>
        <w:t>l'énoncé de la problématique technique ou scientifique traitée, la définition précise des objectifs du projet, la description de la méthodologie expérimentale ou théorique adoptée, ainsi que l'exposition des résultats les plus probants et de la conclusion majeure qui en découle. Sur</w:t>
      </w:r>
      <w:r>
        <w:rPr/>
        <w:t xml:space="preserve"> le plan pédagogique, il est impératif d'envisager cette partie comme une activité rétroactive s'effectuant impérativement après la finalisation complète du corps du document. Cette approche garantit que le résumé reflète l'état achevé de la recherche plutôt que les intentions initiales, évitant ainsi toute divergence entre les résultats réels et la présentation préliminaire, tout en permettant au lecteur spécialisé de saisir l'intérêt et la portée de l'étude sans parcourir l'intégralité du document.</w:t>
      </w:r>
      <w:r>
        <w:br w:type="page"/>
      </w:r>
    </w:p>
    <w:p>
      <w:pPr>
        <w:pStyle w:val="BodyText"/>
        <w:spacing w:before="0" w:after="140"/>
        <w:rPr/>
      </w:pPr>
      <w:r>
        <w:rPr/>
      </w:r>
    </w:p>
    <w:sdt>
      <w:sdtPr>
        <w:docPartObj>
          <w:docPartGallery w:val="Table of Contents"/>
          <w:docPartUnique w:val="true"/>
        </w:docPartObj>
      </w:sdtPr>
      <w:sdtContent>
        <w:p>
          <w:pPr>
            <w:pStyle w:val="Heading1"/>
            <w:ind w:hanging="0" w:left="432"/>
            <w:rPr/>
          </w:pPr>
          <w:r>
            <w:rPr/>
            <w:t>TABLE DES MATIÈRES</w:t>
            <w:br/>
          </w:r>
        </w:p>
        <w:p>
          <w:pPr>
            <w:pStyle w:val="TOC1"/>
            <w:tabs>
              <w:tab w:val="clear" w:pos="708"/>
              <w:tab w:val="left" w:pos="440" w:leader="none"/>
              <w:tab w:val="right" w:pos="9015" w:leader="dot"/>
            </w:tabs>
            <w:rPr/>
          </w:pPr>
          <w:r>
            <w:fldChar w:fldCharType="begin"/>
          </w:r>
          <w:r>
            <w:rPr>
              <w:rStyle w:val="Sautdindex"/>
            </w:rPr>
            <w:instrText xml:space="preserve"> TOC \o "1-3" \h</w:instrText>
          </w:r>
          <w:r>
            <w:rPr>
              <w:rStyle w:val="Sautdindex"/>
            </w:rPr>
            <w:fldChar w:fldCharType="separate"/>
          </w:r>
          <w:hyperlink w:anchor="__RefHeading___Toc1291_1922954643">
            <w:r>
              <w:rPr>
                <w:rStyle w:val="Sautdindex"/>
              </w:rPr>
              <w:tab/>
            </w:r>
            <w:r>
              <w:rPr>
                <w:rStyle w:val="Sautdindex"/>
              </w:rPr>
              <w:t>RÉSUMÉ</w:t>
              <w:tab/>
              <w:t>ii</w:t>
            </w:r>
          </w:hyperlink>
        </w:p>
        <w:p>
          <w:pPr>
            <w:pStyle w:val="TOC1"/>
            <w:tabs>
              <w:tab w:val="clear" w:pos="708"/>
              <w:tab w:val="left" w:pos="440" w:leader="none"/>
              <w:tab w:val="right" w:pos="9015" w:leader="dot"/>
            </w:tabs>
            <w:rPr/>
          </w:pPr>
          <w:hyperlink w:anchor="__RefHeading___Toc1293_1922954643">
            <w:r>
              <w:rPr>
                <w:rStyle w:val="Sautdindex"/>
              </w:rPr>
              <w:tab/>
              <w:t>INTRODUCTION</w:t>
              <w:tab/>
              <w:t>iv</w:t>
            </w:r>
          </w:hyperlink>
        </w:p>
        <w:p>
          <w:pPr>
            <w:pStyle w:val="TOC1"/>
            <w:tabs>
              <w:tab w:val="clear" w:pos="708"/>
              <w:tab w:val="left" w:pos="440" w:leader="none"/>
              <w:tab w:val="right" w:pos="9015" w:leader="dot"/>
            </w:tabs>
            <w:rPr/>
          </w:pPr>
          <w:hyperlink w:anchor="__RefHeading___Toc1295_1922954643">
            <w:r>
              <w:rPr>
                <w:rStyle w:val="Sautdindex"/>
              </w:rPr>
              <w:tab/>
              <w:t>REMERCIMENTS</w:t>
              <w:tab/>
              <w:t>v</w:t>
            </w:r>
          </w:hyperlink>
        </w:p>
        <w:p>
          <w:pPr>
            <w:pStyle w:val="TOC1"/>
            <w:tabs>
              <w:tab w:val="clear" w:pos="708"/>
              <w:tab w:val="left" w:pos="440" w:leader="none"/>
              <w:tab w:val="right" w:pos="9015" w:leader="dot"/>
            </w:tabs>
            <w:rPr/>
          </w:pPr>
          <w:hyperlink w:anchor="__RefHeading___Toc3276_1922954643">
            <w:r>
              <w:rPr>
                <w:rStyle w:val="Sautdindex"/>
              </w:rPr>
              <w:tab/>
              <w:t>INDEX DES FIGURES</w:t>
              <w:tab/>
              <w:t>vi</w:t>
            </w:r>
          </w:hyperlink>
        </w:p>
        <w:p>
          <w:pPr>
            <w:pStyle w:val="TOC1"/>
            <w:tabs>
              <w:tab w:val="clear" w:pos="708"/>
              <w:tab w:val="left" w:pos="440" w:leader="none"/>
              <w:tab w:val="right" w:pos="9015" w:leader="dot"/>
            </w:tabs>
            <w:rPr/>
          </w:pPr>
          <w:hyperlink w:anchor="__RefHeading___Toc3278_1922954643">
            <w:r>
              <w:rPr>
                <w:rStyle w:val="Sautdindex"/>
              </w:rPr>
              <w:tab/>
              <w:t>INDEX DES TABLEAUX</w:t>
              <w:tab/>
              <w:t>vii</w:t>
            </w:r>
          </w:hyperlink>
        </w:p>
        <w:p>
          <w:pPr>
            <w:pStyle w:val="TOC1"/>
            <w:tabs>
              <w:tab w:val="clear" w:pos="708"/>
              <w:tab w:val="left" w:pos="440" w:leader="none"/>
              <w:tab w:val="right" w:pos="9015" w:leader="dot"/>
            </w:tabs>
            <w:rPr/>
          </w:pPr>
          <w:hyperlink w:anchor="__RefHeading___Toc1301_1922954643">
            <w:r>
              <w:rPr>
                <w:rStyle w:val="Sautdindex"/>
              </w:rPr>
              <w:tab/>
              <w:t>MA GRANDE PARTIE</w:t>
              <w:tab/>
              <w:t>1</w:t>
            </w:r>
          </w:hyperlink>
        </w:p>
        <w:p>
          <w:pPr>
            <w:pStyle w:val="TOC2"/>
            <w:tabs>
              <w:tab w:val="clear" w:pos="708"/>
              <w:tab w:val="left" w:pos="880" w:leader="none"/>
              <w:tab w:val="right" w:pos="9015" w:leader="dot"/>
            </w:tabs>
            <w:rPr/>
          </w:pPr>
          <w:hyperlink w:anchor="__RefHeading___Toc614_1922954643">
            <w:r>
              <w:rPr>
                <w:rStyle w:val="Sautdindex"/>
              </w:rPr>
              <w:tab/>
              <w:t>Ma sous-partie</w:t>
              <w:tab/>
              <w:t>1</w:t>
            </w:r>
          </w:hyperlink>
        </w:p>
        <w:p>
          <w:pPr>
            <w:pStyle w:val="TOC2"/>
            <w:tabs>
              <w:tab w:val="clear" w:pos="708"/>
              <w:tab w:val="left" w:pos="880" w:leader="none"/>
              <w:tab w:val="right" w:pos="9015" w:leader="dot"/>
            </w:tabs>
            <w:rPr/>
          </w:pPr>
          <w:hyperlink w:anchor="__RefHeading___Toc616_1922954643">
            <w:r>
              <w:rPr>
                <w:rStyle w:val="Sautdindex"/>
              </w:rPr>
              <w:tab/>
              <w:t>Ma sous-partie</w:t>
              <w:tab/>
              <w:t>1</w:t>
            </w:r>
          </w:hyperlink>
        </w:p>
        <w:p>
          <w:pPr>
            <w:pStyle w:val="TOC2"/>
            <w:tabs>
              <w:tab w:val="clear" w:pos="708"/>
              <w:tab w:val="left" w:pos="880" w:leader="none"/>
              <w:tab w:val="right" w:pos="9015" w:leader="dot"/>
            </w:tabs>
            <w:rPr/>
          </w:pPr>
          <w:hyperlink w:anchor="__RefHeading___Toc618_1922954643">
            <w:r>
              <w:rPr>
                <w:rStyle w:val="Sautdindex"/>
              </w:rPr>
              <w:tab/>
              <w:t>Ma sous-partie</w:t>
              <w:tab/>
              <w:t>2</w:t>
            </w:r>
          </w:hyperlink>
        </w:p>
        <w:p>
          <w:pPr>
            <w:pStyle w:val="TOC1"/>
            <w:tabs>
              <w:tab w:val="clear" w:pos="708"/>
              <w:tab w:val="left" w:pos="440" w:leader="none"/>
              <w:tab w:val="right" w:pos="9015" w:leader="dot"/>
            </w:tabs>
            <w:rPr/>
          </w:pPr>
          <w:hyperlink w:anchor="__RefHeading___Toc1569_1922954643">
            <w:r>
              <w:rPr>
                <w:rStyle w:val="Sautdindex"/>
              </w:rPr>
              <w:tab/>
              <w:t>MA GRANDE PARTIE</w:t>
              <w:tab/>
              <w:t>3</w:t>
            </w:r>
          </w:hyperlink>
        </w:p>
        <w:p>
          <w:pPr>
            <w:pStyle w:val="TOC2"/>
            <w:tabs>
              <w:tab w:val="clear" w:pos="708"/>
              <w:tab w:val="left" w:pos="880" w:leader="none"/>
              <w:tab w:val="right" w:pos="9015" w:leader="dot"/>
            </w:tabs>
            <w:rPr/>
          </w:pPr>
          <w:hyperlink w:anchor="__RefHeading___Toc614_1922954643_Copie_1">
            <w:r>
              <w:rPr>
                <w:rStyle w:val="Sautdindex"/>
              </w:rPr>
              <w:tab/>
              <w:t>Ma sous-partie</w:t>
              <w:tab/>
              <w:t>3</w:t>
            </w:r>
          </w:hyperlink>
        </w:p>
        <w:p>
          <w:pPr>
            <w:pStyle w:val="TOC2"/>
            <w:tabs>
              <w:tab w:val="clear" w:pos="708"/>
              <w:tab w:val="left" w:pos="880" w:leader="none"/>
              <w:tab w:val="right" w:pos="9015" w:leader="dot"/>
            </w:tabs>
            <w:rPr/>
          </w:pPr>
          <w:hyperlink w:anchor="__RefHeading___Toc616_1922954643_Copie_1">
            <w:r>
              <w:rPr>
                <w:rStyle w:val="Sautdindex"/>
              </w:rPr>
              <w:tab/>
              <w:t>Ma sous-partie</w:t>
              <w:tab/>
              <w:t>3</w:t>
            </w:r>
          </w:hyperlink>
        </w:p>
        <w:p>
          <w:pPr>
            <w:pStyle w:val="TOC2"/>
            <w:tabs>
              <w:tab w:val="clear" w:pos="708"/>
              <w:tab w:val="left" w:pos="880" w:leader="none"/>
              <w:tab w:val="right" w:pos="9015" w:leader="dot"/>
            </w:tabs>
            <w:rPr/>
          </w:pPr>
          <w:hyperlink w:anchor="__RefHeading___Toc618_1922954643_Copie_1">
            <w:r>
              <w:rPr>
                <w:rStyle w:val="Sautdindex"/>
              </w:rPr>
              <w:tab/>
              <w:t>Ma sous-partie</w:t>
              <w:tab/>
              <w:t>3</w:t>
            </w:r>
          </w:hyperlink>
        </w:p>
        <w:p>
          <w:pPr>
            <w:pStyle w:val="TOC1"/>
            <w:tabs>
              <w:tab w:val="clear" w:pos="708"/>
              <w:tab w:val="left" w:pos="440" w:leader="none"/>
              <w:tab w:val="right" w:pos="9015" w:leader="dot"/>
            </w:tabs>
            <w:rPr/>
          </w:pPr>
          <w:hyperlink w:anchor="__RefHeading___Toc1571_1922954643">
            <w:r>
              <w:rPr>
                <w:rStyle w:val="Sautdindex"/>
              </w:rPr>
              <w:tab/>
              <w:t>MA GRANDE PARTIE</w:t>
              <w:tab/>
              <w:t>4</w:t>
            </w:r>
          </w:hyperlink>
        </w:p>
        <w:p>
          <w:pPr>
            <w:pStyle w:val="TOC2"/>
            <w:tabs>
              <w:tab w:val="clear" w:pos="708"/>
              <w:tab w:val="left" w:pos="880" w:leader="none"/>
              <w:tab w:val="right" w:pos="9015" w:leader="dot"/>
            </w:tabs>
            <w:rPr/>
          </w:pPr>
          <w:hyperlink w:anchor="__RefHeading___Toc614_1922954643_Copie_2">
            <w:r>
              <w:rPr>
                <w:rStyle w:val="Sautdindex"/>
              </w:rPr>
              <w:tab/>
              <w:t>Ma sous-partie</w:t>
              <w:tab/>
              <w:t>4</w:t>
            </w:r>
          </w:hyperlink>
        </w:p>
        <w:p>
          <w:pPr>
            <w:pStyle w:val="TOC2"/>
            <w:tabs>
              <w:tab w:val="clear" w:pos="708"/>
              <w:tab w:val="left" w:pos="880" w:leader="none"/>
              <w:tab w:val="right" w:pos="9015" w:leader="dot"/>
            </w:tabs>
            <w:rPr/>
          </w:pPr>
          <w:hyperlink w:anchor="__RefHeading___Toc616_1922954643_Copie_2">
            <w:r>
              <w:rPr>
                <w:rStyle w:val="Sautdindex"/>
              </w:rPr>
              <w:tab/>
              <w:t>Ma sous-partie</w:t>
              <w:tab/>
              <w:t>4</w:t>
            </w:r>
          </w:hyperlink>
        </w:p>
        <w:p>
          <w:pPr>
            <w:pStyle w:val="TOC2"/>
            <w:tabs>
              <w:tab w:val="clear" w:pos="708"/>
              <w:tab w:val="left" w:pos="880" w:leader="none"/>
              <w:tab w:val="right" w:pos="9015" w:leader="dot"/>
            </w:tabs>
            <w:rPr/>
          </w:pPr>
          <w:hyperlink w:anchor="__RefHeading___Toc618_1922954643_Copie_2">
            <w:r>
              <w:rPr>
                <w:rStyle w:val="Sautdindex"/>
              </w:rPr>
              <w:tab/>
              <w:t>Ma sous-partie</w:t>
              <w:tab/>
              <w:t>4</w:t>
            </w:r>
          </w:hyperlink>
        </w:p>
        <w:p>
          <w:pPr>
            <w:pStyle w:val="TOC1"/>
            <w:tabs>
              <w:tab w:val="clear" w:pos="708"/>
              <w:tab w:val="left" w:pos="440" w:leader="none"/>
              <w:tab w:val="right" w:pos="9015" w:leader="dot"/>
            </w:tabs>
            <w:rPr/>
          </w:pPr>
          <w:hyperlink w:anchor="__RefHeading___Toc1307_1922954643">
            <w:r>
              <w:rPr>
                <w:rStyle w:val="Sautdindex"/>
              </w:rPr>
              <w:tab/>
              <w:t>CONCLUSION</w:t>
              <w:tab/>
              <w:t>5</w:t>
            </w:r>
          </w:hyperlink>
        </w:p>
        <w:p>
          <w:pPr>
            <w:pStyle w:val="TOC1"/>
            <w:tabs>
              <w:tab w:val="clear" w:pos="708"/>
              <w:tab w:val="left" w:pos="440" w:leader="none"/>
              <w:tab w:val="right" w:pos="9015" w:leader="dot"/>
            </w:tabs>
            <w:rPr/>
          </w:pPr>
          <w:hyperlink w:anchor="__RefHeading___Toc3520_1922954643">
            <w:r>
              <w:rPr>
                <w:rStyle w:val="Sautdindex"/>
              </w:rPr>
              <w:tab/>
              <w:t>GLOSSAIRE</w:t>
              <w:tab/>
              <w:t>6</w:t>
            </w:r>
          </w:hyperlink>
        </w:p>
        <w:p>
          <w:pPr>
            <w:pStyle w:val="TOC1"/>
            <w:tabs>
              <w:tab w:val="clear" w:pos="708"/>
              <w:tab w:val="left" w:pos="440" w:leader="none"/>
              <w:tab w:val="right" w:pos="9015" w:leader="dot"/>
            </w:tabs>
            <w:rPr/>
          </w:pPr>
          <w:hyperlink w:anchor="__RefHeading___Toc1309_1922954643">
            <w:r>
              <w:rPr>
                <w:rStyle w:val="Sautdindex"/>
              </w:rPr>
              <w:tab/>
              <w:t>ANNEXE</w:t>
              <w:tab/>
              <w:t>7</w:t>
            </w:r>
          </w:hyperlink>
        </w:p>
        <w:p>
          <w:pPr>
            <w:pStyle w:val="TOC1"/>
            <w:tabs>
              <w:tab w:val="clear" w:pos="708"/>
              <w:tab w:val="left" w:pos="440" w:leader="none"/>
              <w:tab w:val="right" w:pos="9015" w:leader="dot"/>
            </w:tabs>
            <w:rPr/>
          </w:pPr>
          <w:hyperlink w:anchor="__RefHeading___Toc1311_1922954643">
            <w:r>
              <w:rPr>
                <w:rStyle w:val="Sautdindex"/>
              </w:rPr>
              <w:tab/>
              <w:t>RÉFÉRENCES</w:t>
              <w:tab/>
              <w:t>8</w:t>
            </w:r>
          </w:hyperlink>
          <w:r>
            <w:rPr>
              <w:rStyle w:val="Sautdindex"/>
            </w:rPr>
            <w:fldChar w:fldCharType="end"/>
          </w:r>
        </w:p>
      </w:sdtContent>
    </w:sdt>
    <w:p>
      <w:pPr>
        <w:pStyle w:val="Normal"/>
        <w:rPr>
          <w:rFonts w:ascii="Calibri Light" w:hAnsi="Calibri Light"/>
          <w:b/>
          <w:bCs/>
          <w:sz w:val="32"/>
          <w:szCs w:val="32"/>
        </w:rPr>
      </w:pPr>
      <w:r>
        <w:rPr>
          <w:rFonts w:ascii="Calibri Light" w:hAnsi="Calibri Light"/>
          <w:b/>
          <w:bCs/>
          <w:sz w:val="32"/>
          <w:szCs w:val="32"/>
        </w:rPr>
      </w:r>
      <w:r>
        <w:br w:type="page"/>
      </w:r>
    </w:p>
    <w:p>
      <w:pPr>
        <w:pStyle w:val="Heading1"/>
        <w:spacing w:before="0" w:after="0"/>
        <w:ind w:hanging="0" w:left="432"/>
        <w:jc w:val="center"/>
        <w:rPr>
          <w:rFonts w:ascii="Times New Roman" w:hAnsi="Times New Roman" w:cs="Times New Roman"/>
          <w:b/>
          <w:bCs/>
          <w:color w:val="auto"/>
        </w:rPr>
      </w:pPr>
      <w:bookmarkStart w:id="2" w:name="__RefHeading___Toc1293_1922954643"/>
      <w:bookmarkStart w:id="3" w:name="_Toc153724394_Copie_1"/>
      <w:bookmarkEnd w:id="2"/>
      <w:r>
        <w:rPr>
          <w:rFonts w:cs="Times New Roman" w:ascii="Times New Roman" w:hAnsi="Times New Roman"/>
          <w:b/>
          <w:bCs/>
          <w:color w:val="auto"/>
        </w:rPr>
        <w:t>I</w:t>
      </w:r>
      <w:bookmarkEnd w:id="3"/>
      <w:r>
        <w:rPr>
          <w:rFonts w:cs="Times New Roman" w:ascii="Times New Roman" w:hAnsi="Times New Roman"/>
          <w:b/>
          <w:bCs/>
          <w:color w:val="auto"/>
        </w:rPr>
        <w:t>NTRODUCTION</w:t>
      </w:r>
    </w:p>
    <w:p>
      <w:pPr>
        <w:pStyle w:val="BodyText"/>
        <w:rPr>
          <w:b w:val="false"/>
          <w:bCs w:val="false"/>
        </w:rPr>
      </w:pPr>
      <w:r>
        <w:rPr>
          <w:b w:val="false"/>
          <w:bCs w:val="false"/>
        </w:rPr>
        <w:t>L'introduction a pour fonction de contextualiser le sujet dans un cadre académique élargi avant de restreindre le champ à l'objet spécifique du projet individuel. Elle doit impérativement définir les termes techniques essentiels pour garantir une cohérence sémantique, formuler la problématique centrale et annoncer la structure du rapport afin de guider le lecteur à travers les chapitres. Conformément au modèle structurel du « sablier », cette section amorce une transition du général vers le particulier. Il est normal que la problématique évolue durant la phase de rédaction, car la synthèse des données met souvent en lumière des variables non anticipées. Le processus d'écriture étant par nature récursif, la finalisation de la conclusion impose fréquemment un retour sur l'introduction pour en affiner l'énoncé de départ et assurer une validité interne parfaite.</w:t>
      </w:r>
      <w:r>
        <w:br w:type="page"/>
      </w:r>
    </w:p>
    <w:p>
      <w:pPr>
        <w:pStyle w:val="Heading1"/>
        <w:spacing w:before="0" w:after="0"/>
        <w:ind w:hanging="0" w:left="432"/>
        <w:jc w:val="center"/>
        <w:rPr>
          <w:rFonts w:ascii="Times New Roman" w:hAnsi="Times New Roman" w:cs="Times New Roman"/>
          <w:b/>
          <w:bCs/>
          <w:color w:val="auto"/>
        </w:rPr>
      </w:pPr>
      <w:bookmarkStart w:id="4" w:name="__RefHeading___Toc1295_1922954643"/>
      <w:bookmarkStart w:id="5" w:name="_Toc153724394"/>
      <w:bookmarkEnd w:id="4"/>
      <w:r>
        <w:rPr>
          <w:rFonts w:cs="Times New Roman" w:ascii="Times New Roman" w:hAnsi="Times New Roman"/>
          <w:b/>
          <w:bCs/>
          <w:color w:val="auto"/>
        </w:rPr>
        <w:t>REMERCIMENTS</w:t>
      </w:r>
      <w:bookmarkEnd w:id="5"/>
    </w:p>
    <w:p>
      <w:pPr>
        <w:pStyle w:val="BodyText"/>
        <w:ind w:hanging="0" w:left="0" w:right="0"/>
        <w:rPr/>
      </w:pPr>
      <w:r>
        <w:rPr/>
        <w:t>La section des remerciements est dévolue à l'expression formelle de la gratitude de l'auteur envers les contributeurs ayant permis l'aboutissement du rapport, qu'il s'agisse de soutien pédagogique, institutionnel ou financier. Il est d'usage d'y inclure l'encadrement fourni par le professeur responsable, tel que X, ainsi que l'appui de l'Université X concernant l'accès aux infrastructures de recherche. La mention de partenaires techniques ou d'associations, comme X, renforce l'ancrage institutionnel du travail. D'un point de vue de la psychologie cognitive, isoler ces gratitudes dans un espace dédié permet de maintenir la neutralité tonale nécessaire au reste du document scientifique.</w:t>
      </w:r>
      <w:r>
        <w:br w:type="page"/>
      </w:r>
    </w:p>
    <w:p>
      <w:pPr>
        <w:pStyle w:val="BodyText"/>
        <w:spacing w:before="0" w:after="140"/>
        <w:ind w:hanging="0" w:left="0" w:right="0"/>
        <w:rPr/>
      </w:pPr>
      <w:r>
        <w:rPr/>
      </w:r>
    </w:p>
    <w:p>
      <w:pPr>
        <w:pStyle w:val="Heading1"/>
        <w:ind w:hanging="0" w:left="432"/>
        <w:rPr/>
      </w:pPr>
      <w:r>
        <w:rPr/>
        <w:t>INDEX DES FIGURES</w:t>
      </w:r>
    </w:p>
    <w:p>
      <w:pPr>
        <w:pStyle w:val="TableofFigures"/>
        <w:tabs>
          <w:tab w:val="clear" w:pos="9072"/>
          <w:tab w:val="right" w:pos="9015" w:leader="dot"/>
        </w:tabs>
        <w:rPr/>
      </w:pPr>
      <w:r>
        <w:fldChar w:fldCharType="begin"/>
      </w:r>
      <w:r>
        <w:rPr>
          <w:rStyle w:val="Sautdindex"/>
        </w:rPr>
        <w:instrText xml:space="preserve"> TOC \c "Figure" \h </w:instrText>
      </w:r>
      <w:r>
        <w:rPr>
          <w:rStyle w:val="Sautdindex"/>
        </w:rPr>
        <w:fldChar w:fldCharType="separate"/>
      </w:r>
      <w:hyperlink w:anchor="Figure!0|sequence">
        <w:r>
          <w:rPr>
            <w:rStyle w:val="Sautdindex"/>
          </w:rPr>
          <w:t>Figure 1: Ceci est la légende de la figure.</w:t>
        </w:r>
        <w:r>
          <w:rPr>
            <w:rStyle w:val="Sautdindex"/>
          </w:rPr>
          <w:tab/>
          <w:t>1</w:t>
        </w:r>
      </w:hyperlink>
      <w:r>
        <w:rPr>
          <w:rStyle w:val="Sautdindex"/>
        </w:rPr>
        <w:fldChar w:fldCharType="end"/>
      </w:r>
    </w:p>
    <w:p>
      <w:pPr>
        <w:pStyle w:val="Normal"/>
        <w:spacing w:before="0" w:after="0"/>
        <w:ind w:hanging="0" w:left="432"/>
        <w:jc w:val="center"/>
        <w:rPr>
          <w:rFonts w:ascii="Times New Roman" w:hAnsi="Times New Roman" w:cs="Times New Roman"/>
          <w:b/>
          <w:bCs/>
          <w:color w:val="auto"/>
        </w:rPr>
      </w:pPr>
      <w:r>
        <w:rPr>
          <w:rFonts w:cs="Times New Roman"/>
          <w:b/>
          <w:bCs/>
          <w:color w:val="auto"/>
        </w:rPr>
      </w:r>
    </w:p>
    <w:p>
      <w:pPr>
        <w:pStyle w:val="Normal"/>
        <w:rPr/>
      </w:pPr>
      <w:r>
        <w:rPr/>
      </w:r>
    </w:p>
    <w:p>
      <w:pPr>
        <w:pStyle w:val="Normal"/>
        <w:rPr/>
      </w:pPr>
      <w:r>
        <w:rPr/>
      </w:r>
      <w:bookmarkStart w:id="6" w:name="__RefHeading___Toc1299_1922954643"/>
      <w:bookmarkStart w:id="7" w:name="__RefHeading___Toc1299_1922954643"/>
      <w:bookmarkEnd w:id="7"/>
    </w:p>
    <w:p>
      <w:pPr>
        <w:pStyle w:val="Normal"/>
        <w:rPr/>
      </w:pPr>
      <w:r>
        <w:rPr/>
      </w:r>
    </w:p>
    <w:p>
      <w:pPr>
        <w:pStyle w:val="Normal"/>
        <w:rPr/>
      </w:pPr>
      <w:r>
        <w:rPr/>
      </w:r>
    </w:p>
    <w:p>
      <w:pPr>
        <w:pStyle w:val="Normal"/>
        <w:spacing w:before="0" w:after="160"/>
        <w:rPr/>
      </w:pPr>
      <w:r>
        <w:rPr/>
      </w:r>
      <w:r>
        <w:br w:type="page"/>
      </w:r>
    </w:p>
    <w:p>
      <w:pPr>
        <w:pStyle w:val="Heading1"/>
        <w:ind w:hanging="0" w:left="432"/>
        <w:rPr/>
      </w:pPr>
      <w:r>
        <w:rPr/>
        <w:t>INDEX DES TABLEAUX</w:t>
      </w:r>
    </w:p>
    <w:p>
      <w:pPr>
        <w:pStyle w:val="Indexdetableaux1user"/>
        <w:tabs>
          <w:tab w:val="clear" w:pos="9072"/>
          <w:tab w:val="right" w:pos="9015" w:leader="dot"/>
        </w:tabs>
        <w:spacing w:before="0" w:after="160"/>
        <w:rPr/>
      </w:pPr>
      <w:r>
        <w:fldChar w:fldCharType="begin"/>
      </w:r>
      <w:r>
        <w:rPr>
          <w:rStyle w:val="Sautdindex"/>
        </w:rPr>
        <w:instrText xml:space="preserve"> TOC \c "Tableau" \h </w:instrText>
      </w:r>
      <w:r>
        <w:rPr>
          <w:rStyle w:val="Sautdindex"/>
        </w:rPr>
        <w:fldChar w:fldCharType="separate"/>
      </w:r>
      <w:hyperlink w:anchor="Tableau!1|sequence">
        <w:r>
          <w:rPr>
            <w:rStyle w:val="Sautdindex"/>
          </w:rPr>
          <w:t>Tableau 1: Ceci est mon tableau</w:t>
        </w:r>
        <w:r>
          <w:rPr>
            <w:rStyle w:val="Sautdindex"/>
          </w:rPr>
          <w:tab/>
          <w:t>2</w:t>
        </w:r>
      </w:hyperlink>
      <w:r>
        <w:rPr>
          <w:rStyle w:val="Sautdindex"/>
        </w:rPr>
        <w:fldChar w:fldCharType="end"/>
      </w:r>
    </w:p>
    <w:p>
      <w:pPr>
        <w:sectPr>
          <w:footerReference w:type="even" r:id="rId7"/>
          <w:footerReference w:type="default" r:id="rId8"/>
          <w:footerReference w:type="first" r:id="rId9"/>
          <w:type w:val="nextPage"/>
          <w:pgSz w:w="11906" w:h="16838"/>
          <w:pgMar w:left="1445" w:right="1445" w:gutter="0" w:header="0" w:top="1445" w:footer="736" w:bottom="1445"/>
          <w:pgNumType w:start="1" w:fmt="lowerRoman"/>
          <w:formProt w:val="false"/>
          <w:titlePg/>
          <w:textDirection w:val="lrTb"/>
          <w:docGrid w:type="default" w:linePitch="360" w:charSpace="0"/>
        </w:sectPr>
      </w:pPr>
    </w:p>
    <w:p>
      <w:pPr>
        <w:pStyle w:val="Heading1"/>
        <w:ind w:hanging="0" w:left="432"/>
        <w:rPr/>
      </w:pPr>
      <w:bookmarkStart w:id="8" w:name="__RefHeading___Toc1301_1922954643"/>
      <w:bookmarkStart w:id="9" w:name="_Toc153724397"/>
      <w:bookmarkEnd w:id="8"/>
      <w:r>
        <w:rPr/>
        <w:t>M</w:t>
      </w:r>
      <w:bookmarkEnd w:id="9"/>
      <w:r>
        <w:rPr/>
        <w:t>ISE EN CONTEXTE</w:t>
      </w:r>
    </w:p>
    <w:p>
      <w:pPr>
        <w:pStyle w:val="Commentaireuser"/>
        <w:rPr/>
      </w:pPr>
      <w:r>
        <w:rPr/>
        <w:t xml:space="preserve">Commentaire : </w:t>
      </w:r>
      <w:r>
        <w:rPr/>
        <w:t xml:space="preserve">Ce docuement sert à la fois de rapport pour le projet de fin d’étude individuel et de support technique pour le projet. </w:t>
      </w:r>
    </w:p>
    <w:p>
      <w:pPr>
        <w:pStyle w:val="Heading2"/>
        <w:numPr>
          <w:ilvl w:val="0"/>
          <w:numId w:val="0"/>
        </w:numPr>
        <w:ind w:hanging="0" w:left="576"/>
        <w:rPr/>
      </w:pPr>
      <w:bookmarkStart w:id="10" w:name="__RefHeading___Toc614_1922954643"/>
      <w:bookmarkStart w:id="11" w:name="_Toc153724398"/>
      <w:bookmarkEnd w:id="10"/>
      <w:r>
        <w:rPr/>
        <w:t>L</w:t>
      </w:r>
      <w:bookmarkEnd w:id="11"/>
      <w:r>
        <w:rPr/>
        <w:t>e départ du projet</w:t>
      </w:r>
    </w:p>
    <w:p>
      <w:pPr>
        <w:pStyle w:val="BodyText"/>
        <w:widowControl/>
        <w:suppressAutoHyphens w:val="true"/>
        <w:overflowPunct w:val="false"/>
        <w:bidi w:val="0"/>
        <w:rPr>
          <w:rFonts w:ascii="Times New Roman" w:hAnsi="Times New Roman" w:eastAsia="Calibri" w:cs="Times New Roman"/>
          <w:color w:val="auto"/>
          <w:kern w:val="2"/>
          <w:sz w:val="24"/>
          <w:szCs w:val="26"/>
          <w:lang w:val="fr-FR" w:eastAsia="en-US" w:bidi="ar-SA"/>
        </w:rPr>
      </w:pPr>
      <w:r>
        <w:rPr>
          <w:rFonts w:eastAsia="Calibri" w:cs="Times New Roman"/>
          <w:color w:val="auto"/>
          <w:kern w:val="2"/>
          <w:sz w:val="24"/>
          <w:szCs w:val="26"/>
          <w:lang w:val="fr-FR" w:eastAsia="en-US" w:bidi="ar-SA"/>
        </w:rPr>
        <w:t xml:space="preserve">Le projet </w:t>
      </w:r>
      <w:r>
        <w:rPr>
          <w:rFonts w:eastAsia="Calibri" w:cs="Times New Roman"/>
          <w:color w:val="auto"/>
          <w:kern w:val="2"/>
          <w:sz w:val="24"/>
          <w:szCs w:val="26"/>
          <w:lang w:val="fr-FR" w:eastAsia="en-US" w:bidi="ar-SA"/>
        </w:rPr>
        <w:t xml:space="preserve">expiqué dans le rapport </w:t>
      </w:r>
      <w:r>
        <w:rPr>
          <w:rFonts w:eastAsia="Calibri" w:cs="Times New Roman"/>
          <w:color w:val="auto"/>
          <w:kern w:val="2"/>
          <w:sz w:val="24"/>
          <w:szCs w:val="26"/>
          <w:lang w:val="fr-FR" w:eastAsia="en-US" w:bidi="ar-SA"/>
        </w:rPr>
        <w:t xml:space="preserve">d’écoule de mon travail comme assistant de recherche pour Guy Samson professeur dans le département d’environnement à </w:t>
      </w:r>
      <w:r>
        <w:rPr>
          <w:rFonts w:eastAsia="Calibri" w:cs="Times New Roman"/>
          <w:color w:val="auto"/>
          <w:kern w:val="2"/>
          <w:sz w:val="24"/>
          <w:szCs w:val="26"/>
          <w:lang w:val="fr-FR" w:eastAsia="en-US" w:bidi="ar-SA"/>
        </w:rPr>
        <w:t>l’université du québec à trois rivières</w:t>
      </w:r>
      <w:r>
        <w:rPr>
          <w:rFonts w:eastAsia="Calibri" w:cs="Times New Roman"/>
          <w:color w:val="auto"/>
          <w:kern w:val="2"/>
          <w:sz w:val="24"/>
          <w:szCs w:val="26"/>
          <w:lang w:val="fr-FR" w:eastAsia="en-US" w:bidi="ar-SA"/>
        </w:rPr>
        <w:t xml:space="preserve">. </w:t>
      </w:r>
      <w:r>
        <w:rPr>
          <w:rFonts w:eastAsia="Calibri" w:cs="Times New Roman"/>
          <w:color w:val="auto"/>
          <w:kern w:val="2"/>
          <w:sz w:val="24"/>
          <w:szCs w:val="26"/>
          <w:lang w:val="fr-FR" w:eastAsia="en-US" w:bidi="ar-SA"/>
        </w:rPr>
        <w:t xml:space="preserve">Afin de l’aider dans ses recherche dans le domaine en photosynthèse j’ai eu la chance de l’accompagner et de l’appuiyer dans laspect technique d’une partie de son travail. Voici le cahier des charges générique qui m’était attribuer et dont le rapport fait état </w:t>
      </w:r>
      <w:r>
        <w:rPr>
          <w:rFonts w:eastAsia="Calibri" w:cs="Times New Roman"/>
          <w:color w:val="auto"/>
          <w:kern w:val="2"/>
          <w:sz w:val="24"/>
          <w:szCs w:val="26"/>
          <w:lang w:val="fr-FR" w:eastAsia="en-US" w:bidi="ar-SA"/>
        </w:rPr>
        <w:t xml:space="preserve">: </w:t>
      </w:r>
      <w:r>
        <w:rPr>
          <w:rFonts w:eastAsia="Calibri" w:cs="Times New Roman"/>
          <w:color w:val="auto"/>
          <w:kern w:val="2"/>
          <w:sz w:val="24"/>
          <w:szCs w:val="26"/>
          <w:lang w:val="fr-FR" w:eastAsia="en-US" w:bidi="ar-SA"/>
        </w:rPr>
        <w:t>concevoir et paramétrer</w:t>
      </w:r>
      <w:r>
        <w:rPr>
          <w:rFonts w:eastAsia="Calibri" w:cs="Times New Roman"/>
          <w:color w:val="auto"/>
          <w:kern w:val="2"/>
          <w:sz w:val="24"/>
          <w:szCs w:val="26"/>
          <w:lang w:val="fr-FR" w:eastAsia="en-US" w:bidi="ar-SA"/>
        </w:rPr>
        <w:t xml:space="preserve"> un outil capable d'ajuster dynamiquement les conditions d'éclairage d'une culture en se basant sur les paramètres physiologiques de la plante, mesurés en temps réel. </w:t>
      </w:r>
      <w:r>
        <w:rPr>
          <w:rFonts w:eastAsia="Calibri" w:cs="Times New Roman"/>
          <w:color w:val="auto"/>
          <w:kern w:val="2"/>
          <w:sz w:val="24"/>
          <w:szCs w:val="26"/>
          <w:lang w:val="fr-FR" w:eastAsia="en-US" w:bidi="ar-SA"/>
        </w:rPr>
        <w:t>Pour cela le</w:t>
      </w:r>
      <w:r>
        <w:rPr>
          <w:rFonts w:eastAsia="Calibri" w:cs="Times New Roman"/>
          <w:color w:val="auto"/>
          <w:kern w:val="2"/>
          <w:sz w:val="24"/>
          <w:szCs w:val="26"/>
          <w:lang w:val="fr-FR" w:eastAsia="en-US" w:bidi="ar-SA"/>
        </w:rPr>
        <w:t xml:space="preserve"> projet s'articule autour de trois axes majeurs :</w:t>
      </w:r>
    </w:p>
    <w:p>
      <w:pPr>
        <w:pStyle w:val="BodyText"/>
        <w:widowControl/>
        <w:numPr>
          <w:ilvl w:val="0"/>
          <w:numId w:val="3"/>
        </w:numPr>
        <w:suppressAutoHyphens w:val="true"/>
        <w:overflowPunct w:val="false"/>
        <w:bidi w:val="0"/>
        <w:rPr>
          <w:rFonts w:ascii="Times New Roman" w:hAnsi="Times New Roman" w:eastAsia="Calibri" w:cs="Times New Roman"/>
          <w:color w:val="auto"/>
          <w:kern w:val="2"/>
          <w:sz w:val="24"/>
          <w:szCs w:val="26"/>
          <w:lang w:val="fr-FR" w:eastAsia="en-US" w:bidi="ar-SA"/>
        </w:rPr>
      </w:pPr>
      <w:r>
        <w:rPr>
          <w:rFonts w:eastAsia="Calibri" w:cs="Times New Roman"/>
          <w:color w:val="auto"/>
          <w:kern w:val="2"/>
          <w:sz w:val="24"/>
          <w:szCs w:val="26"/>
          <w:lang w:val="fr-FR" w:eastAsia="en-US" w:bidi="ar-SA"/>
        </w:rPr>
        <w:t xml:space="preserve">Collecter les données du fluorimètre </w:t>
      </w:r>
      <w:r>
        <w:rPr>
          <w:rFonts w:eastAsia="Calibri" w:cs="Times New Roman"/>
          <w:color w:val="auto"/>
          <w:kern w:val="2"/>
          <w:sz w:val="24"/>
          <w:szCs w:val="26"/>
          <w:lang w:val="fr-FR" w:eastAsia="en-US" w:bidi="ar-SA"/>
        </w:rPr>
        <w:t>de façon semi autonome et controlé</w:t>
      </w:r>
      <w:r>
        <w:rPr>
          <w:rFonts w:eastAsia="Calibri" w:cs="Times New Roman"/>
          <w:color w:val="auto"/>
          <w:kern w:val="2"/>
          <w:sz w:val="24"/>
          <w:szCs w:val="26"/>
          <w:lang w:val="fr-FR" w:eastAsia="en-US" w:bidi="ar-SA"/>
        </w:rPr>
        <w:t xml:space="preserve"> </w:t>
      </w:r>
      <w:r>
        <w:rPr>
          <w:rFonts w:eastAsia="Calibri" w:cs="Times New Roman"/>
          <w:color w:val="auto"/>
          <w:kern w:val="2"/>
          <w:sz w:val="24"/>
          <w:szCs w:val="26"/>
          <w:lang w:val="fr-FR" w:eastAsia="en-US" w:bidi="ar-SA"/>
        </w:rPr>
        <w:t>afin de</w:t>
      </w:r>
      <w:r>
        <w:rPr>
          <w:rFonts w:eastAsia="Calibri" w:cs="Times New Roman"/>
          <w:color w:val="auto"/>
          <w:kern w:val="2"/>
          <w:sz w:val="24"/>
          <w:szCs w:val="26"/>
          <w:lang w:val="fr-FR" w:eastAsia="en-US" w:bidi="ar-SA"/>
        </w:rPr>
        <w:t xml:space="preserve"> les sauvegarder dans un fichier .csv</w:t>
      </w:r>
    </w:p>
    <w:p>
      <w:pPr>
        <w:pStyle w:val="BodyText"/>
        <w:widowControl/>
        <w:numPr>
          <w:ilvl w:val="0"/>
          <w:numId w:val="3"/>
        </w:numPr>
        <w:suppressAutoHyphens w:val="true"/>
        <w:overflowPunct w:val="false"/>
        <w:bidi w:val="0"/>
        <w:rPr>
          <w:rFonts w:ascii="Times New Roman" w:hAnsi="Times New Roman" w:eastAsia="Calibri" w:cs="Times New Roman"/>
          <w:color w:val="auto"/>
          <w:kern w:val="2"/>
          <w:sz w:val="24"/>
          <w:szCs w:val="26"/>
          <w:lang w:val="fr-FR" w:eastAsia="en-US" w:bidi="ar-SA"/>
        </w:rPr>
      </w:pPr>
      <w:r>
        <w:rPr>
          <w:rFonts w:eastAsia="Calibri" w:cs="Times New Roman"/>
          <w:color w:val="auto"/>
          <w:kern w:val="2"/>
          <w:sz w:val="24"/>
          <w:szCs w:val="26"/>
          <w:lang w:val="fr-FR" w:eastAsia="en-US" w:bidi="ar-SA"/>
        </w:rPr>
        <w:t>Créer un système de contrôle numérique pour le panneau de LED, qui permettra de le commander à la fois manuellement et de manière automatique.</w:t>
      </w:r>
    </w:p>
    <w:p>
      <w:pPr>
        <w:pStyle w:val="BodyText"/>
        <w:widowControl/>
        <w:numPr>
          <w:ilvl w:val="0"/>
          <w:numId w:val="3"/>
        </w:numPr>
        <w:suppressAutoHyphens w:val="true"/>
        <w:overflowPunct w:val="false"/>
        <w:bidi w:val="0"/>
        <w:rPr>
          <w:rFonts w:ascii="Times New Roman" w:hAnsi="Times New Roman" w:eastAsia="Calibri" w:cs="Times New Roman"/>
          <w:color w:val="auto"/>
          <w:kern w:val="2"/>
          <w:sz w:val="24"/>
          <w:szCs w:val="26"/>
          <w:lang w:val="fr-FR" w:eastAsia="en-US" w:bidi="ar-SA"/>
        </w:rPr>
      </w:pPr>
      <w:r>
        <w:rPr>
          <w:rFonts w:eastAsia="Calibri" w:cs="Times New Roman"/>
          <w:color w:val="auto"/>
          <w:kern w:val="2"/>
          <w:sz w:val="24"/>
          <w:szCs w:val="26"/>
          <w:lang w:val="fr-FR" w:eastAsia="en-US" w:bidi="ar-SA"/>
        </w:rPr>
        <w:t xml:space="preserve">Enregistrer les données de fluorescence, sélectionner les données lors de variations rapides de fluorescence induites par des flashes saturants (durée 1 seconde, fréquence 20 minutes)), et estimer les niveaux moyens de fluorescence durant la seconde précédent le (Fs) et pendant (Fm’) chaque flash saturant, puis effectuer le calcul en temps réel ((Fm’-Fs)/Fm’). </w:t>
      </w:r>
    </w:p>
    <w:p>
      <w:pPr>
        <w:pStyle w:val="BodyText"/>
        <w:widowControl/>
        <w:suppressAutoHyphens w:val="true"/>
        <w:overflowPunct w:val="false"/>
        <w:bidi w:val="0"/>
        <w:rPr>
          <w:rFonts w:ascii="Times New Roman" w:hAnsi="Times New Roman" w:eastAsia="Calibri" w:cs="Times New Roman"/>
          <w:color w:val="auto"/>
          <w:kern w:val="2"/>
          <w:sz w:val="24"/>
          <w:szCs w:val="26"/>
          <w:lang w:val="fr-FR" w:eastAsia="en-US" w:bidi="ar-SA"/>
        </w:rPr>
      </w:pPr>
      <w:r>
        <w:rPr>
          <w:rFonts w:eastAsia="Calibri" w:cs="Times New Roman"/>
          <w:color w:val="auto"/>
          <w:kern w:val="2"/>
          <w:sz w:val="24"/>
          <w:szCs w:val="26"/>
          <w:lang w:val="fr-FR" w:eastAsia="en-US" w:bidi="ar-SA"/>
        </w:rPr>
        <w:t>Enfin en dernière partie de la documentation doit être créer et fournit afin de faire un mailleur suivis du projet si ce dernier vient à être poursuivis et pérénisé. Ainsi ce rapport de PFE sert aussi de documentation technique au projet pour les futures utilisateurs.</w:t>
      </w:r>
    </w:p>
    <w:p>
      <w:pPr>
        <w:pStyle w:val="BodyText"/>
        <w:rPr/>
      </w:pPr>
      <w:r>
        <w:rPr/>
      </w:r>
    </w:p>
    <w:p>
      <w:pPr>
        <w:pStyle w:val="Heading2"/>
        <w:numPr>
          <w:ilvl w:val="0"/>
          <w:numId w:val="0"/>
        </w:numPr>
        <w:ind w:hanging="0" w:left="576"/>
        <w:rPr/>
      </w:pPr>
      <w:bookmarkStart w:id="12" w:name="__RefHeading___Toc618_1922954643"/>
      <w:bookmarkStart w:id="13" w:name="_Toc153724398_Copie_2"/>
      <w:bookmarkEnd w:id="12"/>
      <w:r>
        <w:rPr/>
        <w:t>L</w:t>
      </w:r>
      <w:bookmarkEnd w:id="13"/>
      <w:r>
        <w:rPr/>
        <w:t>es bases de la biologie végétale</w:t>
      </w:r>
    </w:p>
    <w:p>
      <w:pPr>
        <w:pStyle w:val="BodyText"/>
        <w:widowControl/>
        <w:suppressAutoHyphens w:val="true"/>
        <w:overflowPunct w:val="false"/>
        <w:bidi w:val="0"/>
        <w:rPr>
          <w:rFonts w:ascii="Times New Roman" w:hAnsi="Times New Roman" w:eastAsia="Calibri" w:cs="Times New Roman"/>
          <w:b/>
          <w:bCs/>
          <w:color w:val="auto"/>
          <w:kern w:val="2"/>
          <w:sz w:val="24"/>
          <w:szCs w:val="26"/>
          <w:lang w:val="fr-FR" w:eastAsia="en-US" w:bidi="ar-SA"/>
        </w:rPr>
      </w:pPr>
      <w:r>
        <w:rPr>
          <w:rFonts w:eastAsia="Calibri" w:cs="Times New Roman"/>
          <w:b/>
          <w:bCs/>
          <w:color w:val="auto"/>
          <w:kern w:val="2"/>
          <w:sz w:val="24"/>
          <w:szCs w:val="26"/>
          <w:lang w:val="fr-FR" w:eastAsia="en-US" w:bidi="ar-SA"/>
        </w:rPr>
      </w:r>
    </w:p>
    <w:p>
      <w:pPr>
        <w:pStyle w:val="BodyText"/>
        <w:widowControl/>
        <w:suppressAutoHyphens w:val="true"/>
        <w:overflowPunct w:val="false"/>
        <w:bidi w:val="0"/>
        <w:rPr>
          <w:rFonts w:ascii="Times New Roman" w:hAnsi="Times New Roman" w:eastAsia="Calibri" w:cs="Times New Roman"/>
          <w:b/>
          <w:bCs/>
          <w:color w:val="auto"/>
          <w:kern w:val="2"/>
          <w:sz w:val="24"/>
          <w:szCs w:val="26"/>
          <w:lang w:val="fr-FR" w:eastAsia="en-US" w:bidi="ar-SA"/>
        </w:rPr>
      </w:pPr>
      <w:r>
        <w:rPr>
          <w:rFonts w:eastAsia="Calibri" w:cs="Times New Roman"/>
          <w:b/>
          <w:bCs/>
          <w:color w:val="auto"/>
          <w:kern w:val="2"/>
          <w:sz w:val="24"/>
          <w:szCs w:val="26"/>
          <w:lang w:val="fr-FR" w:eastAsia="en-US" w:bidi="ar-SA"/>
        </w:rPr>
        <w:t>La photosynthèse</w:t>
      </w:r>
    </w:p>
    <w:p>
      <w:pPr>
        <w:pStyle w:val="BodyText"/>
        <w:widowControl/>
        <w:suppressAutoHyphens w:val="true"/>
        <w:overflowPunct w:val="false"/>
        <w:bidi w:val="0"/>
        <w:rPr>
          <w:rFonts w:ascii="Times New Roman" w:hAnsi="Times New Roman" w:eastAsia="Calibri" w:cs="Times New Roman"/>
          <w:color w:val="auto"/>
          <w:kern w:val="2"/>
          <w:sz w:val="24"/>
          <w:szCs w:val="26"/>
          <w:lang w:val="fr-FR" w:eastAsia="en-US" w:bidi="ar-SA"/>
        </w:rPr>
      </w:pPr>
      <w:bookmarkStart w:id="14" w:name="docs-internal-guid-ca23806a-7fff-9a4b-b1"/>
      <w:bookmarkEnd w:id="14"/>
      <w:r>
        <w:rPr>
          <w:rFonts w:eastAsia="Calibri" w:cs="Times New Roman"/>
          <w:color w:val="auto"/>
          <w:kern w:val="2"/>
          <w:sz w:val="24"/>
          <w:szCs w:val="26"/>
          <w:lang w:val="fr-FR" w:eastAsia="en-US" w:bidi="ar-SA"/>
        </w:rPr>
        <w:t>La photosynthèse est le processus bioénergétique qui permet aux organismes autotrophes de convertir l'énergie lumineuse en énergie chimique stable. Ce processus est à la base de la quasi-totalité des chaînes alimentaires sur Terre. Son équation globale est :</w:t>
      </w:r>
    </w:p>
    <w:p>
      <w:pPr>
        <w:pStyle w:val="BodyText"/>
        <w:widowControl/>
        <w:suppressAutoHyphens w:val="true"/>
        <w:overflowPunct w:val="false"/>
        <w:bidi w:val="0"/>
        <w:rPr>
          <w:rFonts w:ascii="Times New Roman" w:hAnsi="Times New Roman" w:eastAsia="Calibri" w:cs="Times New Roman"/>
          <w:color w:val="auto"/>
          <w:kern w:val="2"/>
          <w:sz w:val="24"/>
          <w:szCs w:val="26"/>
          <w:lang w:val="fr-FR" w:eastAsia="en-US" w:bidi="ar-SA"/>
        </w:rPr>
      </w:pPr>
      <w:r>
        <w:rPr>
          <w:rFonts w:eastAsia="Calibri" w:cs="Times New Roman"/>
          <w:color w:val="auto"/>
          <w:kern w:val="2"/>
          <w:sz w:val="24"/>
          <w:szCs w:val="26"/>
          <w:lang w:val="fr-FR" w:eastAsia="en-US" w:bidi="ar-SA"/>
        </w:rPr>
        <w:t>6 CO2​ + 6 H2​O + Energie lumineuse → C6​H12​O6 ​ + 6 O2​</w:t>
      </w:r>
    </w:p>
    <w:p>
      <w:pPr>
        <w:pStyle w:val="BodyText"/>
        <w:widowControl/>
        <w:suppressAutoHyphens w:val="true"/>
        <w:overflowPunct w:val="false"/>
        <w:bidi w:val="0"/>
        <w:rPr>
          <w:rFonts w:ascii="Times New Roman" w:hAnsi="Times New Roman" w:eastAsia="Calibri" w:cs="Times New Roman"/>
          <w:color w:val="auto"/>
          <w:kern w:val="2"/>
          <w:sz w:val="24"/>
          <w:szCs w:val="26"/>
          <w:lang w:val="fr-FR" w:eastAsia="en-US" w:bidi="ar-SA"/>
        </w:rPr>
      </w:pPr>
      <w:r>
        <w:rPr>
          <w:rFonts w:eastAsia="Calibri" w:cs="Times New Roman"/>
          <w:color w:val="auto"/>
          <w:kern w:val="2"/>
          <w:sz w:val="24"/>
          <w:szCs w:val="26"/>
          <w:lang w:val="fr-FR" w:eastAsia="en-US" w:bidi="ar-SA"/>
        </w:rPr>
        <w:t>Le processus se déroule dans les chloroplastes et se divise en deux phases interdépendantes :</w:t>
      </w:r>
    </w:p>
    <w:p>
      <w:pPr>
        <w:pStyle w:val="BodyText"/>
        <w:widowControl/>
        <w:numPr>
          <w:ilvl w:val="0"/>
          <w:numId w:val="4"/>
        </w:numPr>
        <w:tabs>
          <w:tab w:val="clear" w:pos="708"/>
          <w:tab w:val="left" w:pos="0" w:leader="none"/>
        </w:tabs>
        <w:suppressAutoHyphens w:val="true"/>
        <w:overflowPunct w:val="false"/>
        <w:bidi w:val="0"/>
        <w:ind w:hanging="283" w:left="709"/>
        <w:rPr>
          <w:rFonts w:ascii="Times New Roman" w:hAnsi="Times New Roman" w:eastAsia="Calibri" w:cs="Times New Roman"/>
          <w:color w:val="auto"/>
          <w:kern w:val="2"/>
          <w:sz w:val="24"/>
          <w:szCs w:val="26"/>
          <w:lang w:val="fr-FR" w:eastAsia="en-US" w:bidi="ar-SA"/>
        </w:rPr>
      </w:pPr>
      <w:r>
        <w:rPr>
          <w:rFonts w:eastAsia="Calibri" w:cs="Times New Roman"/>
          <w:color w:val="auto"/>
          <w:kern w:val="2"/>
          <w:sz w:val="24"/>
          <w:szCs w:val="26"/>
          <w:lang w:val="fr-FR" w:eastAsia="en-US" w:bidi="ar-SA"/>
        </w:rPr>
        <w:t>La phase photochimique (phase claire) : Directement dépendante de la lumière, elle a lieu dans les membranes des chloroplastes, nommé thylakoïdes. L'énergie des photons est captée par la chlorophylle, ce qui initie une chaîne de transport d'électrons. Ce processus, alimenté par la photolyse de l'eau (qui libère de l'O₂), génère des molécules énergétiques temporaires : l'ATP et le NADPH. Une partie de l'énergie lumineuse absorbée est réémise sous forme de chaleur ou de fluorescence, une propriété mesurable qui renseigne sur l'efficience du processus.</w:t>
      </w:r>
    </w:p>
    <w:p>
      <w:pPr>
        <w:pStyle w:val="BodyText"/>
        <w:widowControl/>
        <w:numPr>
          <w:ilvl w:val="0"/>
          <w:numId w:val="4"/>
        </w:numPr>
        <w:tabs>
          <w:tab w:val="clear" w:pos="708"/>
          <w:tab w:val="left" w:pos="0" w:leader="none"/>
        </w:tabs>
        <w:suppressAutoHyphens w:val="true"/>
        <w:overflowPunct w:val="false"/>
        <w:bidi w:val="0"/>
        <w:ind w:hanging="283" w:left="709"/>
        <w:rPr>
          <w:rFonts w:ascii="Times New Roman" w:hAnsi="Times New Roman" w:eastAsia="Calibri" w:cs="Times New Roman"/>
          <w:color w:val="auto"/>
          <w:kern w:val="2"/>
          <w:sz w:val="24"/>
          <w:szCs w:val="26"/>
          <w:lang w:val="fr-FR" w:eastAsia="en-US" w:bidi="ar-SA"/>
        </w:rPr>
      </w:pPr>
      <w:r>
        <w:rPr>
          <w:rFonts w:eastAsia="Calibri" w:cs="Times New Roman"/>
          <w:color w:val="auto"/>
          <w:kern w:val="2"/>
          <w:sz w:val="24"/>
          <w:szCs w:val="26"/>
          <w:lang w:val="fr-FR" w:eastAsia="en-US" w:bidi="ar-SA"/>
        </w:rPr>
        <w:t>Le cycle de Calvin (phase biochimique ou sombre) : Se déroulant dans le stroma des chloroplastes, une série de réactions enzymatiques (cycle de Calvin) utilise l'ATP et le NADPH pour fixer le dioxyde de carbone (CO₂) atmosphérique et le convertir en glucides (sucres).</w:t>
      </w:r>
    </w:p>
    <w:p>
      <w:pPr>
        <w:pStyle w:val="BodyText"/>
        <w:widowControl/>
        <w:suppressAutoHyphens w:val="true"/>
        <w:overflowPunct w:val="false"/>
        <w:bidi w:val="0"/>
        <w:rPr>
          <w:rFonts w:ascii="Times New Roman" w:hAnsi="Times New Roman" w:eastAsia="Calibri" w:cs="Times New Roman"/>
          <w:color w:val="auto"/>
          <w:kern w:val="2"/>
          <w:sz w:val="24"/>
          <w:szCs w:val="26"/>
          <w:lang w:val="fr-FR" w:eastAsia="en-US" w:bidi="ar-SA"/>
        </w:rPr>
      </w:pPr>
      <w:r>
        <w:rPr>
          <w:rFonts w:eastAsia="Calibri" w:cs="Times New Roman"/>
          <w:color w:val="auto"/>
          <w:kern w:val="2"/>
          <w:sz w:val="24"/>
          <w:szCs w:val="26"/>
          <w:lang w:val="fr-FR" w:eastAsia="en-US" w:bidi="ar-SA"/>
        </w:rPr>
        <w:t>Les phases photochimique et biochimique sont intimement liées, dépendant de l’autre. Ainsi, une limitation de la phase biochimique impactera les réactions photochimiques, et vice versa. En mesurant la fluorescence chlorophyllienne, on peut évaluer l'état des photosystèmes. Une augmentation de la fluorescence peut indiquer une saturation des centres réactionnels : la plante reçoit plus de lumière qu'elle ne peut en traiter. C'est ce signal que nous proposons d'utiliser pour réguler l'éclairage.</w:t>
      </w:r>
    </w:p>
    <w:p>
      <w:pPr>
        <w:pStyle w:val="BodyText"/>
        <w:widowControl/>
        <w:suppressAutoHyphens w:val="true"/>
        <w:overflowPunct w:val="false"/>
        <w:bidi w:val="0"/>
        <w:rPr>
          <w:rFonts w:ascii="Times New Roman" w:hAnsi="Times New Roman" w:eastAsia="Calibri" w:cs="Times New Roman"/>
          <w:color w:val="auto"/>
          <w:kern w:val="2"/>
          <w:sz w:val="24"/>
          <w:szCs w:val="26"/>
          <w:lang w:val="fr-FR" w:eastAsia="en-US" w:bidi="ar-SA"/>
        </w:rPr>
      </w:pPr>
      <w:r>
        <w:rPr>
          <w:rFonts w:eastAsia="Calibri" w:cs="Times New Roman"/>
          <w:color w:val="auto"/>
          <w:kern w:val="2"/>
          <w:sz w:val="24"/>
          <w:szCs w:val="26"/>
          <w:lang w:val="fr-FR" w:eastAsia="en-US" w:bidi="ar-SA"/>
        </w:rPr>
        <w:t>Pour une vulgarisation visuelle et une explication animée de ces mécanismes complexes, je recommande de consulter la vidéo intitulée « Photosynthèse : première partie (photophosphorylation non-cyclique)</w:t>
      </w:r>
      <w:r>
        <w:rPr>
          <w:rStyle w:val="FootnoteReference"/>
          <w:rFonts w:eastAsia="Calibri" w:cs="Times New Roman"/>
          <w:color w:val="auto"/>
          <w:kern w:val="2"/>
          <w:sz w:val="24"/>
          <w:szCs w:val="26"/>
          <w:lang w:val="fr-FR" w:eastAsia="en-US" w:bidi="ar-SA"/>
        </w:rPr>
        <w:footnoteReference w:id="2"/>
      </w:r>
      <w:r>
        <w:rPr>
          <w:rFonts w:eastAsia="Calibri" w:cs="Times New Roman"/>
          <w:color w:val="auto"/>
          <w:kern w:val="2"/>
          <w:sz w:val="24"/>
          <w:szCs w:val="26"/>
          <w:lang w:val="fr-FR" w:eastAsia="en-US" w:bidi="ar-SA"/>
        </w:rPr>
        <w:t xml:space="preserve"> ». Proposée en ligne, elle offre une excellente illustration qui simplifie la compréhension des processus décrits ci-dessus.</w:t>
      </w:r>
    </w:p>
    <w:p>
      <w:pPr>
        <w:pStyle w:val="BodyText"/>
        <w:widowControl/>
        <w:suppressAutoHyphens w:val="true"/>
        <w:overflowPunct w:val="false"/>
        <w:bidi w:val="0"/>
        <w:rPr>
          <w:rFonts w:ascii="Times New Roman" w:hAnsi="Times New Roman" w:eastAsia="Calibri" w:cs="Times New Roman"/>
          <w:b/>
          <w:bCs/>
          <w:color w:val="auto"/>
          <w:kern w:val="2"/>
          <w:sz w:val="24"/>
          <w:szCs w:val="26"/>
          <w:lang w:val="fr-FR" w:eastAsia="en-US" w:bidi="ar-SA"/>
        </w:rPr>
      </w:pPr>
      <w:r>
        <w:rPr>
          <w:rFonts w:eastAsia="Calibri" w:cs="Times New Roman"/>
          <w:b/>
          <w:bCs/>
          <w:color w:val="auto"/>
          <w:kern w:val="2"/>
          <w:sz w:val="24"/>
          <w:szCs w:val="26"/>
          <w:lang w:val="fr-FR" w:eastAsia="en-US" w:bidi="ar-SA"/>
        </w:rPr>
        <w:t>La flu</w:t>
      </w:r>
      <w:r>
        <w:rPr>
          <w:rFonts w:eastAsia="Calibri" w:cs="Times New Roman"/>
          <w:b/>
          <w:bCs/>
          <w:color w:val="auto"/>
          <w:kern w:val="2"/>
          <w:sz w:val="24"/>
          <w:szCs w:val="26"/>
          <w:lang w:val="fr-FR" w:eastAsia="en-US" w:bidi="ar-SA"/>
        </w:rPr>
        <w:t>o</w:t>
      </w:r>
      <w:r>
        <w:rPr>
          <w:rFonts w:eastAsia="Calibri" w:cs="Times New Roman"/>
          <w:b/>
          <w:bCs/>
          <w:color w:val="auto"/>
          <w:kern w:val="2"/>
          <w:sz w:val="24"/>
          <w:szCs w:val="26"/>
          <w:lang w:val="fr-FR" w:eastAsia="en-US" w:bidi="ar-SA"/>
        </w:rPr>
        <w:t>rescence chlorophyllienne</w:t>
      </w:r>
    </w:p>
    <w:p>
      <w:pPr>
        <w:pStyle w:val="BodyText"/>
        <w:widowControl/>
        <w:suppressAutoHyphens w:val="true"/>
        <w:overflowPunct w:val="false"/>
        <w:bidi w:val="0"/>
        <w:rPr>
          <w:rFonts w:ascii="Times New Roman" w:hAnsi="Times New Roman" w:eastAsia="Calibri" w:cs="Times New Roman"/>
          <w:color w:val="auto"/>
          <w:kern w:val="2"/>
          <w:sz w:val="24"/>
          <w:szCs w:val="26"/>
          <w:lang w:val="fr-FR" w:eastAsia="en-US" w:bidi="ar-SA"/>
        </w:rPr>
      </w:pPr>
      <w:r>
        <w:rPr>
          <w:rFonts w:eastAsia="Calibri" w:cs="Times New Roman"/>
          <w:color w:val="auto"/>
          <w:kern w:val="2"/>
          <w:sz w:val="24"/>
          <w:szCs w:val="26"/>
          <w:lang w:val="fr-FR" w:eastAsia="en-US" w:bidi="ar-SA"/>
        </w:rPr>
        <w:t>Lorsqu'elle absorbe l'énergie lumineuse, la chlorophylle a trois manières de retourner à son état fondamental. L'énergie peut être utilisée pour la photochimie (Fp), dissipée sous forme de chaleur (Fc), ou réémise sous forme de lumière à une longueur d'onde plus élevée : la fluorescence (Ff). Ces trois processus sont en compétition, ce qui peut se résumer par l'équation :</w:t>
      </w:r>
    </w:p>
    <w:p>
      <w:pPr>
        <w:pStyle w:val="BodyText"/>
        <w:widowControl/>
        <w:suppressAutoHyphens w:val="true"/>
        <w:overflowPunct w:val="false"/>
        <w:bidi w:val="0"/>
        <w:rPr>
          <w:rFonts w:ascii="Times New Roman" w:hAnsi="Times New Roman" w:eastAsia="Calibri" w:cs="Times New Roman"/>
          <w:color w:val="auto"/>
          <w:kern w:val="2"/>
          <w:sz w:val="24"/>
          <w:szCs w:val="26"/>
          <w:lang w:val="fr-FR" w:eastAsia="en-US" w:bidi="ar-SA"/>
        </w:rPr>
      </w:pPr>
      <w:r>
        <w:rPr>
          <w:rFonts w:eastAsia="Calibri" w:cs="Times New Roman"/>
          <w:color w:val="auto"/>
          <w:kern w:val="2"/>
          <w:sz w:val="24"/>
          <w:szCs w:val="26"/>
          <w:lang w:val="fr-FR" w:eastAsia="en-US" w:bidi="ar-SA"/>
        </w:rPr>
        <w:t>Fp + Fc + Ff = 1</w:t>
      </w:r>
    </w:p>
    <w:p>
      <w:pPr>
        <w:pStyle w:val="BodyText"/>
        <w:widowControl/>
        <w:suppressAutoHyphens w:val="true"/>
        <w:overflowPunct w:val="false"/>
        <w:bidi w:val="0"/>
        <w:rPr>
          <w:rFonts w:ascii="Times New Roman" w:hAnsi="Times New Roman" w:eastAsia="Calibri" w:cs="Times New Roman"/>
          <w:color w:val="auto"/>
          <w:kern w:val="2"/>
          <w:sz w:val="24"/>
          <w:szCs w:val="26"/>
          <w:lang w:val="fr-FR" w:eastAsia="en-US" w:bidi="ar-SA"/>
        </w:rPr>
      </w:pPr>
      <w:r>
        <w:rPr>
          <w:rFonts w:eastAsia="Calibri" w:cs="Times New Roman"/>
          <w:color w:val="auto"/>
          <w:kern w:val="2"/>
          <w:sz w:val="24"/>
          <w:szCs w:val="26"/>
          <w:lang w:val="fr-FR" w:eastAsia="en-US" w:bidi="ar-SA"/>
        </w:rPr>
        <w:t>Ainsi, en mesurant la fluorescence, on obtient une information indirecte mais précise sur l'efficacité de la photosynthèse.</w:t>
      </w:r>
    </w:p>
    <w:p>
      <w:pPr>
        <w:pStyle w:val="BodyText"/>
        <w:widowControl/>
        <w:suppressAutoHyphens w:val="true"/>
        <w:overflowPunct w:val="false"/>
        <w:bidi w:val="0"/>
        <w:rPr>
          <w:rFonts w:ascii="Times New Roman" w:hAnsi="Times New Roman" w:eastAsia="Calibri" w:cs="Times New Roman"/>
          <w:color w:val="auto"/>
          <w:kern w:val="2"/>
          <w:sz w:val="24"/>
          <w:szCs w:val="26"/>
          <w:lang w:val="fr-FR" w:eastAsia="en-US" w:bidi="ar-SA"/>
        </w:rPr>
      </w:pPr>
      <w:r>
        <w:rPr>
          <w:rFonts w:eastAsia="Calibri" w:cs="Times New Roman"/>
          <w:color w:val="auto"/>
          <w:kern w:val="2"/>
          <w:sz w:val="24"/>
          <w:szCs w:val="26"/>
          <w:lang w:val="fr-FR" w:eastAsia="en-US" w:bidi="ar-SA"/>
        </w:rPr>
        <w:t>La fluorescence chlorophyllienne est donc devenue un outil de mesure de premier plan en physiologie végétale pour estimer le rendement quantique du photosystème II (PSII). En pratique, on utilise un ratio appelé rendement photosynthétique effectif du PSII, calculé par la formule suivante :</w:t>
      </w:r>
    </w:p>
    <w:p>
      <w:pPr>
        <w:pStyle w:val="BodyText"/>
        <w:widowControl/>
        <w:suppressAutoHyphens w:val="true"/>
        <w:overflowPunct w:val="false"/>
        <w:bidi w:val="0"/>
        <w:rPr>
          <w:rFonts w:ascii="Times New Roman" w:hAnsi="Times New Roman" w:eastAsia="Calibri" w:cs="Times New Roman"/>
          <w:color w:val="auto"/>
          <w:kern w:val="2"/>
          <w:sz w:val="24"/>
          <w:szCs w:val="26"/>
          <w:lang w:val="fr-FR" w:eastAsia="en-US" w:bidi="ar-SA"/>
        </w:rPr>
      </w:pPr>
      <w:r>
        <w:rPr>
          <w:rFonts w:eastAsia="Calibri" w:cs="Times New Roman"/>
          <w:color w:val="auto"/>
          <w:kern w:val="2"/>
          <w:sz w:val="24"/>
          <w:szCs w:val="26"/>
          <w:lang w:val="fr-FR" w:eastAsia="en-US" w:bidi="ar-SA"/>
        </w:rPr>
        <w:t>ΔF / Fm′ ​= (Fm′− Fs)​ / Fm′</w:t>
      </w:r>
    </w:p>
    <w:p>
      <w:pPr>
        <w:pStyle w:val="BodyText"/>
        <w:widowControl/>
        <w:suppressAutoHyphens w:val="true"/>
        <w:overflowPunct w:val="false"/>
        <w:bidi w:val="0"/>
        <w:rPr>
          <w:rFonts w:ascii="Times New Roman" w:hAnsi="Times New Roman" w:eastAsia="Calibri" w:cs="Times New Roman"/>
          <w:color w:val="auto"/>
          <w:kern w:val="2"/>
          <w:sz w:val="24"/>
          <w:szCs w:val="26"/>
          <w:lang w:val="fr-FR" w:eastAsia="en-US" w:bidi="ar-SA"/>
        </w:rPr>
      </w:pPr>
      <w:r>
        <w:rPr>
          <w:rFonts w:eastAsia="Calibri" w:cs="Times New Roman"/>
          <w:color w:val="auto"/>
          <w:kern w:val="2"/>
          <w:sz w:val="24"/>
          <w:szCs w:val="26"/>
          <w:lang w:val="fr-FR" w:eastAsia="en-US" w:bidi="ar-SA"/>
        </w:rPr>
        <w:t>Où Fm′ est la fluorescence maximale mesurée lors d'un flash de lumière saturant, et Fs est le niveau de fluorescence stable juste avant ce flash. Ce ratio est un excellent indicateur de l'efficacité avec laquelle la plante utilise la lumière pour la photosynthèse à un instant T. C'est ce paramètre qui est au cœur de notre boucle de régulation.</w:t>
      </w:r>
    </w:p>
    <w:p>
      <w:pPr>
        <w:pStyle w:val="Heading2"/>
        <w:numPr>
          <w:ilvl w:val="0"/>
          <w:numId w:val="0"/>
        </w:numPr>
        <w:ind w:hanging="0" w:left="576"/>
        <w:rPr/>
      </w:pPr>
      <w:bookmarkStart w:id="15" w:name="__RefHeading___Toc618_1922954643_Copie_3"/>
      <w:bookmarkStart w:id="16" w:name="_Toc153724398_Copie_2_Copie_3"/>
      <w:bookmarkEnd w:id="15"/>
      <w:r>
        <w:rPr/>
        <w:t>L</w:t>
      </w:r>
      <w:bookmarkEnd w:id="16"/>
      <w:r>
        <w:rPr/>
        <w:t>’historique technique</w:t>
      </w:r>
    </w:p>
    <w:p>
      <w:pPr>
        <w:pStyle w:val="BodyText"/>
        <w:rPr/>
      </w:pPr>
      <w:r>
        <w:rPr/>
        <w:t xml:space="preserve">Ceci est le </w:t>
      </w:r>
      <w:r>
        <w:fldChar w:fldCharType="begin"/>
      </w:r>
      <w:r>
        <w:rPr/>
        <w:instrText xml:space="preserve"> XE "contenu: " </w:instrText>
      </w:r>
      <w:r>
        <w:rPr/>
        <w:fldChar w:fldCharType="separate"/>
      </w:r>
      <w:r>
        <w:rPr/>
      </w:r>
      <w:r>
        <w:rPr/>
        <w:fldChar w:fldCharType="end"/>
      </w:r>
      <w:r>
        <w:rPr/>
        <w:t>contenu de ma sous partie, elle contient du texte avec une interligen de deux. Elle est justifié et à une police de 12. Elle contient aussi une liste à puce.</w:t>
      </w:r>
    </w:p>
    <w:p>
      <w:pPr>
        <w:pStyle w:val="BodyText"/>
        <w:numPr>
          <w:ilvl w:val="0"/>
          <w:numId w:val="2"/>
        </w:numPr>
        <w:rPr/>
      </w:pPr>
      <w:r>
        <w:rPr/>
        <w:t>Mon point</w:t>
      </w:r>
    </w:p>
    <w:p>
      <w:pPr>
        <w:pStyle w:val="BodyText"/>
        <w:numPr>
          <w:ilvl w:val="0"/>
          <w:numId w:val="2"/>
        </w:numPr>
        <w:rPr/>
      </w:pPr>
      <w:r>
        <w:rPr/>
        <w:t>Mon autre point</w:t>
      </w:r>
    </w:p>
    <w:p>
      <w:pPr>
        <w:pStyle w:val="BodyText"/>
        <w:numPr>
          <w:ilvl w:val="0"/>
          <w:numId w:val="2"/>
        </w:numPr>
        <w:rPr/>
      </w:pPr>
      <w:r>
        <w:rPr/>
        <w:t>Mon dernier point</w:t>
      </w:r>
    </w:p>
    <w:p>
      <w:pPr>
        <w:pStyle w:val="BodyText"/>
        <w:rPr/>
      </w:pPr>
      <w:r>
        <w:rPr/>
        <w:t>Et ceci est la suite de mon texte.</w:t>
      </w:r>
    </w:p>
    <w:p>
      <w:pPr>
        <w:pStyle w:val="BodyText"/>
        <w:rPr/>
      </w:pPr>
      <w:r>
        <w:rPr/>
        <w:br/>
      </w:r>
      <w:r>
        <w:br w:type="page"/>
      </w:r>
    </w:p>
    <w:p>
      <w:pPr>
        <w:pStyle w:val="Heading1"/>
        <w:spacing w:before="0" w:after="0"/>
        <w:ind w:hanging="0" w:left="432"/>
        <w:rPr/>
      </w:pPr>
      <w:bookmarkStart w:id="17" w:name="__RefHeading___Toc1569_1922954643"/>
      <w:bookmarkStart w:id="18" w:name="_Toc153724397_Copie_1"/>
      <w:bookmarkEnd w:id="17"/>
      <w:r>
        <w:rPr/>
        <w:t>A</w:t>
      </w:r>
      <w:bookmarkEnd w:id="18"/>
      <w:r>
        <w:rPr/>
        <w:t>PPLICATION ÉCONOMIQUE ET SOCIALE</w:t>
      </w:r>
    </w:p>
    <w:p>
      <w:pPr>
        <w:pStyle w:val="Commentaireuser"/>
        <w:rPr/>
      </w:pPr>
      <w:r>
        <w:rPr/>
        <w:t>Commentaire : Ceci est un commentaire de partie, il peut servire à résumer ou contextualiser la partie à venir.</w:t>
      </w:r>
    </w:p>
    <w:p>
      <w:pPr>
        <w:pStyle w:val="Heading2"/>
        <w:numPr>
          <w:ilvl w:val="0"/>
          <w:numId w:val="0"/>
        </w:numPr>
        <w:ind w:hanging="0" w:left="576"/>
        <w:rPr/>
      </w:pPr>
      <w:bookmarkStart w:id="19" w:name="__RefHeading___Toc614_1922954643_Copie_1"/>
      <w:bookmarkStart w:id="20" w:name="_Toc153724398_Copie_3"/>
      <w:bookmarkEnd w:id="19"/>
      <w:r>
        <w:rPr/>
        <w:t>É</w:t>
      </w:r>
      <w:bookmarkEnd w:id="20"/>
      <w:r>
        <w:rPr/>
        <w:t>cologie</w:t>
      </w:r>
    </w:p>
    <w:p>
      <w:pPr>
        <w:pStyle w:val="BodyText"/>
        <w:rPr/>
      </w:pPr>
      <w:r>
        <w:rPr/>
        <w:t xml:space="preserve">Ceci est le </w:t>
      </w:r>
      <w:r>
        <w:fldChar w:fldCharType="begin"/>
      </w:r>
      <w:r>
        <w:rPr/>
        <w:instrText xml:space="preserve"> XE "contenu: " </w:instrText>
      </w:r>
      <w:r>
        <w:rPr/>
        <w:fldChar w:fldCharType="separate"/>
      </w:r>
      <w:r>
        <w:rPr/>
      </w:r>
      <w:r>
        <w:rPr/>
        <w:fldChar w:fldCharType="end"/>
      </w:r>
      <w:r>
        <w:rPr/>
        <w:t>contenu de ma sous partie.</w:t>
      </w:r>
    </w:p>
    <w:p>
      <w:pPr>
        <w:pStyle w:val="Heading2"/>
        <w:numPr>
          <w:ilvl w:val="0"/>
          <w:numId w:val="0"/>
        </w:numPr>
        <w:ind w:hanging="0" w:left="576"/>
        <w:rPr/>
      </w:pPr>
      <w:bookmarkStart w:id="21" w:name="__RefHeading___Toc616_1922954643_Copie_1"/>
      <w:bookmarkStart w:id="22" w:name="_Toc153724398_Copie_1_Copie_1"/>
      <w:bookmarkEnd w:id="21"/>
      <w:r>
        <w:rPr/>
        <w:t>É</w:t>
      </w:r>
      <w:bookmarkEnd w:id="22"/>
      <w:r>
        <w:rPr/>
        <w:t>nergie</w:t>
      </w:r>
    </w:p>
    <w:p>
      <w:pPr>
        <w:pStyle w:val="BodyText"/>
        <w:rPr/>
      </w:pPr>
      <w:r>
        <w:rPr/>
        <w:t xml:space="preserve">Ceci est le </w:t>
      </w:r>
      <w:r>
        <w:fldChar w:fldCharType="begin"/>
      </w:r>
      <w:r>
        <w:rPr/>
        <w:instrText xml:space="preserve"> XE "contenu: " </w:instrText>
      </w:r>
      <w:r>
        <w:rPr/>
        <w:fldChar w:fldCharType="separate"/>
      </w:r>
      <w:r>
        <w:rPr/>
      </w:r>
      <w:r>
        <w:rPr/>
        <w:fldChar w:fldCharType="end"/>
      </w:r>
      <w:r>
        <w:rPr/>
        <w:t>contenu de ma sous partie.</w:t>
      </w:r>
    </w:p>
    <w:p>
      <w:pPr>
        <w:pStyle w:val="Heading1"/>
        <w:spacing w:before="0" w:after="0"/>
        <w:ind w:hanging="0" w:left="432"/>
        <w:rPr/>
      </w:pPr>
      <w:r>
        <w:rPr/>
      </w:r>
      <w:r>
        <w:br w:type="page"/>
      </w:r>
    </w:p>
    <w:p>
      <w:pPr>
        <w:pStyle w:val="Heading1"/>
        <w:spacing w:before="0" w:after="0"/>
        <w:ind w:hanging="0" w:left="432"/>
        <w:rPr/>
      </w:pPr>
      <w:bookmarkStart w:id="23" w:name="__RefHeading___Toc1571_1922954643"/>
      <w:bookmarkEnd w:id="23"/>
      <w:r>
        <w:rPr/>
        <w:t>PRÉSENTATION GÉNÉRALE</w:t>
      </w:r>
    </w:p>
    <w:p>
      <w:pPr>
        <w:pStyle w:val="Commentaireuser"/>
        <w:rPr/>
      </w:pPr>
      <w:r>
        <w:rPr/>
        <w:t>Commentaire : Ceci est un commentaire de partie, il peut servire à résumer ou contextualiser la partie à venir.</w:t>
      </w:r>
    </w:p>
    <w:p>
      <w:pPr>
        <w:pStyle w:val="Heading2"/>
        <w:numPr>
          <w:ilvl w:val="0"/>
          <w:numId w:val="0"/>
        </w:numPr>
        <w:ind w:hanging="0" w:left="576"/>
        <w:rPr/>
      </w:pPr>
      <w:bookmarkStart w:id="24" w:name="__RefHeading___Toc614_1922954643_Copie_2"/>
      <w:bookmarkStart w:id="25" w:name="_Toc153724398_Copie_3_Copie_1"/>
      <w:bookmarkEnd w:id="24"/>
      <w:r>
        <w:rPr/>
        <w:t>Ma sous-</w:t>
      </w:r>
      <w:bookmarkEnd w:id="25"/>
      <w:r>
        <w:rPr/>
        <w:t>partie</w:t>
      </w:r>
    </w:p>
    <w:p>
      <w:pPr>
        <w:pStyle w:val="BodyText"/>
        <w:rPr/>
      </w:pPr>
      <w:r>
        <w:rPr/>
        <w:t xml:space="preserve">Ceci est le </w:t>
      </w:r>
      <w:r>
        <w:fldChar w:fldCharType="begin"/>
      </w:r>
      <w:r>
        <w:rPr/>
        <w:instrText xml:space="preserve"> XE "contenu: " </w:instrText>
      </w:r>
      <w:r>
        <w:rPr/>
        <w:fldChar w:fldCharType="separate"/>
      </w:r>
      <w:r>
        <w:rPr/>
      </w:r>
      <w:r>
        <w:rPr/>
        <w:fldChar w:fldCharType="end"/>
      </w:r>
      <w:r>
        <w:rPr/>
        <w:t>contenu de ma sous partie.</w:t>
      </w:r>
    </w:p>
    <w:p>
      <w:pPr>
        <w:pStyle w:val="Heading2"/>
        <w:numPr>
          <w:ilvl w:val="0"/>
          <w:numId w:val="0"/>
        </w:numPr>
        <w:ind w:hanging="0" w:left="576"/>
        <w:rPr/>
      </w:pPr>
      <w:bookmarkStart w:id="26" w:name="__RefHeading___Toc616_1922954643_Copie_2"/>
      <w:bookmarkStart w:id="27" w:name="_Toc153724398_Copie_1_Copie_1_Copie_1"/>
      <w:bookmarkEnd w:id="26"/>
      <w:r>
        <w:rPr/>
        <w:t>Ma sous-</w:t>
      </w:r>
      <w:bookmarkEnd w:id="27"/>
      <w:r>
        <w:rPr/>
        <w:t>partie</w:t>
      </w:r>
    </w:p>
    <w:p>
      <w:pPr>
        <w:pStyle w:val="BodyText"/>
        <w:rPr/>
      </w:pPr>
      <w:r>
        <w:rPr/>
        <w:t xml:space="preserve">Ceci est le </w:t>
      </w:r>
      <w:r>
        <w:fldChar w:fldCharType="begin"/>
      </w:r>
      <w:r>
        <w:rPr/>
        <w:instrText xml:space="preserve"> XE "contenu: " </w:instrText>
      </w:r>
      <w:r>
        <w:rPr/>
        <w:fldChar w:fldCharType="separate"/>
      </w:r>
      <w:r>
        <w:rPr/>
      </w:r>
      <w:r>
        <w:rPr/>
        <w:fldChar w:fldCharType="end"/>
      </w:r>
      <w:r>
        <w:rPr/>
        <w:t>contenu de ma sous partie.</w:t>
      </w:r>
    </w:p>
    <w:p>
      <w:pPr>
        <w:pStyle w:val="Heading2"/>
        <w:numPr>
          <w:ilvl w:val="0"/>
          <w:numId w:val="0"/>
        </w:numPr>
        <w:ind w:hanging="0" w:left="576"/>
        <w:rPr/>
      </w:pPr>
      <w:bookmarkStart w:id="28" w:name="__RefHeading___Toc618_1922954643_Copie_2"/>
      <w:bookmarkStart w:id="29" w:name="_Toc153724398_Copie_2_Copie_1_Copie_1"/>
      <w:bookmarkEnd w:id="28"/>
      <w:r>
        <w:rPr/>
        <w:t>Ma sous-</w:t>
      </w:r>
      <w:bookmarkEnd w:id="29"/>
      <w:r>
        <w:rPr/>
        <w:t>partie</w:t>
      </w:r>
    </w:p>
    <w:p>
      <w:pPr>
        <w:pStyle w:val="BodyText"/>
        <w:rPr/>
      </w:pPr>
      <w:r>
        <w:rPr/>
        <w:t xml:space="preserve">Ceci est le </w:t>
      </w:r>
      <w:r>
        <w:fldChar w:fldCharType="begin"/>
      </w:r>
      <w:r>
        <w:rPr/>
        <w:instrText xml:space="preserve"> XE "contenu: " </w:instrText>
      </w:r>
      <w:r>
        <w:rPr/>
        <w:fldChar w:fldCharType="separate"/>
      </w:r>
      <w:r>
        <w:rPr/>
      </w:r>
      <w:r>
        <w:rPr/>
        <w:fldChar w:fldCharType="end"/>
      </w:r>
      <w:r>
        <w:rPr/>
        <w:t>contenu de ma sous partie.</w:t>
      </w:r>
      <w:r>
        <w:br w:type="page"/>
      </w:r>
    </w:p>
    <w:p>
      <w:pPr>
        <w:pStyle w:val="Heading1"/>
        <w:spacing w:before="0" w:after="0"/>
        <w:ind w:hanging="0" w:left="432"/>
        <w:rPr/>
      </w:pPr>
      <w:bookmarkStart w:id="30" w:name="__RefHeading___Toc1571_1922954643_Copie_"/>
      <w:bookmarkEnd w:id="30"/>
      <w:r>
        <w:rPr/>
        <w:t>PARTIE ÉLECTRIQUE</w:t>
      </w:r>
    </w:p>
    <w:p>
      <w:pPr>
        <w:pStyle w:val="Commentaireuser"/>
        <w:rPr/>
      </w:pPr>
      <w:r>
        <w:rPr/>
        <w:t>Commentaire : Ceci est un commentaire de partie, il peut servire à résumer ou contextualiser la partie à venir.</w:t>
      </w:r>
    </w:p>
    <w:p>
      <w:pPr>
        <w:pStyle w:val="Heading2"/>
        <w:numPr>
          <w:ilvl w:val="0"/>
          <w:numId w:val="0"/>
        </w:numPr>
        <w:ind w:hanging="0" w:left="576"/>
        <w:rPr/>
      </w:pPr>
      <w:bookmarkStart w:id="31" w:name="__RefHeading___Toc614_1922954643_Copie_3"/>
      <w:bookmarkStart w:id="32" w:name="_Toc153724398_Copie_3_Copie_1_Copie_1"/>
      <w:bookmarkEnd w:id="31"/>
      <w:r>
        <w:rPr/>
        <w:t>Ma sous-</w:t>
      </w:r>
      <w:bookmarkEnd w:id="32"/>
      <w:r>
        <w:rPr/>
        <w:t>partie</w:t>
      </w:r>
    </w:p>
    <w:p>
      <w:pPr>
        <w:pStyle w:val="BodyText"/>
        <w:rPr/>
      </w:pPr>
      <w:r>
        <w:rPr/>
        <w:t xml:space="preserve">Ceci est le </w:t>
      </w:r>
      <w:r>
        <w:fldChar w:fldCharType="begin"/>
      </w:r>
      <w:r>
        <w:rPr/>
        <w:instrText xml:space="preserve"> XE "contenu: " </w:instrText>
      </w:r>
      <w:r>
        <w:rPr/>
        <w:fldChar w:fldCharType="separate"/>
      </w:r>
      <w:r>
        <w:rPr/>
      </w:r>
      <w:r>
        <w:rPr/>
        <w:fldChar w:fldCharType="end"/>
      </w:r>
      <w:r>
        <w:rPr/>
        <w:t>contenu de ma sous partie.</w:t>
      </w:r>
    </w:p>
    <w:p>
      <w:pPr>
        <w:pStyle w:val="Heading2"/>
        <w:numPr>
          <w:ilvl w:val="0"/>
          <w:numId w:val="0"/>
        </w:numPr>
        <w:ind w:hanging="0" w:left="576"/>
        <w:rPr/>
      </w:pPr>
      <w:bookmarkStart w:id="33" w:name="__RefHeading___Toc616_1922954643_Copie_3"/>
      <w:bookmarkStart w:id="34" w:name="_Toc153724398_Copie_1_Copie_1_Copie_1_Co"/>
      <w:bookmarkEnd w:id="33"/>
      <w:r>
        <w:rPr/>
        <w:t>Ma sous-</w:t>
      </w:r>
      <w:bookmarkEnd w:id="34"/>
      <w:r>
        <w:rPr/>
        <w:t>partie</w:t>
      </w:r>
    </w:p>
    <w:p>
      <w:pPr>
        <w:pStyle w:val="BodyText"/>
        <w:rPr/>
      </w:pPr>
      <w:r>
        <w:rPr/>
        <w:t xml:space="preserve">Ceci est le </w:t>
      </w:r>
      <w:r>
        <w:fldChar w:fldCharType="begin"/>
      </w:r>
      <w:r>
        <w:rPr/>
        <w:instrText xml:space="preserve"> XE "contenu: " </w:instrText>
      </w:r>
      <w:r>
        <w:rPr/>
        <w:fldChar w:fldCharType="separate"/>
      </w:r>
      <w:r>
        <w:rPr/>
      </w:r>
      <w:r>
        <w:rPr/>
        <w:fldChar w:fldCharType="end"/>
      </w:r>
      <w:r>
        <w:rPr/>
        <w:t>contenu de ma sous partie.</w:t>
      </w:r>
    </w:p>
    <w:p>
      <w:pPr>
        <w:pStyle w:val="Heading2"/>
        <w:numPr>
          <w:ilvl w:val="0"/>
          <w:numId w:val="0"/>
        </w:numPr>
        <w:ind w:hanging="0" w:left="576"/>
        <w:rPr/>
      </w:pPr>
      <w:bookmarkStart w:id="35" w:name="__RefHeading___Toc618_1922954643_Copie_4"/>
      <w:bookmarkStart w:id="36" w:name="_Toc153724398_Copie_2_Copie_1_Copie_1_Co"/>
      <w:bookmarkEnd w:id="35"/>
      <w:r>
        <w:rPr/>
        <w:t>Ma sous-</w:t>
      </w:r>
      <w:bookmarkEnd w:id="36"/>
      <w:r>
        <w:rPr/>
        <w:t>partie</w:t>
      </w:r>
    </w:p>
    <w:p>
      <w:pPr>
        <w:pStyle w:val="BodyText"/>
        <w:rPr/>
      </w:pPr>
      <w:r>
        <w:rPr/>
        <w:t xml:space="preserve">Ceci est le </w:t>
      </w:r>
      <w:r>
        <w:fldChar w:fldCharType="begin"/>
      </w:r>
      <w:r>
        <w:rPr/>
        <w:instrText xml:space="preserve"> XE "contenu: " </w:instrText>
      </w:r>
      <w:r>
        <w:rPr/>
        <w:fldChar w:fldCharType="separate"/>
      </w:r>
      <w:r>
        <w:rPr/>
      </w:r>
      <w:r>
        <w:rPr/>
        <w:fldChar w:fldCharType="end"/>
      </w:r>
      <w:r>
        <w:rPr/>
        <w:t>contenu de ma sous partie.</w:t>
      </w:r>
      <w:r>
        <w:br w:type="page"/>
      </w:r>
    </w:p>
    <w:p>
      <w:pPr>
        <w:pStyle w:val="Heading1"/>
        <w:spacing w:before="0" w:after="0"/>
        <w:ind w:hanging="0" w:left="432"/>
        <w:rPr/>
      </w:pPr>
      <w:bookmarkStart w:id="37" w:name="__RefHeading___Toc1571_1922954643_Copie1"/>
      <w:bookmarkEnd w:id="37"/>
      <w:r>
        <w:rPr/>
        <w:t>PARTIE INFORMATIQUE</w:t>
      </w:r>
    </w:p>
    <w:p>
      <w:pPr>
        <w:pStyle w:val="Commentaireuser"/>
        <w:rPr/>
      </w:pPr>
      <w:r>
        <w:rPr/>
        <w:t>Commentaire : Ceci est un commentaire de partie, il peut servire à résumer ou contextualiser la partie à venir.</w:t>
      </w:r>
    </w:p>
    <w:p>
      <w:pPr>
        <w:pStyle w:val="Heading2"/>
        <w:numPr>
          <w:ilvl w:val="0"/>
          <w:numId w:val="0"/>
        </w:numPr>
        <w:ind w:hanging="0" w:left="576"/>
        <w:rPr/>
      </w:pPr>
      <w:bookmarkStart w:id="38" w:name="__RefHeading___Toc614_1922954643_Copie_4"/>
      <w:bookmarkStart w:id="39" w:name="_Toc153724398_Copie_3_Copie_1_Copie_2"/>
      <w:bookmarkEnd w:id="38"/>
      <w:r>
        <w:rPr/>
        <w:t>Ma sous-</w:t>
      </w:r>
      <w:bookmarkEnd w:id="39"/>
      <w:r>
        <w:rPr/>
        <w:t>partie</w:t>
      </w:r>
    </w:p>
    <w:p>
      <w:pPr>
        <w:pStyle w:val="BodyText"/>
        <w:rPr/>
      </w:pPr>
      <w:r>
        <w:rPr/>
        <w:t xml:space="preserve">Ceci est le </w:t>
      </w:r>
      <w:r>
        <w:fldChar w:fldCharType="begin"/>
      </w:r>
      <w:r>
        <w:rPr/>
        <w:instrText xml:space="preserve"> XE "contenu: " </w:instrText>
      </w:r>
      <w:r>
        <w:rPr/>
        <w:fldChar w:fldCharType="separate"/>
      </w:r>
      <w:r>
        <w:rPr/>
      </w:r>
      <w:r>
        <w:rPr/>
        <w:fldChar w:fldCharType="end"/>
      </w:r>
      <w:r>
        <w:rPr/>
        <w:t>contenu de ma sous partie.</w:t>
      </w:r>
    </w:p>
    <w:p>
      <w:pPr>
        <w:pStyle w:val="Heading2"/>
        <w:numPr>
          <w:ilvl w:val="0"/>
          <w:numId w:val="0"/>
        </w:numPr>
        <w:ind w:hanging="0" w:left="576"/>
        <w:rPr/>
      </w:pPr>
      <w:bookmarkStart w:id="40" w:name="__RefHeading___Toc616_1922954643_Copie_4"/>
      <w:bookmarkStart w:id="41" w:name="_Toc153724398_Copie_1_Copie_1_Copie_1_C1"/>
      <w:bookmarkEnd w:id="40"/>
      <w:r>
        <w:rPr/>
        <w:t>Ma sous-</w:t>
      </w:r>
      <w:bookmarkEnd w:id="41"/>
      <w:r>
        <w:rPr/>
        <w:t>partie</w:t>
      </w:r>
    </w:p>
    <w:p>
      <w:pPr>
        <w:pStyle w:val="BodyText"/>
        <w:rPr/>
      </w:pPr>
      <w:r>
        <w:rPr/>
        <w:t xml:space="preserve">Ceci est le </w:t>
      </w:r>
      <w:r>
        <w:fldChar w:fldCharType="begin"/>
      </w:r>
      <w:r>
        <w:rPr/>
        <w:instrText xml:space="preserve"> XE "contenu: " </w:instrText>
      </w:r>
      <w:r>
        <w:rPr/>
        <w:fldChar w:fldCharType="separate"/>
      </w:r>
      <w:r>
        <w:rPr/>
      </w:r>
      <w:r>
        <w:rPr/>
        <w:fldChar w:fldCharType="end"/>
      </w:r>
      <w:r>
        <w:rPr/>
        <w:t>contenu de ma sous partie.</w:t>
      </w:r>
    </w:p>
    <w:p>
      <w:pPr>
        <w:pStyle w:val="Heading2"/>
        <w:numPr>
          <w:ilvl w:val="0"/>
          <w:numId w:val="0"/>
        </w:numPr>
        <w:ind w:hanging="0" w:left="576"/>
        <w:rPr/>
      </w:pPr>
      <w:bookmarkStart w:id="42" w:name="__RefHeading___Toc618_1922954643_Copie_5"/>
      <w:bookmarkStart w:id="43" w:name="_Toc153724398_Copie_2_Copie_1_Copie_1_C1"/>
      <w:bookmarkEnd w:id="42"/>
      <w:r>
        <w:rPr/>
        <w:t>Ma sous-</w:t>
      </w:r>
      <w:bookmarkEnd w:id="43"/>
      <w:r>
        <w:rPr/>
        <w:t>partie</w:t>
      </w:r>
    </w:p>
    <w:p>
      <w:pPr>
        <w:pStyle w:val="BodyText"/>
        <w:rPr/>
      </w:pPr>
      <w:r>
        <w:rPr/>
        <w:t xml:space="preserve">Ceci est le </w:t>
      </w:r>
      <w:r>
        <w:fldChar w:fldCharType="begin"/>
      </w:r>
      <w:r>
        <w:rPr/>
        <w:instrText xml:space="preserve"> XE "contenu: " </w:instrText>
      </w:r>
      <w:r>
        <w:rPr/>
        <w:fldChar w:fldCharType="separate"/>
      </w:r>
      <w:r>
        <w:rPr/>
      </w:r>
      <w:r>
        <w:rPr/>
        <w:fldChar w:fldCharType="end"/>
      </w:r>
      <w:r>
        <w:rPr/>
        <w:t>contenu de ma sous partie.</w:t>
      </w:r>
      <w:r>
        <w:br w:type="page"/>
      </w:r>
    </w:p>
    <w:p>
      <w:pPr>
        <w:pStyle w:val="Heading1"/>
        <w:spacing w:before="0" w:after="0"/>
        <w:ind w:hanging="0" w:left="432"/>
        <w:rPr/>
      </w:pPr>
      <w:bookmarkStart w:id="44" w:name="__RefHeading___Toc1571_1922954643_Copie2"/>
      <w:bookmarkEnd w:id="44"/>
      <w:r>
        <w:rPr/>
        <w:t>REPRISE DE PROJET ET PERSPECTIVE</w:t>
      </w:r>
    </w:p>
    <w:p>
      <w:pPr>
        <w:pStyle w:val="Commentaireuser"/>
        <w:rPr/>
      </w:pPr>
      <w:r>
        <w:rPr/>
        <w:t>Commentaire : Ceci est un commentaire de partie, il peut servire à résumer ou contextualiser la partie à venir.</w:t>
      </w:r>
    </w:p>
    <w:p>
      <w:pPr>
        <w:pStyle w:val="Heading2"/>
        <w:numPr>
          <w:ilvl w:val="0"/>
          <w:numId w:val="0"/>
        </w:numPr>
        <w:ind w:hanging="0" w:left="576"/>
        <w:rPr/>
      </w:pPr>
      <w:bookmarkStart w:id="45" w:name="__RefHeading___Toc614_1922954643_Copie_5"/>
      <w:bookmarkStart w:id="46" w:name="_Toc153724398_Copie_3_Copie_1_Copie_3"/>
      <w:bookmarkEnd w:id="45"/>
      <w:r>
        <w:rPr/>
        <w:t>Ma sous-</w:t>
      </w:r>
      <w:bookmarkEnd w:id="46"/>
      <w:r>
        <w:rPr/>
        <w:t>partie</w:t>
      </w:r>
    </w:p>
    <w:p>
      <w:pPr>
        <w:pStyle w:val="BodyText"/>
        <w:rPr/>
      </w:pPr>
      <w:r>
        <w:rPr/>
        <w:t xml:space="preserve">Ceci est le </w:t>
      </w:r>
      <w:r>
        <w:fldChar w:fldCharType="begin"/>
      </w:r>
      <w:r>
        <w:rPr/>
        <w:instrText xml:space="preserve"> XE "contenu: " </w:instrText>
      </w:r>
      <w:r>
        <w:rPr/>
        <w:fldChar w:fldCharType="separate"/>
      </w:r>
      <w:r>
        <w:rPr/>
      </w:r>
      <w:r>
        <w:rPr/>
        <w:fldChar w:fldCharType="end"/>
      </w:r>
      <w:r>
        <w:rPr/>
        <w:t>contenu de ma sous partie.</w:t>
      </w:r>
    </w:p>
    <w:p>
      <w:pPr>
        <w:pStyle w:val="Heading2"/>
        <w:numPr>
          <w:ilvl w:val="0"/>
          <w:numId w:val="0"/>
        </w:numPr>
        <w:ind w:hanging="0" w:left="576"/>
        <w:rPr/>
      </w:pPr>
      <w:bookmarkStart w:id="47" w:name="__RefHeading___Toc616_1922954643_Copie_5"/>
      <w:bookmarkStart w:id="48" w:name="_Toc153724398_Copie_1_Copie_1_Copie_1_C2"/>
      <w:bookmarkEnd w:id="47"/>
      <w:r>
        <w:rPr/>
        <w:t>Ma sous-</w:t>
      </w:r>
      <w:bookmarkEnd w:id="48"/>
      <w:r>
        <w:rPr/>
        <w:t>partie</w:t>
      </w:r>
    </w:p>
    <w:p>
      <w:pPr>
        <w:pStyle w:val="BodyText"/>
        <w:rPr/>
      </w:pPr>
      <w:r>
        <w:rPr/>
        <w:t xml:space="preserve">Ceci est le </w:t>
      </w:r>
      <w:r>
        <w:fldChar w:fldCharType="begin"/>
      </w:r>
      <w:r>
        <w:rPr/>
        <w:instrText xml:space="preserve"> XE "contenu: " </w:instrText>
      </w:r>
      <w:r>
        <w:rPr/>
        <w:fldChar w:fldCharType="separate"/>
      </w:r>
      <w:r>
        <w:rPr/>
      </w:r>
      <w:r>
        <w:rPr/>
        <w:fldChar w:fldCharType="end"/>
      </w:r>
      <w:r>
        <w:rPr/>
        <w:t>contenu de ma sous partie.</w:t>
      </w:r>
    </w:p>
    <w:p>
      <w:pPr>
        <w:pStyle w:val="Heading2"/>
        <w:numPr>
          <w:ilvl w:val="0"/>
          <w:numId w:val="0"/>
        </w:numPr>
        <w:ind w:hanging="0" w:left="576"/>
        <w:rPr/>
      </w:pPr>
      <w:bookmarkStart w:id="49" w:name="__RefHeading___Toc618_1922954643_Copie_6"/>
      <w:bookmarkStart w:id="50" w:name="_Toc153724398_Copie_2_Copie_1_Copie_1_C2"/>
      <w:bookmarkEnd w:id="49"/>
      <w:r>
        <w:rPr/>
        <w:t>Ma sous-</w:t>
      </w:r>
      <w:bookmarkEnd w:id="50"/>
      <w:r>
        <w:rPr/>
        <w:t>partie</w:t>
      </w:r>
    </w:p>
    <w:p>
      <w:pPr>
        <w:pStyle w:val="BodyText"/>
        <w:rPr/>
      </w:pPr>
      <w:r>
        <w:rPr/>
        <w:t xml:space="preserve">Ceci est le </w:t>
      </w:r>
      <w:r>
        <w:fldChar w:fldCharType="begin"/>
      </w:r>
      <w:r>
        <w:rPr/>
        <w:instrText xml:space="preserve"> XE "contenu: " </w:instrText>
      </w:r>
      <w:r>
        <w:rPr/>
        <w:fldChar w:fldCharType="separate"/>
      </w:r>
      <w:r>
        <w:rPr/>
      </w:r>
      <w:r>
        <w:rPr/>
        <w:fldChar w:fldCharType="end"/>
      </w:r>
      <w:r>
        <w:rPr/>
        <w:t>contenu de ma sous partie.</w:t>
      </w:r>
      <w:r>
        <w:br w:type="page"/>
      </w:r>
    </w:p>
    <w:p>
      <w:pPr>
        <w:pStyle w:val="Heading1"/>
        <w:spacing w:before="0" w:after="0"/>
        <w:ind w:hanging="0" w:left="432"/>
        <w:jc w:val="center"/>
        <w:rPr>
          <w:rFonts w:ascii="Times New Roman" w:hAnsi="Times New Roman" w:cs="Times New Roman"/>
          <w:b/>
          <w:bCs/>
          <w:color w:val="auto"/>
        </w:rPr>
      </w:pPr>
      <w:bookmarkStart w:id="51" w:name="__RefHeading___Toc1307_1922954643"/>
      <w:bookmarkStart w:id="52" w:name="_Toc153724394_Copie_2"/>
      <w:bookmarkEnd w:id="51"/>
      <w:r>
        <w:rPr>
          <w:rFonts w:cs="Times New Roman" w:ascii="Times New Roman" w:hAnsi="Times New Roman"/>
          <w:b/>
          <w:bCs/>
          <w:color w:val="auto"/>
        </w:rPr>
        <w:t>C</w:t>
      </w:r>
      <w:bookmarkEnd w:id="52"/>
      <w:r>
        <w:rPr>
          <w:rFonts w:cs="Times New Roman" w:ascii="Times New Roman" w:hAnsi="Times New Roman"/>
          <w:b/>
          <w:bCs/>
          <w:color w:val="auto"/>
        </w:rPr>
        <w:t>ONCLUSION</w:t>
      </w:r>
    </w:p>
    <w:p>
      <w:pPr>
        <w:pStyle w:val="BodyText"/>
        <w:ind w:hanging="0" w:left="0" w:right="0"/>
        <w:rPr/>
      </w:pPr>
      <w:r>
        <w:rPr/>
        <w:t>La conclusion assure la fermeture logique de la démonstration en synthétisant les principaux arguments et les résultats obtenus durant le développement. Elle doit apporter une réponse directe à la problématique, éventuellement reformulée en fonction de l'évolution de la réflexion, et évaluer le succès de la démarche au regard des objectifs fixés. En fermant la structure en sablier, elle élargit à nouveau le champ de réflexion en identifiant les limites rencontrées et en proposant des perspectives d'évolution ou de nouvelles avenues de recherche. Cette étape finale est cruciale car elle permet au rédacteur de stabiliser ses connaissances par une synthèse critique de son propre parcours intellectuel.</w:t>
      </w:r>
      <w:r>
        <w:br w:type="page"/>
      </w:r>
    </w:p>
    <w:p>
      <w:pPr>
        <w:pStyle w:val="Heading1"/>
        <w:spacing w:before="0" w:after="0"/>
        <w:ind w:hanging="0" w:left="432"/>
        <w:rPr/>
      </w:pPr>
      <w:bookmarkStart w:id="53" w:name="__RefHeading___Toc3520_1922954643"/>
      <w:bookmarkEnd w:id="53"/>
      <w:r>
        <w:rPr/>
        <w:t>GLOSSAIRE</w:t>
      </w:r>
    </w:p>
    <w:tbl>
      <w:tblPr>
        <w:tblW w:w="9071" w:type="dxa"/>
        <w:jc w:val="center"/>
        <w:tblInd w:w="0" w:type="dxa"/>
        <w:tblLayout w:type="fixed"/>
        <w:tblCellMar>
          <w:top w:w="28" w:type="dxa"/>
          <w:left w:w="28" w:type="dxa"/>
          <w:bottom w:w="28" w:type="dxa"/>
          <w:right w:w="28" w:type="dxa"/>
        </w:tblCellMar>
      </w:tblPr>
      <w:tblGrid>
        <w:gridCol w:w="4535"/>
        <w:gridCol w:w="4536"/>
      </w:tblGrid>
      <w:tr>
        <w:trPr/>
        <w:tc>
          <w:tcPr>
            <w:tcW w:w="4535" w:type="dxa"/>
            <w:tcBorders>
              <w:top w:val="single" w:sz="2" w:space="0" w:color="000000"/>
              <w:left w:val="single" w:sz="2" w:space="0" w:color="000000"/>
              <w:bottom w:val="single" w:sz="2" w:space="0" w:color="000000"/>
            </w:tcBorders>
            <w:shd w:fill="DDDDDD" w:val="clear"/>
          </w:tcPr>
          <w:p>
            <w:pPr>
              <w:pStyle w:val="Contenudetableauuser"/>
              <w:spacing w:before="0" w:after="160"/>
              <w:jc w:val="center"/>
              <w:rPr>
                <w:b/>
                <w:bCs/>
                <w:shd w:fill="auto" w:val="clear"/>
              </w:rPr>
            </w:pPr>
            <w:r>
              <w:rPr>
                <w:b/>
                <w:bCs/>
                <w:shd w:fill="auto" w:val="clear"/>
              </w:rPr>
              <w:t>Mot et acronyme</w:t>
            </w:r>
          </w:p>
        </w:tc>
        <w:tc>
          <w:tcPr>
            <w:tcW w:w="4536" w:type="dxa"/>
            <w:tcBorders>
              <w:top w:val="single" w:sz="2" w:space="0" w:color="000000"/>
              <w:left w:val="single" w:sz="2" w:space="0" w:color="000000"/>
              <w:bottom w:val="single" w:sz="2" w:space="0" w:color="000000"/>
              <w:right w:val="single" w:sz="2" w:space="0" w:color="000000"/>
            </w:tcBorders>
            <w:shd w:fill="DDDDDD" w:val="clear"/>
          </w:tcPr>
          <w:p>
            <w:pPr>
              <w:pStyle w:val="Contenudetableauuser"/>
              <w:spacing w:before="0" w:after="160"/>
              <w:jc w:val="center"/>
              <w:rPr>
                <w:b/>
                <w:bCs/>
                <w:shd w:fill="auto" w:val="clear"/>
              </w:rPr>
            </w:pPr>
            <w:r>
              <w:rPr>
                <w:b/>
                <w:bCs/>
                <w:shd w:fill="auto" w:val="clear"/>
              </w:rPr>
              <w:t>Définition</w:t>
            </w:r>
          </w:p>
        </w:tc>
      </w:tr>
      <w:tr>
        <w:trPr/>
        <w:tc>
          <w:tcPr>
            <w:tcW w:w="4535" w:type="dxa"/>
            <w:tcBorders>
              <w:left w:val="single" w:sz="2" w:space="0" w:color="000000"/>
              <w:bottom w:val="single" w:sz="2" w:space="0" w:color="000000"/>
            </w:tcBorders>
            <w:vAlign w:val="center"/>
          </w:tcPr>
          <w:p>
            <w:pPr>
              <w:pStyle w:val="Contenudetableauuser"/>
              <w:spacing w:before="0" w:after="160"/>
              <w:jc w:val="center"/>
              <w:rPr/>
            </w:pPr>
            <w:r>
              <w:rPr/>
              <w:t>AGE</w:t>
            </w:r>
          </w:p>
        </w:tc>
        <w:tc>
          <w:tcPr>
            <w:tcW w:w="4536" w:type="dxa"/>
            <w:tcBorders>
              <w:left w:val="single" w:sz="2" w:space="0" w:color="000000"/>
              <w:bottom w:val="single" w:sz="2" w:space="0" w:color="000000"/>
              <w:right w:val="single" w:sz="2" w:space="0" w:color="000000"/>
            </w:tcBorders>
            <w:vAlign w:val="center"/>
          </w:tcPr>
          <w:p>
            <w:pPr>
              <w:pStyle w:val="Contenudetableauuser"/>
              <w:spacing w:before="0" w:after="160"/>
              <w:jc w:val="center"/>
              <w:rPr/>
            </w:pPr>
            <w:r>
              <w:rPr/>
              <w:t>Association générale étudiante</w:t>
            </w:r>
          </w:p>
        </w:tc>
      </w:tr>
      <w:tr>
        <w:trPr/>
        <w:tc>
          <w:tcPr>
            <w:tcW w:w="4535" w:type="dxa"/>
            <w:tcBorders>
              <w:left w:val="single" w:sz="2" w:space="0" w:color="000000"/>
              <w:bottom w:val="single" w:sz="2" w:space="0" w:color="000000"/>
            </w:tcBorders>
            <w:vAlign w:val="center"/>
          </w:tcPr>
          <w:p>
            <w:pPr>
              <w:pStyle w:val="Contenudetableauuser"/>
              <w:spacing w:before="0" w:after="160"/>
              <w:jc w:val="center"/>
              <w:rPr/>
            </w:pPr>
            <w:r>
              <w:rPr/>
            </w:r>
          </w:p>
        </w:tc>
        <w:tc>
          <w:tcPr>
            <w:tcW w:w="4536" w:type="dxa"/>
            <w:tcBorders>
              <w:left w:val="single" w:sz="2" w:space="0" w:color="000000"/>
              <w:bottom w:val="single" w:sz="2" w:space="0" w:color="000000"/>
              <w:right w:val="single" w:sz="2" w:space="0" w:color="000000"/>
            </w:tcBorders>
            <w:vAlign w:val="center"/>
          </w:tcPr>
          <w:p>
            <w:pPr>
              <w:pStyle w:val="Contenudetableauuser"/>
              <w:spacing w:before="0" w:after="160"/>
              <w:jc w:val="center"/>
              <w:rPr/>
            </w:pPr>
            <w:r>
              <w:rPr/>
            </w:r>
          </w:p>
        </w:tc>
      </w:tr>
      <w:tr>
        <w:trPr/>
        <w:tc>
          <w:tcPr>
            <w:tcW w:w="4535" w:type="dxa"/>
            <w:tcBorders>
              <w:left w:val="single" w:sz="2" w:space="0" w:color="000000"/>
              <w:bottom w:val="single" w:sz="2" w:space="0" w:color="000000"/>
            </w:tcBorders>
            <w:vAlign w:val="center"/>
          </w:tcPr>
          <w:p>
            <w:pPr>
              <w:pStyle w:val="Contenudetableauuser"/>
              <w:spacing w:before="0" w:after="160"/>
              <w:jc w:val="center"/>
              <w:rPr/>
            </w:pPr>
            <w:r>
              <w:rPr/>
            </w:r>
          </w:p>
        </w:tc>
        <w:tc>
          <w:tcPr>
            <w:tcW w:w="4536" w:type="dxa"/>
            <w:tcBorders>
              <w:left w:val="single" w:sz="2" w:space="0" w:color="000000"/>
              <w:bottom w:val="single" w:sz="2" w:space="0" w:color="000000"/>
              <w:right w:val="single" w:sz="2" w:space="0" w:color="000000"/>
            </w:tcBorders>
            <w:vAlign w:val="center"/>
          </w:tcPr>
          <w:p>
            <w:pPr>
              <w:pStyle w:val="Contenudetableauuser"/>
              <w:spacing w:before="0" w:after="160"/>
              <w:jc w:val="center"/>
              <w:rPr/>
            </w:pPr>
            <w:r>
              <w:rPr/>
            </w:r>
          </w:p>
        </w:tc>
      </w:tr>
      <w:tr>
        <w:trPr/>
        <w:tc>
          <w:tcPr>
            <w:tcW w:w="4535" w:type="dxa"/>
            <w:tcBorders>
              <w:left w:val="single" w:sz="2" w:space="0" w:color="000000"/>
              <w:bottom w:val="single" w:sz="2" w:space="0" w:color="000000"/>
            </w:tcBorders>
            <w:vAlign w:val="center"/>
          </w:tcPr>
          <w:p>
            <w:pPr>
              <w:pStyle w:val="Contenudetableauuser"/>
              <w:spacing w:before="0" w:after="160"/>
              <w:jc w:val="center"/>
              <w:rPr/>
            </w:pPr>
            <w:r>
              <w:rPr/>
            </w:r>
          </w:p>
        </w:tc>
        <w:tc>
          <w:tcPr>
            <w:tcW w:w="4536" w:type="dxa"/>
            <w:tcBorders>
              <w:left w:val="single" w:sz="2" w:space="0" w:color="000000"/>
              <w:bottom w:val="single" w:sz="2" w:space="0" w:color="000000"/>
              <w:right w:val="single" w:sz="2" w:space="0" w:color="000000"/>
            </w:tcBorders>
            <w:vAlign w:val="center"/>
          </w:tcPr>
          <w:p>
            <w:pPr>
              <w:pStyle w:val="Contenudetableauuser"/>
              <w:spacing w:before="0" w:after="160"/>
              <w:jc w:val="center"/>
              <w:rPr/>
            </w:pPr>
            <w:r>
              <w:rPr/>
            </w:r>
          </w:p>
        </w:tc>
      </w:tr>
      <w:tr>
        <w:trPr/>
        <w:tc>
          <w:tcPr>
            <w:tcW w:w="4535" w:type="dxa"/>
            <w:tcBorders>
              <w:left w:val="single" w:sz="2" w:space="0" w:color="000000"/>
              <w:bottom w:val="single" w:sz="2" w:space="0" w:color="000000"/>
            </w:tcBorders>
            <w:vAlign w:val="center"/>
          </w:tcPr>
          <w:p>
            <w:pPr>
              <w:pStyle w:val="Contenudetableauuser"/>
              <w:spacing w:before="0" w:after="160"/>
              <w:jc w:val="center"/>
              <w:rPr/>
            </w:pPr>
            <w:r>
              <w:rPr/>
            </w:r>
          </w:p>
        </w:tc>
        <w:tc>
          <w:tcPr>
            <w:tcW w:w="4536" w:type="dxa"/>
            <w:tcBorders>
              <w:left w:val="single" w:sz="2" w:space="0" w:color="000000"/>
              <w:bottom w:val="single" w:sz="2" w:space="0" w:color="000000"/>
              <w:right w:val="single" w:sz="2" w:space="0" w:color="000000"/>
            </w:tcBorders>
            <w:vAlign w:val="center"/>
          </w:tcPr>
          <w:p>
            <w:pPr>
              <w:pStyle w:val="Contenudetableauuser"/>
              <w:spacing w:before="0" w:after="160"/>
              <w:jc w:val="center"/>
              <w:rPr/>
            </w:pPr>
            <w:r>
              <w:rPr/>
            </w:r>
          </w:p>
        </w:tc>
      </w:tr>
      <w:tr>
        <w:trPr/>
        <w:tc>
          <w:tcPr>
            <w:tcW w:w="4535" w:type="dxa"/>
            <w:tcBorders>
              <w:left w:val="single" w:sz="2" w:space="0" w:color="000000"/>
              <w:bottom w:val="single" w:sz="2" w:space="0" w:color="000000"/>
            </w:tcBorders>
            <w:vAlign w:val="center"/>
          </w:tcPr>
          <w:p>
            <w:pPr>
              <w:pStyle w:val="Contenudetableauuser"/>
              <w:spacing w:before="0" w:after="160"/>
              <w:jc w:val="center"/>
              <w:rPr/>
            </w:pPr>
            <w:r>
              <w:rPr/>
            </w:r>
          </w:p>
        </w:tc>
        <w:tc>
          <w:tcPr>
            <w:tcW w:w="4536" w:type="dxa"/>
            <w:tcBorders>
              <w:left w:val="single" w:sz="2" w:space="0" w:color="000000"/>
              <w:bottom w:val="single" w:sz="2" w:space="0" w:color="000000"/>
              <w:right w:val="single" w:sz="2" w:space="0" w:color="000000"/>
            </w:tcBorders>
            <w:vAlign w:val="center"/>
          </w:tcPr>
          <w:p>
            <w:pPr>
              <w:pStyle w:val="Contenudetableauuser"/>
              <w:spacing w:before="0" w:after="160"/>
              <w:jc w:val="center"/>
              <w:rPr/>
            </w:pPr>
            <w:r>
              <w:rPr/>
            </w:r>
          </w:p>
        </w:tc>
      </w:tr>
      <w:tr>
        <w:trPr/>
        <w:tc>
          <w:tcPr>
            <w:tcW w:w="4535" w:type="dxa"/>
            <w:tcBorders>
              <w:left w:val="single" w:sz="2" w:space="0" w:color="000000"/>
              <w:bottom w:val="single" w:sz="2" w:space="0" w:color="000000"/>
            </w:tcBorders>
            <w:vAlign w:val="center"/>
          </w:tcPr>
          <w:p>
            <w:pPr>
              <w:pStyle w:val="Contenudetableauuser"/>
              <w:spacing w:before="0" w:after="160"/>
              <w:jc w:val="center"/>
              <w:rPr/>
            </w:pPr>
            <w:r>
              <w:rPr/>
            </w:r>
          </w:p>
        </w:tc>
        <w:tc>
          <w:tcPr>
            <w:tcW w:w="4536" w:type="dxa"/>
            <w:tcBorders>
              <w:left w:val="single" w:sz="2" w:space="0" w:color="000000"/>
              <w:bottom w:val="single" w:sz="2" w:space="0" w:color="000000"/>
              <w:right w:val="single" w:sz="2" w:space="0" w:color="000000"/>
            </w:tcBorders>
            <w:vAlign w:val="center"/>
          </w:tcPr>
          <w:p>
            <w:pPr>
              <w:pStyle w:val="Contenudetableauuser"/>
              <w:spacing w:before="0" w:after="160"/>
              <w:jc w:val="center"/>
              <w:rPr/>
            </w:pPr>
            <w:r>
              <w:rPr/>
            </w:r>
          </w:p>
        </w:tc>
      </w:tr>
      <w:tr>
        <w:trPr/>
        <w:tc>
          <w:tcPr>
            <w:tcW w:w="4535" w:type="dxa"/>
            <w:tcBorders>
              <w:left w:val="single" w:sz="2" w:space="0" w:color="000000"/>
              <w:bottom w:val="single" w:sz="2" w:space="0" w:color="000000"/>
            </w:tcBorders>
            <w:vAlign w:val="center"/>
          </w:tcPr>
          <w:p>
            <w:pPr>
              <w:pStyle w:val="Contenudetableauuser"/>
              <w:spacing w:before="0" w:after="160"/>
              <w:jc w:val="center"/>
              <w:rPr/>
            </w:pPr>
            <w:r>
              <w:rPr/>
            </w:r>
          </w:p>
        </w:tc>
        <w:tc>
          <w:tcPr>
            <w:tcW w:w="4536" w:type="dxa"/>
            <w:tcBorders>
              <w:left w:val="single" w:sz="2" w:space="0" w:color="000000"/>
              <w:bottom w:val="single" w:sz="2" w:space="0" w:color="000000"/>
              <w:right w:val="single" w:sz="2" w:space="0" w:color="000000"/>
            </w:tcBorders>
            <w:vAlign w:val="center"/>
          </w:tcPr>
          <w:p>
            <w:pPr>
              <w:pStyle w:val="Contenudetableauuser"/>
              <w:spacing w:before="0" w:after="160"/>
              <w:jc w:val="center"/>
              <w:rPr/>
            </w:pPr>
            <w:r>
              <w:rPr/>
            </w:r>
          </w:p>
        </w:tc>
      </w:tr>
    </w:tbl>
    <w:p>
      <w:pPr>
        <w:pStyle w:val="Normal"/>
        <w:rPr/>
      </w:pPr>
      <w:r>
        <w:rPr/>
      </w:r>
      <w:r>
        <w:br w:type="page"/>
      </w:r>
    </w:p>
    <w:p>
      <w:pPr>
        <w:pStyle w:val="Heading1"/>
        <w:spacing w:before="0" w:after="0"/>
        <w:ind w:hanging="0" w:left="432"/>
        <w:rPr/>
      </w:pPr>
      <w:bookmarkStart w:id="54" w:name="__RefHeading___Toc1309_1922954643"/>
      <w:bookmarkEnd w:id="54"/>
      <w:r>
        <w:rPr/>
        <w:t>ANNEXE</w:t>
      </w:r>
    </w:p>
    <w:p>
      <w:pPr>
        <w:pStyle w:val="Normal"/>
        <w:rPr/>
      </w:pPr>
      <w:r>
        <w:rPr/>
      </w:r>
      <w:r>
        <w:br w:type="page"/>
      </w:r>
    </w:p>
    <w:p>
      <w:pPr>
        <w:pStyle w:val="Heading1"/>
        <w:ind w:hanging="0" w:left="432"/>
        <w:rPr/>
      </w:pPr>
      <w:r>
        <w:rPr/>
        <w:t>BIBLIOGRAPHIE</w:t>
      </w:r>
    </w:p>
    <w:p>
      <w:pPr>
        <w:pStyle w:val="Heading1"/>
        <w:ind w:hanging="0" w:left="0"/>
        <w:rPr/>
      </w:pPr>
      <w:r>
        <w:rPr/>
      </w:r>
    </w:p>
    <w:sectPr>
      <w:footerReference w:type="even" r:id="rId10"/>
      <w:footerReference w:type="default" r:id="rId11"/>
      <w:footerReference w:type="first" r:id="rId12"/>
      <w:footnotePr>
        <w:numFmt w:val="decimal"/>
      </w:footnotePr>
      <w:type w:val="nextPage"/>
      <w:pgSz w:w="11906" w:h="16838"/>
      <w:pgMar w:left="1417" w:right="1417" w:gutter="0" w:header="0" w:top="1417" w:footer="708" w:bottom="1417"/>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Light">
    <w:charset w:val="01"/>
    <w:family w:val="roman"/>
    <w:pitch w:val="variable"/>
  </w:font>
  <w:font w:name="OpenSymbol">
    <w:altName w:val="Arial Unicode MS"/>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OpenSymbol">
    <w:altName w:val="Arial Unicode MS"/>
    <w:charset w:val="01"/>
    <w:family w:val="auto"/>
    <w:pitch w:val="variable"/>
  </w:font>
  <w:font w:name="OpenSymbol">
    <w:altName w:val="Arial Unicode MS"/>
    <w:charset w:val="01"/>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TITLE </w:instrText>
    </w:r>
    <w:r>
      <w:rPr/>
      <w:fldChar w:fldCharType="separate"/>
    </w:r>
    <w:r>
      <w:rPr/>
    </w:r>
    <w:r>
      <w:rPr/>
      <w:fldChar w:fldCharType="end"/>
    </w:r>
    <w:r>
      <w:rPr/>
      <w:fldChar w:fldCharType="begin"/>
    </w:r>
    <w:r>
      <w:rPr/>
      <w:instrText xml:space="preserve"> PAGE </w:instrText>
    </w:r>
    <w:r>
      <w:rPr/>
      <w:fldChar w:fldCharType="separate"/>
    </w:r>
    <w:r>
      <w:rPr/>
      <w:t>vii</w:t>
    </w:r>
    <w:r>
      <w:rPr/>
      <w:fldChar w:fldCharType="end"/>
    </w:r>
  </w:p>
  <w:p>
    <w:pPr>
      <w:pStyle w:val="Footer"/>
      <w:rPr/>
    </w:pPr>
    <w:r>
      <w:rPr/>
      <w:fldChar w:fldCharType="begin"/>
    </w:r>
    <w:r>
      <w:rPr/>
      <w:instrText xml:space="preserve"> TITLE </w:instrText>
    </w:r>
    <w:r>
      <w:rPr/>
      <w:fldChar w:fldCharType="separate"/>
    </w:r>
    <w:r>
      <w:rPr/>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13</w:t>
    </w:r>
    <w:r>
      <w:rPr/>
      <w:fldChar w:fldCharType="end"/>
    </w:r>
  </w:p>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13</w:t>
    </w:r>
    <w:r>
      <w:rPr/>
      <w:fldChar w:fldCharType="end"/>
    </w:r>
  </w:p>
  <w:p>
    <w:pPr>
      <w:pStyle w:val="Foo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uppressLineNumbers/>
        <w:spacing w:before="0" w:after="160"/>
        <w:ind w:hanging="340" w:left="340"/>
        <w:rPr/>
      </w:pPr>
      <w:r>
        <w:rPr>
          <w:rStyle w:val="Caractresdenotedebasdepage"/>
        </w:rPr>
        <w:footnoteRef/>
      </w:r>
      <w:r>
        <w:rPr/>
        <w:t xml:space="preserve">   </w:t>
      </w:r>
      <w:r>
        <w:rPr/>
        <w:t>https://www.youtube.com/watch?v=XmFg91BmS-o</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32" w:hanging="432"/>
      </w:pPr>
      <w:rPr/>
    </w:lvl>
    <w:lvl w:ilvl="1">
      <w:start w:val="1"/>
      <w:numFmt w:val="decimal"/>
      <w:pStyle w:val="Heading2"/>
      <w:lvlText w:val="%1.%2"/>
      <w:lvlJc w:val="left"/>
      <w:pPr>
        <w:tabs>
          <w:tab w:val="num" w:pos="0"/>
        </w:tabs>
        <w:ind w:left="576" w:hanging="576"/>
      </w:pPr>
      <w:rPr>
        <w:b/>
        <w:bCs/>
        <w:sz w:val="24"/>
        <w:szCs w:val="24"/>
      </w:rPr>
    </w:lvl>
    <w:lvl w:ilvl="2">
      <w:start w:val="1"/>
      <w:numFmt w:val="decimal"/>
      <w:pStyle w:val="Heading3"/>
      <w:lvlText w:val="%1.%2.%3"/>
      <w:lvlJc w:val="left"/>
      <w:pPr>
        <w:tabs>
          <w:tab w:val="num" w:pos="0"/>
        </w:tabs>
        <w:ind w:left="720" w:hanging="720"/>
      </w:pPr>
      <w:rPr/>
    </w:lvl>
    <w:lvl w:ilvl="3">
      <w:start w:val="1"/>
      <w:numFmt w:val="decimal"/>
      <w:pStyle w:val="Heading4"/>
      <w:lvlText w:val="%1.%2.%3.%4"/>
      <w:lvlJc w:val="left"/>
      <w:pPr>
        <w:tabs>
          <w:tab w:val="num" w:pos="0"/>
        </w:tabs>
        <w:ind w:left="864" w:hanging="864"/>
      </w:pPr>
      <w:rPr/>
    </w:lvl>
    <w:lvl w:ilvl="4">
      <w:start w:val="1"/>
      <w:numFmt w:val="decimal"/>
      <w:pStyle w:val="Heading5"/>
      <w:lvlText w:val="%1.%2.%3.%4.%5"/>
      <w:lvlJc w:val="left"/>
      <w:pPr>
        <w:tabs>
          <w:tab w:val="num" w:pos="0"/>
        </w:tabs>
        <w:ind w:left="1008" w:hanging="1008"/>
      </w:pPr>
      <w:rPr/>
    </w:lvl>
    <w:lvl w:ilvl="5">
      <w:start w:val="1"/>
      <w:numFmt w:val="decimal"/>
      <w:pStyle w:val="Heading6"/>
      <w:lvlText w:val="%1.%2.%3.%4.%5.%6"/>
      <w:lvlJc w:val="left"/>
      <w:pPr>
        <w:tabs>
          <w:tab w:val="num" w:pos="0"/>
        </w:tabs>
        <w:ind w:left="1152" w:hanging="1152"/>
      </w:pPr>
      <w:rPr/>
    </w:lvl>
    <w:lvl w:ilvl="6">
      <w:start w:val="1"/>
      <w:numFmt w:val="decimal"/>
      <w:pStyle w:val="Heading7"/>
      <w:lvlText w:val="%1.%2.%3.%4.%5.%6.%7"/>
      <w:lvlJc w:val="left"/>
      <w:pPr>
        <w:tabs>
          <w:tab w:val="num" w:pos="0"/>
        </w:tabs>
        <w:ind w:left="1296" w:hanging="1296"/>
      </w:pPr>
      <w:rPr/>
    </w:lvl>
    <w:lvl w:ilvl="7">
      <w:start w:val="1"/>
      <w:numFmt w:val="decimal"/>
      <w:pStyle w:val="Heading8"/>
      <w:lvlText w:val="%1.%2.%3.%4.%5.%6.%7.%8"/>
      <w:lvlJc w:val="left"/>
      <w:pPr>
        <w:tabs>
          <w:tab w:val="num" w:pos="0"/>
        </w:tabs>
        <w:ind w:left="1440" w:hanging="1440"/>
      </w:pPr>
      <w:rPr/>
    </w:lvl>
    <w:lvl w:ilvl="8">
      <w:start w:val="1"/>
      <w:numFmt w:val="decimal"/>
      <w:pStyle w:val="Heading9"/>
      <w:lvlText w:val="%1.%2.%3.%4.%5.%6.%7.%8.%9"/>
      <w:lvlJc w:val="left"/>
      <w:pPr>
        <w:tabs>
          <w:tab w:val="num" w:pos="0"/>
        </w:tabs>
        <w:ind w:left="1584" w:hanging="1584"/>
      </w:pPr>
      <w:rPr/>
    </w:lvl>
  </w:abstractNum>
  <w:abstractNum w:abstractNumId="2">
    <w:lvl w:ilvl="0">
      <w:start w:val="1"/>
      <w:numFmt w:val="bullet"/>
      <w:lvlText w:val="▹"/>
      <w:lvlJc w:val="left"/>
      <w:pPr>
        <w:tabs>
          <w:tab w:val="num" w:pos="720"/>
        </w:tabs>
        <w:ind w:left="720" w:hanging="360"/>
      </w:pPr>
      <w:rPr>
        <w:rFonts w:ascii="OpenSymbol" w:hAnsi="OpenSymbol" w:cs="Open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defaultTabStop w:val="708"/>
  <w:autoHyphenation w:val="true"/>
  <w:hyphenationZone w:val="0"/>
  <w:footnotePr>
    <w:numFmt w:val="decimal"/>
    <w:footnote w:id="0"/>
    <w:footnote w:id="1"/>
  </w:footnotePr>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Calibri" w:cs="Times New Roman"/>
        <w:kern w:val="2"/>
        <w:sz w:val="24"/>
        <w:szCs w:val="26"/>
        <w:lang w:val="fr-FR"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59" w:before="0" w:after="160"/>
      <w:jc w:val="left"/>
    </w:pPr>
    <w:rPr>
      <w:rFonts w:ascii="Times New Roman" w:hAnsi="Times New Roman" w:eastAsia="Calibri" w:cs="Times New Roman"/>
      <w:color w:val="auto"/>
      <w:kern w:val="2"/>
      <w:sz w:val="24"/>
      <w:szCs w:val="26"/>
      <w:lang w:val="fr-FR" w:eastAsia="en-US" w:bidi="ar-SA"/>
    </w:rPr>
  </w:style>
  <w:style w:type="paragraph" w:styleId="Heading1">
    <w:name w:val="heading 1"/>
    <w:basedOn w:val="Normal"/>
    <w:next w:val="Normal"/>
    <w:link w:val="Titre1Car"/>
    <w:qFormat/>
    <w:pPr>
      <w:keepNext w:val="true"/>
      <w:keepLines/>
      <w:numPr>
        <w:ilvl w:val="0"/>
        <w:numId w:val="0"/>
      </w:numPr>
      <w:spacing w:lineRule="auto" w:line="480" w:before="0" w:after="0"/>
      <w:ind w:hanging="0" w:left="432"/>
      <w:jc w:val="center"/>
      <w:outlineLvl w:val="0"/>
    </w:pPr>
    <w:rPr>
      <w:rFonts w:ascii="Liberation Serif" w:hAnsi="Liberation Serif" w:eastAsia="Calibri" w:cs="Times New Roman"/>
      <w:b/>
      <w:bCs/>
      <w:color w:val="auto"/>
      <w:sz w:val="36"/>
      <w:szCs w:val="36"/>
    </w:rPr>
  </w:style>
  <w:style w:type="paragraph" w:styleId="Heading2">
    <w:name w:val="heading 2"/>
    <w:basedOn w:val="Normal"/>
    <w:next w:val="Normal"/>
    <w:link w:val="Titre2Car"/>
    <w:qFormat/>
    <w:pPr>
      <w:keepNext w:val="true"/>
      <w:keepLines/>
      <w:numPr>
        <w:ilvl w:val="1"/>
        <w:numId w:val="1"/>
      </w:numPr>
      <w:shd w:val="clear" w:fill="DDDDDD"/>
      <w:spacing w:lineRule="auto" w:line="480" w:before="40" w:after="0"/>
      <w:outlineLvl w:val="1"/>
    </w:pPr>
    <w:rPr>
      <w:rFonts w:ascii="Liberation Serif" w:hAnsi="Liberation Serif" w:eastAsia="Calibri" w:cs="Times New Roman"/>
      <w:b/>
      <w:bCs/>
      <w:color w:val="auto"/>
      <w:sz w:val="28"/>
      <w:szCs w:val="28"/>
    </w:rPr>
  </w:style>
  <w:style w:type="paragraph" w:styleId="Heading3">
    <w:name w:val="heading 3"/>
    <w:basedOn w:val="Normal"/>
    <w:next w:val="Normal"/>
    <w:link w:val="Titre3Car"/>
    <w:qFormat/>
    <w:pPr>
      <w:keepNext w:val="true"/>
      <w:keepLines/>
      <w:numPr>
        <w:ilvl w:val="2"/>
        <w:numId w:val="1"/>
      </w:numPr>
      <w:spacing w:before="40" w:after="0"/>
      <w:outlineLvl w:val="2"/>
    </w:pPr>
    <w:rPr>
      <w:rFonts w:ascii="Calibri Light" w:hAnsi="Calibri Light" w:eastAsia="Calibri" w:cs="Times New Roman"/>
      <w:color w:themeColor="accent1" w:themeShade="7f" w:val="1F3763"/>
      <w:szCs w:val="24"/>
    </w:rPr>
  </w:style>
  <w:style w:type="paragraph" w:styleId="Heading4">
    <w:name w:val="heading 4"/>
    <w:basedOn w:val="Normal"/>
    <w:next w:val="Normal"/>
    <w:link w:val="Titre4Car"/>
    <w:qFormat/>
    <w:pPr>
      <w:keepNext w:val="true"/>
      <w:keepLines/>
      <w:numPr>
        <w:ilvl w:val="3"/>
        <w:numId w:val="1"/>
      </w:numPr>
      <w:spacing w:before="40" w:after="0"/>
      <w:outlineLvl w:val="3"/>
    </w:pPr>
    <w:rPr>
      <w:rFonts w:ascii="Calibri Light" w:hAnsi="Calibri Light" w:eastAsia="Calibri" w:cs="Times New Roman"/>
      <w:i/>
      <w:iCs/>
      <w:color w:themeColor="accent1" w:themeShade="bf" w:val="2F5496"/>
    </w:rPr>
  </w:style>
  <w:style w:type="paragraph" w:styleId="Heading5">
    <w:name w:val="heading 5"/>
    <w:basedOn w:val="Normal"/>
    <w:next w:val="Normal"/>
    <w:link w:val="Titre5Car"/>
    <w:qFormat/>
    <w:pPr>
      <w:keepNext w:val="true"/>
      <w:keepLines/>
      <w:numPr>
        <w:ilvl w:val="4"/>
        <w:numId w:val="1"/>
      </w:numPr>
      <w:spacing w:before="40" w:after="0"/>
      <w:outlineLvl w:val="4"/>
    </w:pPr>
    <w:rPr>
      <w:rFonts w:ascii="Calibri Light" w:hAnsi="Calibri Light" w:eastAsia="Calibri" w:cs="Times New Roman"/>
      <w:color w:themeColor="accent1" w:themeShade="bf" w:val="2F5496"/>
    </w:rPr>
  </w:style>
  <w:style w:type="paragraph" w:styleId="Heading6">
    <w:name w:val="heading 6"/>
    <w:basedOn w:val="Normal"/>
    <w:next w:val="Normal"/>
    <w:link w:val="Titre6Car"/>
    <w:qFormat/>
    <w:pPr>
      <w:keepNext w:val="true"/>
      <w:keepLines/>
      <w:numPr>
        <w:ilvl w:val="5"/>
        <w:numId w:val="1"/>
      </w:numPr>
      <w:spacing w:before="40" w:after="0"/>
      <w:outlineLvl w:val="5"/>
    </w:pPr>
    <w:rPr>
      <w:rFonts w:ascii="Calibri Light" w:hAnsi="Calibri Light" w:eastAsia="Calibri" w:cs="Times New Roman"/>
      <w:color w:themeColor="accent1" w:themeShade="7f" w:val="1F3763"/>
    </w:rPr>
  </w:style>
  <w:style w:type="paragraph" w:styleId="Heading7">
    <w:name w:val="heading 7"/>
    <w:basedOn w:val="Normal"/>
    <w:next w:val="Normal"/>
    <w:link w:val="Titre7Car"/>
    <w:qFormat/>
    <w:pPr>
      <w:keepNext w:val="true"/>
      <w:keepLines/>
      <w:numPr>
        <w:ilvl w:val="6"/>
        <w:numId w:val="1"/>
      </w:numPr>
      <w:spacing w:before="40" w:after="0"/>
      <w:outlineLvl w:val="6"/>
    </w:pPr>
    <w:rPr>
      <w:rFonts w:ascii="Calibri Light" w:hAnsi="Calibri Light" w:eastAsia="Calibri" w:cs="Times New Roman"/>
      <w:i/>
      <w:iCs/>
      <w:color w:themeColor="accent1" w:themeShade="7f" w:val="1F3763"/>
    </w:rPr>
  </w:style>
  <w:style w:type="paragraph" w:styleId="Heading8">
    <w:name w:val="heading 8"/>
    <w:basedOn w:val="Normal"/>
    <w:next w:val="Normal"/>
    <w:link w:val="Titre8Car"/>
    <w:qFormat/>
    <w:pPr>
      <w:keepNext w:val="true"/>
      <w:keepLines/>
      <w:numPr>
        <w:ilvl w:val="7"/>
        <w:numId w:val="1"/>
      </w:numPr>
      <w:spacing w:before="40" w:after="0"/>
      <w:outlineLvl w:val="7"/>
    </w:pPr>
    <w:rPr>
      <w:rFonts w:ascii="Calibri Light" w:hAnsi="Calibri Light" w:eastAsia="Calibri" w:cs="Times New Roman"/>
      <w:color w:themeColor="dark1" w:themeTint="d8" w:val="272727"/>
      <w:sz w:val="21"/>
      <w:szCs w:val="21"/>
    </w:rPr>
  </w:style>
  <w:style w:type="paragraph" w:styleId="Heading9">
    <w:name w:val="heading 9"/>
    <w:basedOn w:val="Normal"/>
    <w:next w:val="Normal"/>
    <w:link w:val="Titre9Car"/>
    <w:qFormat/>
    <w:pPr>
      <w:keepNext w:val="true"/>
      <w:keepLines/>
      <w:numPr>
        <w:ilvl w:val="8"/>
        <w:numId w:val="1"/>
      </w:numPr>
      <w:spacing w:before="40" w:after="0"/>
      <w:outlineLvl w:val="8"/>
    </w:pPr>
    <w:rPr>
      <w:rFonts w:ascii="Calibri Light" w:hAnsi="Calibri Light" w:eastAsia="Calibri" w:cs="Times New Roman"/>
      <w:i/>
      <w:iCs/>
      <w:color w:themeColor="dark1" w:themeTint="d8" w:val="272727"/>
      <w:sz w:val="21"/>
      <w:szCs w:val="21"/>
    </w:rPr>
  </w:style>
  <w:style w:type="character" w:styleId="DefaultParagraphFont">
    <w:name w:val="Default Paragraph Font"/>
    <w:qFormat/>
    <w:rPr/>
  </w:style>
  <w:style w:type="character" w:styleId="Titre1Car">
    <w:name w:val="Titre 1 Car"/>
    <w:basedOn w:val="DefaultParagraphFont"/>
    <w:qFormat/>
    <w:rPr>
      <w:rFonts w:ascii="Calibri Light" w:hAnsi="Calibri Light" w:eastAsia="Calibri" w:cs="Times New Roman"/>
      <w:color w:themeColor="accent1" w:themeShade="bf" w:val="2F5496"/>
      <w:sz w:val="32"/>
      <w:szCs w:val="32"/>
    </w:rPr>
  </w:style>
  <w:style w:type="character" w:styleId="En-tteCar">
    <w:name w:val="En-tête Car"/>
    <w:basedOn w:val="DefaultParagraphFont"/>
    <w:qFormat/>
    <w:rPr/>
  </w:style>
  <w:style w:type="character" w:styleId="PieddepageCar">
    <w:name w:val="Pied de page Car"/>
    <w:basedOn w:val="DefaultParagraphFont"/>
    <w:qFormat/>
    <w:rPr/>
  </w:style>
  <w:style w:type="character" w:styleId="Titre2Car">
    <w:name w:val="Titre 2 Car"/>
    <w:basedOn w:val="DefaultParagraphFont"/>
    <w:qFormat/>
    <w:rPr>
      <w:rFonts w:ascii="Calibri Light" w:hAnsi="Calibri Light" w:eastAsia="Calibri" w:cs="Times New Roman"/>
      <w:color w:themeColor="accent1" w:themeShade="bf" w:val="2F5496"/>
      <w:sz w:val="26"/>
      <w:szCs w:val="26"/>
    </w:rPr>
  </w:style>
  <w:style w:type="character" w:styleId="Titre3Car">
    <w:name w:val="Titre 3 Car"/>
    <w:basedOn w:val="DefaultParagraphFont"/>
    <w:qFormat/>
    <w:rPr>
      <w:rFonts w:ascii="Calibri Light" w:hAnsi="Calibri Light" w:eastAsia="Calibri" w:cs="Times New Roman"/>
      <w:color w:themeColor="accent1" w:themeShade="7f" w:val="1F3763"/>
      <w:sz w:val="24"/>
      <w:szCs w:val="24"/>
    </w:rPr>
  </w:style>
  <w:style w:type="character" w:styleId="Titre4Car">
    <w:name w:val="Titre 4 Car"/>
    <w:basedOn w:val="DefaultParagraphFont"/>
    <w:qFormat/>
    <w:rPr>
      <w:rFonts w:ascii="Calibri Light" w:hAnsi="Calibri Light" w:eastAsia="Calibri" w:cs="Times New Roman"/>
      <w:i/>
      <w:iCs/>
      <w:color w:themeColor="accent1" w:themeShade="bf" w:val="2F5496"/>
    </w:rPr>
  </w:style>
  <w:style w:type="character" w:styleId="Titre5Car">
    <w:name w:val="Titre 5 Car"/>
    <w:basedOn w:val="DefaultParagraphFont"/>
    <w:qFormat/>
    <w:rPr>
      <w:rFonts w:ascii="Calibri Light" w:hAnsi="Calibri Light" w:eastAsia="Calibri" w:cs="Times New Roman"/>
      <w:color w:themeColor="accent1" w:themeShade="bf" w:val="2F5496"/>
    </w:rPr>
  </w:style>
  <w:style w:type="character" w:styleId="Titre6Car">
    <w:name w:val="Titre 6 Car"/>
    <w:basedOn w:val="DefaultParagraphFont"/>
    <w:qFormat/>
    <w:rPr>
      <w:rFonts w:ascii="Calibri Light" w:hAnsi="Calibri Light" w:eastAsia="Calibri" w:cs="Times New Roman"/>
      <w:color w:themeColor="accent1" w:themeShade="7f" w:val="1F3763"/>
    </w:rPr>
  </w:style>
  <w:style w:type="character" w:styleId="Titre7Car">
    <w:name w:val="Titre 7 Car"/>
    <w:basedOn w:val="DefaultParagraphFont"/>
    <w:qFormat/>
    <w:rPr>
      <w:rFonts w:ascii="Calibri Light" w:hAnsi="Calibri Light" w:eastAsia="Calibri" w:cs="Times New Roman"/>
      <w:i/>
      <w:iCs/>
      <w:color w:themeColor="accent1" w:themeShade="7f" w:val="1F3763"/>
    </w:rPr>
  </w:style>
  <w:style w:type="character" w:styleId="Titre8Car">
    <w:name w:val="Titre 8 Car"/>
    <w:basedOn w:val="DefaultParagraphFont"/>
    <w:qFormat/>
    <w:rPr>
      <w:rFonts w:ascii="Calibri Light" w:hAnsi="Calibri Light" w:eastAsia="Calibri" w:cs="Times New Roman"/>
      <w:color w:themeColor="dark1" w:themeTint="d8" w:val="272727"/>
      <w:sz w:val="21"/>
      <w:szCs w:val="21"/>
    </w:rPr>
  </w:style>
  <w:style w:type="character" w:styleId="Titre9Car">
    <w:name w:val="Titre 9 Car"/>
    <w:basedOn w:val="DefaultParagraphFont"/>
    <w:qFormat/>
    <w:rPr>
      <w:rFonts w:ascii="Calibri Light" w:hAnsi="Calibri Light" w:eastAsia="Calibri" w:cs="Times New Roman"/>
      <w:i/>
      <w:iCs/>
      <w:color w:themeColor="dark1" w:themeTint="d8" w:val="272727"/>
      <w:sz w:val="21"/>
      <w:szCs w:val="21"/>
    </w:rPr>
  </w:style>
  <w:style w:type="character" w:styleId="Hyperlink">
    <w:name w:val="Hyperlink"/>
    <w:basedOn w:val="DefaultParagraphFont"/>
    <w:rPr>
      <w:color w:themeColor="hyperlink" w:val="0563C1"/>
      <w:u w:val="single"/>
    </w:rPr>
  </w:style>
  <w:style w:type="character" w:styleId="Sautdindex">
    <w:name w:val="Saut d'index"/>
    <w:qFormat/>
    <w:rPr/>
  </w:style>
  <w:style w:type="character" w:styleId="Sautdindexuser">
    <w:name w:val="Saut d'index (user)"/>
    <w:qFormat/>
    <w:rPr/>
  </w:style>
  <w:style w:type="character" w:styleId="Dfinitionuser">
    <w:name w:val="Définition (user)"/>
    <w:qFormat/>
    <w:rPr/>
  </w:style>
  <w:style w:type="character" w:styleId="Pucesuser">
    <w:name w:val="Puces (user)"/>
    <w:qFormat/>
    <w:rPr>
      <w:rFonts w:ascii="OpenSymbol" w:hAnsi="OpenSymbol" w:eastAsia="OpenSymbol" w:cs="OpenSymbol"/>
    </w:rPr>
  </w:style>
  <w:style w:type="character" w:styleId="Puces">
    <w:name w:val="Puces"/>
    <w:qFormat/>
    <w:rPr>
      <w:rFonts w:ascii="OpenSymbol" w:hAnsi="OpenSymbol" w:eastAsia="OpenSymbol" w:cs="OpenSymbol"/>
    </w:rPr>
  </w:style>
  <w:style w:type="character" w:styleId="Caractresdenumrotation">
    <w:name w:val="Caractères de numérotation"/>
    <w:qFormat/>
    <w:rPr/>
  </w:style>
  <w:style w:type="character" w:styleId="Caractresdenotedebasdepage">
    <w:name w:val="Caractères de note de bas de page"/>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Caractresdenotedefin">
    <w:name w:val="Caractères de note de fin"/>
    <w:qFormat/>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480" w:before="0" w:after="140"/>
      <w:jc w:val="both"/>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reuser">
    <w:name w:val="Titre (user)"/>
    <w:basedOn w:val="Normal"/>
    <w:next w:val="BodyText"/>
    <w:qFormat/>
    <w:pPr>
      <w:keepNext w:val="true"/>
      <w:spacing w:before="240" w:after="120"/>
    </w:pPr>
    <w:rPr>
      <w:rFonts w:ascii="Liberation Sans" w:hAnsi="Liberation Sans" w:eastAsia="Noto Sans CJK SC" w:cs="Lohit Devanagari"/>
      <w:sz w:val="28"/>
      <w:szCs w:val="28"/>
    </w:rPr>
  </w:style>
  <w:style w:type="paragraph" w:styleId="IndexHeading">
    <w:name w:val="index heading"/>
    <w:basedOn w:val="Titre"/>
    <w:pPr/>
    <w:rPr/>
  </w:style>
  <w:style w:type="paragraph" w:styleId="TOCHeading">
    <w:name w:val="TOC Heading"/>
    <w:basedOn w:val="Heading1"/>
    <w:next w:val="Normal"/>
    <w:qFormat/>
    <w:pPr>
      <w:numPr>
        <w:ilvl w:val="0"/>
        <w:numId w:val="0"/>
      </w:numPr>
      <w:tabs>
        <w:tab w:val="clear" w:pos="708"/>
      </w:tabs>
      <w:ind w:hanging="0" w:left="432"/>
      <w:outlineLvl w:val="9"/>
    </w:pPr>
    <w:rPr>
      <w:kern w:val="0"/>
      <w:lang w:eastAsia="fr-FR"/>
    </w:rPr>
  </w:style>
  <w:style w:type="paragraph" w:styleId="En-tteetpieddepage">
    <w:name w:val="En-tête et pied de page"/>
    <w:basedOn w:val="Normal"/>
    <w:qFormat/>
    <w:pPr/>
    <w:rPr/>
  </w:style>
  <w:style w:type="paragraph" w:styleId="En-tteetpieddepageuser">
    <w:name w:val="En-tête et pied de page (user)"/>
    <w:basedOn w:val="Normal"/>
    <w:qFormat/>
    <w:pPr/>
    <w:rPr/>
  </w:style>
  <w:style w:type="paragraph" w:styleId="Header">
    <w:name w:val="header"/>
    <w:basedOn w:val="Normal"/>
    <w:link w:val="En-tteCar"/>
    <w:pPr>
      <w:tabs>
        <w:tab w:val="clear" w:pos="708"/>
        <w:tab w:val="center" w:pos="4536" w:leader="none"/>
        <w:tab w:val="right" w:pos="9072" w:leader="none"/>
      </w:tabs>
      <w:spacing w:lineRule="auto" w:line="240" w:before="0" w:after="0"/>
    </w:pPr>
    <w:rPr/>
  </w:style>
  <w:style w:type="paragraph" w:styleId="Footer">
    <w:name w:val="footer"/>
    <w:basedOn w:val="Normal"/>
    <w:link w:val="PieddepageCar"/>
    <w:pPr>
      <w:tabs>
        <w:tab w:val="clear" w:pos="708"/>
        <w:tab w:val="center" w:pos="4536" w:leader="none"/>
        <w:tab w:val="right" w:pos="9072" w:leader="none"/>
      </w:tabs>
      <w:spacing w:lineRule="auto" w:line="240" w:before="0" w:after="0"/>
    </w:pPr>
    <w:rPr/>
  </w:style>
  <w:style w:type="paragraph" w:styleId="ListParagraph">
    <w:name w:val="List Paragraph"/>
    <w:basedOn w:val="Normal"/>
    <w:qFormat/>
    <w:pPr>
      <w:spacing w:before="0" w:after="160"/>
      <w:ind w:left="720"/>
      <w:contextualSpacing/>
    </w:pPr>
    <w:rPr/>
  </w:style>
  <w:style w:type="paragraph" w:styleId="TOC1">
    <w:name w:val="toc 1"/>
    <w:basedOn w:val="Normal"/>
    <w:next w:val="Normal"/>
    <w:autoRedefine/>
    <w:pPr>
      <w:spacing w:before="0" w:after="100"/>
    </w:pPr>
    <w:rPr/>
  </w:style>
  <w:style w:type="paragraph" w:styleId="TOC2">
    <w:name w:val="toc 2"/>
    <w:basedOn w:val="Normal"/>
    <w:next w:val="Normal"/>
    <w:autoRedefine/>
    <w:pPr>
      <w:spacing w:before="0" w:after="100"/>
      <w:ind w:left="220"/>
    </w:pPr>
    <w:rPr/>
  </w:style>
  <w:style w:type="paragraph" w:styleId="Bibliography">
    <w:name w:val="Bibliography"/>
    <w:basedOn w:val="Normal"/>
    <w:next w:val="Normal"/>
    <w:qFormat/>
    <w:pPr/>
    <w:rPr/>
  </w:style>
  <w:style w:type="paragraph" w:styleId="TOC3">
    <w:name w:val="toc 3"/>
    <w:basedOn w:val="Index"/>
    <w:pPr/>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paragraph" w:styleId="Premirepage">
    <w:name w:val="Première page"/>
    <w:basedOn w:val="Normal"/>
    <w:qFormat/>
    <w:pPr>
      <w:jc w:val="center"/>
    </w:pPr>
    <w:rPr>
      <w:rFonts w:ascii="Liberation Serif" w:hAnsi="Liberation Serif"/>
      <w:sz w:val="32"/>
    </w:rPr>
  </w:style>
  <w:style w:type="paragraph" w:styleId="Alinangatifuser">
    <w:name w:val="Alinéa négatif (user)"/>
    <w:basedOn w:val="BodyText"/>
    <w:qFormat/>
    <w:pPr>
      <w:tabs>
        <w:tab w:val="clear" w:pos="708"/>
        <w:tab w:val="left" w:pos="0" w:leader="none"/>
      </w:tabs>
      <w:ind w:hanging="283" w:left="567"/>
    </w:pPr>
    <w:rPr/>
  </w:style>
  <w:style w:type="paragraph" w:styleId="BodyTextIndent">
    <w:name w:val="Body Text Indent"/>
    <w:basedOn w:val="BodyText"/>
    <w:pPr>
      <w:ind w:hanging="0" w:left="283"/>
    </w:pPr>
    <w:rPr/>
  </w:style>
  <w:style w:type="paragraph" w:styleId="Commentaireuser">
    <w:name w:val="Commentaire (user)"/>
    <w:basedOn w:val="Normal"/>
    <w:qFormat/>
    <w:pPr>
      <w:spacing w:lineRule="auto" w:line="480" w:before="56" w:after="0"/>
      <w:ind w:hanging="0" w:left="57" w:right="57"/>
    </w:pPr>
    <w:rPr>
      <w:i/>
      <w:iCs/>
      <w:color w:val="auto"/>
      <w:sz w:val="20"/>
      <w:szCs w:val="20"/>
    </w:rPr>
  </w:style>
  <w:style w:type="paragraph" w:styleId="Titredelindexdesfiguresuser">
    <w:name w:val="Titre de l'index des figures (user)"/>
    <w:basedOn w:val="IndexHeading"/>
    <w:qFormat/>
    <w:pPr>
      <w:suppressLineNumbers/>
      <w:ind w:hanging="0" w:left="0"/>
    </w:pPr>
    <w:rPr>
      <w:b/>
      <w:bCs/>
      <w:sz w:val="32"/>
      <w:szCs w:val="32"/>
    </w:rPr>
  </w:style>
  <w:style w:type="paragraph" w:styleId="Titredindexdetableauxuser">
    <w:name w:val="Titre d'index de tableaux (user)"/>
    <w:basedOn w:val="IndexHeading"/>
    <w:qFormat/>
    <w:pPr>
      <w:suppressLineNumbers/>
      <w:ind w:hanging="0" w:left="0"/>
    </w:pPr>
    <w:rPr>
      <w:b/>
      <w:bCs/>
      <w:sz w:val="32"/>
      <w:szCs w:val="32"/>
    </w:rPr>
  </w:style>
  <w:style w:type="paragraph" w:styleId="Index1">
    <w:name w:val="index 1"/>
    <w:basedOn w:val="Index"/>
    <w:pPr>
      <w:ind w:hanging="0" w:left="0"/>
    </w:pPr>
    <w:rPr/>
  </w:style>
  <w:style w:type="paragraph" w:styleId="Titredindexpersonnalisuser">
    <w:name w:val="Titre d'index personnalisé (user)"/>
    <w:basedOn w:val="IndexHeading"/>
    <w:qFormat/>
    <w:pPr>
      <w:suppressLineNumbers/>
      <w:ind w:hanging="0" w:left="0"/>
    </w:pPr>
    <w:rPr>
      <w:b/>
      <w:bCs/>
      <w:sz w:val="32"/>
      <w:szCs w:val="32"/>
    </w:rPr>
  </w:style>
  <w:style w:type="paragraph" w:styleId="Indexpersonnalis1user">
    <w:name w:val="Index personnalisé 1 (user)"/>
    <w:basedOn w:val="Index"/>
    <w:qFormat/>
    <w:pPr>
      <w:tabs>
        <w:tab w:val="clear" w:pos="708"/>
        <w:tab w:val="right" w:pos="9072" w:leader="dot"/>
      </w:tabs>
      <w:ind w:hanging="0" w:left="0"/>
    </w:pPr>
    <w:rPr/>
  </w:style>
  <w:style w:type="paragraph" w:styleId="Contenudetableauuser">
    <w:name w:val="Contenu de tableau (user)"/>
    <w:basedOn w:val="Normal"/>
    <w:qFormat/>
    <w:pPr>
      <w:widowControl w:val="false"/>
      <w:suppressLineNumbers/>
    </w:pPr>
    <w:rPr/>
  </w:style>
  <w:style w:type="paragraph" w:styleId="Contenudecadreuser">
    <w:name w:val="Contenu de cadre (user)"/>
    <w:basedOn w:val="Normal"/>
    <w:qFormat/>
    <w:pPr/>
    <w:rPr/>
  </w:style>
  <w:style w:type="paragraph" w:styleId="Figure">
    <w:name w:val="Figure"/>
    <w:basedOn w:val="Caption"/>
    <w:qFormat/>
    <w:pPr/>
    <w:rPr/>
  </w:style>
  <w:style w:type="paragraph" w:styleId="Tableauuser">
    <w:name w:val="Tableau (user)"/>
    <w:basedOn w:val="Caption"/>
    <w:qFormat/>
    <w:pPr/>
    <w:rPr/>
  </w:style>
  <w:style w:type="paragraph" w:styleId="TableofFigures">
    <w:name w:val="table of figures"/>
    <w:basedOn w:val="Index"/>
    <w:pPr>
      <w:tabs>
        <w:tab w:val="clear" w:pos="708"/>
        <w:tab w:val="right" w:pos="9072" w:leader="dot"/>
      </w:tabs>
      <w:ind w:hanging="0" w:left="0"/>
    </w:pPr>
    <w:rPr/>
  </w:style>
  <w:style w:type="paragraph" w:styleId="Indexdetableaux1user">
    <w:name w:val="Index de tableaux 1 (user)"/>
    <w:basedOn w:val="Index"/>
    <w:qFormat/>
    <w:pPr>
      <w:tabs>
        <w:tab w:val="clear" w:pos="708"/>
        <w:tab w:val="right" w:pos="9072" w:leader="dot"/>
      </w:tabs>
      <w:ind w:hanging="0" w:left="0"/>
    </w:pPr>
    <w:rPr/>
  </w:style>
  <w:style w:type="paragraph" w:styleId="TableofAuthorities">
    <w:name w:val="table of authorities"/>
    <w:basedOn w:val="IndexHeading"/>
    <w:pPr>
      <w:suppressLineNumbers/>
      <w:ind w:hanging="0" w:left="0"/>
    </w:pPr>
    <w:rPr>
      <w:b/>
      <w:bCs/>
      <w:sz w:val="32"/>
      <w:szCs w:val="32"/>
    </w:rPr>
  </w:style>
  <w:style w:type="paragraph" w:styleId="Titre10user">
    <w:name w:val="Titre 10 (user)"/>
    <w:basedOn w:val="Titreuser"/>
    <w:next w:val="BodyText"/>
    <w:qFormat/>
    <w:pPr>
      <w:numPr>
        <w:ilvl w:val="8"/>
        <w:numId w:val="1"/>
      </w:numPr>
      <w:spacing w:before="60" w:after="60"/>
      <w:outlineLvl w:val="8"/>
    </w:pPr>
    <w:rPr>
      <w:b/>
      <w:bCs/>
      <w:sz w:val="18"/>
      <w:szCs w:val="18"/>
    </w:rPr>
  </w:style>
  <w:style w:type="paragraph" w:styleId="Contenudecadre">
    <w:name w:val="Contenu de cadre"/>
    <w:basedOn w:val="Normal"/>
    <w:qFormat/>
    <w:pPr/>
    <w:rPr/>
  </w:style>
  <w:style w:type="paragraph" w:styleId="FootnoteText">
    <w:name w:val="footnote text"/>
    <w:basedOn w:val="Normal"/>
    <w:pPr>
      <w:suppressLineNumbers/>
      <w:ind w:hanging="340" w:left="340"/>
    </w:pPr>
    <w:rPr>
      <w:sz w:val="20"/>
      <w:szCs w:val="20"/>
    </w:rPr>
  </w:style>
  <w:style w:type="numbering" w:styleId="Pasdeliste">
    <w:name w:val="Pas de liste"/>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Ahmed.Cheriti@uqtr.ca" TargetMode="External"/><Relationship Id="rId3" Type="http://schemas.openxmlformats.org/officeDocument/2006/relationships/hyperlink" Target="mailto:Daniel.Massicotte@uqtr.ca" TargetMode="External"/><Relationship Id="rId4" Type="http://schemas.openxmlformats.org/officeDocument/2006/relationships/hyperlink" Target="mailto:Mamadou.Doumbia@uqtr.ca" TargetMode="External"/><Relationship Id="rId5" Type="http://schemas.openxmlformats.org/officeDocument/2006/relationships/hyperlink" Target="mailto:Michel.Lemaire1@uqtr.ca" TargetMode="External"/><Relationship Id="rId6" Type="http://schemas.openxmlformats.org/officeDocument/2006/relationships/hyperlink" Target="mailto:Mohsen.Kandi.Dayeni@uqtr.ca" TargetMode="Externa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notes" Target="footnotes.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557</TotalTime>
  <Application>LibreOffice/25.8.5.2$Linux_X86_64 LibreOffice_project/580$Build-2</Application>
  <AppVersion>15.0000</AppVersion>
  <Pages>21</Pages>
  <Words>1694</Words>
  <Characters>9196</Characters>
  <CharactersWithSpaces>10843</CharactersWithSpaces>
  <Paragraphs>126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2023-12-17T14:04:00Z</dcterms:created>
  <dc:creator>Marques, Robin</dc:creator>
  <dc:description/>
  <dc:language>fr-FR</dc:language>
  <cp:lastModifiedBy/>
  <dcterms:modified xsi:type="dcterms:W3CDTF">2026-03-05T17:01:29Z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eu">
    <vt:lpwstr>TROIS-RIVIÈRE</vt:lpwstr>
  </property>
</Properties>
</file>