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Constitution of the International American Republic</w:t>
      </w:r>
    </w:p>
    <w:p>
      <w:r>
        <w:t>We, the Nominated People of the American Republic, bound by honor, law, and ancestral decree, do establish this Constitution to affirm our jurisdiction, defend sovereignty, uphold the natural and divine order, and form a more ethical, autonomous republic.</w:t>
      </w:r>
    </w:p>
    <w:p>
      <w:pPr>
        <w:pStyle w:val="Heading1"/>
      </w:pPr>
      <w:r>
        <w:t>Article I – Recognition of Organic States</w:t>
      </w:r>
    </w:p>
    <w:p>
      <w:r>
        <w:t>The International American Republic shall consist of the original organic sovereign states: Argentina, Brazil, Colombia, Costa Rica, Dominican Republic, Ecuador, El Salvador, Guatemala, Haiti, Honduras, Panama, Peru, United States of America, and Venezuela.</w:t>
      </w:r>
    </w:p>
    <w:p>
      <w:pPr>
        <w:pStyle w:val="Heading1"/>
      </w:pPr>
      <w:r>
        <w:t>Article II – Governing Bodies</w:t>
      </w:r>
    </w:p>
    <w:p>
      <w:r>
        <w:t>1. Council of Nominated Nations – an upper house composed of representatives nominated by the sovereign states.</w:t>
        <w:br/>
        <w:t>2. Assembly of the People – a lower house composed of citizens chosen through community consensus or election.</w:t>
        <w:br/>
        <w:t>3. Judiciary of the Sovereign Bench – judicial authority applying natural and sovereign law.</w:t>
        <w:br/>
        <w:t>4. President-General of the Republic – a rotating head-of-state selected every 4 years.</w:t>
      </w:r>
    </w:p>
    <w:p>
      <w:pPr>
        <w:pStyle w:val="Heading1"/>
      </w:pPr>
      <w:r>
        <w:t>Article III – Law Sources</w:t>
      </w:r>
    </w:p>
    <w:p>
      <w:r>
        <w:t>The Republic shall adhere to the principles of Natural Law, Divine Law, International Treaty Law including the Montevideo Convention, UNDRIP, Vienna Convention on Treaties, and all mutually ratified international instruments and doctrines.</w:t>
      </w:r>
    </w:p>
    <w:p>
      <w:pPr>
        <w:pStyle w:val="Heading1"/>
      </w:pPr>
      <w:r>
        <w:t>Article IV – Sovereignty Clauses</w:t>
      </w:r>
    </w:p>
    <w:p>
      <w:r>
        <w:t>The Republic affirms Article 7 of the Act of Habana (1940) reserving the right to judge and prevent any unauthorized transfer of sovereignty, jurisdiction, or geographic possession within the American Hemisphere.</w:t>
      </w:r>
    </w:p>
    <w:p>
      <w:pPr>
        <w:pStyle w:val="Heading1"/>
      </w:pPr>
      <w:r>
        <w:t>Article V – Citizenship</w:t>
      </w:r>
    </w:p>
    <w:p>
      <w:r>
        <w:t>Citizenship is granted to all nominated persons by ancestral recognition, lawful oath to the Republic, or verified lineage. Citizens are protected by the laws of the Republic and retain all natural and divine rights.</w:t>
      </w:r>
    </w:p>
    <w:p>
      <w:pPr>
        <w:pStyle w:val="Heading1"/>
      </w:pPr>
      <w:r>
        <w:t>Article VI – Education Mandate</w:t>
      </w:r>
    </w:p>
    <w:p>
      <w:r>
        <w:t>The Nanih Oba University is hereby established as the educational and spiritual center of the Republic. It shall administer courses, diplomas, legal education, spiritual edification, and public records.</w:t>
      </w:r>
    </w:p>
    <w:p>
      <w:r>
        <w:br/>
        <w:t>Ratified by the Nominated People on this day: July 04,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