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BFE6A82" w14:textId="77777777" w:rsidR="00C964A5" w:rsidRDefault="00C964A5">
      <w:pPr>
        <w:jc w:val="center"/>
        <w:rPr>
          <w:b/>
          <w:sz w:val="36"/>
          <w:szCs w:val="36"/>
          <w:lang w:val="es-PE"/>
        </w:rPr>
      </w:pPr>
    </w:p>
    <w:p w14:paraId="32D7CDBE" w14:textId="7BB8A08B" w:rsidR="00C964A5" w:rsidRDefault="00E21DDE" w:rsidP="00473074">
      <w:pPr>
        <w:spacing w:before="0" w:after="0"/>
        <w:jc w:val="center"/>
        <w:rPr>
          <w:color w:val="000000"/>
          <w:lang w:val="es-PE"/>
        </w:rPr>
      </w:pPr>
      <w:r>
        <w:rPr>
          <w:b/>
          <w:bCs/>
          <w:color w:val="000000"/>
          <w:kern w:val="1"/>
          <w:sz w:val="48"/>
          <w:szCs w:val="32"/>
          <w:lang w:val="es-PE"/>
        </w:rPr>
        <w:t>Red Social de Denuncias</w:t>
      </w:r>
      <w:r w:rsidR="00473074" w:rsidRPr="00473074">
        <w:rPr>
          <w:b/>
          <w:bCs/>
          <w:color w:val="000000"/>
          <w:kern w:val="1"/>
          <w:sz w:val="48"/>
          <w:szCs w:val="32"/>
          <w:lang w:val="es-PE"/>
        </w:rPr>
        <w:t xml:space="preserve"> </w:t>
      </w:r>
      <w:r>
        <w:rPr>
          <w:b/>
          <w:bCs/>
          <w:color w:val="000000"/>
          <w:kern w:val="1"/>
          <w:sz w:val="48"/>
          <w:szCs w:val="32"/>
          <w:lang w:val="es-PE"/>
        </w:rPr>
        <w:t>–</w:t>
      </w:r>
      <w:r w:rsidR="00473074" w:rsidRPr="00473074">
        <w:rPr>
          <w:b/>
          <w:bCs/>
          <w:color w:val="000000"/>
          <w:kern w:val="1"/>
          <w:sz w:val="48"/>
          <w:szCs w:val="32"/>
          <w:lang w:val="es-PE"/>
        </w:rPr>
        <w:t xml:space="preserve"> </w:t>
      </w:r>
      <w:r>
        <w:rPr>
          <w:b/>
          <w:bCs/>
          <w:color w:val="000000"/>
          <w:kern w:val="1"/>
          <w:sz w:val="48"/>
          <w:szCs w:val="32"/>
          <w:lang w:val="es-PE"/>
        </w:rPr>
        <w:t>Reporta Pe</w:t>
      </w:r>
      <w:r w:rsidR="00473074" w:rsidRPr="00473074">
        <w:rPr>
          <w:b/>
          <w:bCs/>
          <w:color w:val="000000"/>
          <w:kern w:val="1"/>
          <w:sz w:val="48"/>
          <w:szCs w:val="32"/>
          <w:lang w:val="es-PE"/>
        </w:rPr>
        <w:cr/>
      </w:r>
    </w:p>
    <w:p w14:paraId="1BFCC8F1" w14:textId="77777777" w:rsidR="00C964A5" w:rsidRPr="00AA0836" w:rsidRDefault="00C964A5">
      <w:pPr>
        <w:pStyle w:val="bizTitle"/>
        <w:jc w:val="center"/>
        <w:rPr>
          <w:lang w:val="es-PE"/>
        </w:rPr>
      </w:pPr>
      <w:bookmarkStart w:id="0" w:name="__RefHeading___Toc465957079"/>
      <w:r>
        <w:rPr>
          <w:rFonts w:ascii="Times New Roman" w:hAnsi="Times New Roman"/>
          <w:color w:val="000000"/>
          <w:sz w:val="44"/>
          <w:lang w:val="es-PE"/>
        </w:rPr>
        <w:t xml:space="preserve">Especificación de </w:t>
      </w:r>
      <w:r w:rsidR="00AA0836">
        <w:rPr>
          <w:rFonts w:ascii="Times New Roman" w:hAnsi="Times New Roman"/>
          <w:color w:val="000000"/>
          <w:sz w:val="44"/>
          <w:lang w:val="es-PE"/>
        </w:rPr>
        <w:t>Requisito</w:t>
      </w:r>
      <w:r>
        <w:rPr>
          <w:rFonts w:ascii="Times New Roman" w:hAnsi="Times New Roman"/>
          <w:color w:val="000000"/>
          <w:sz w:val="44"/>
          <w:lang w:val="es-PE"/>
        </w:rPr>
        <w:t>:</w:t>
      </w:r>
      <w:bookmarkEnd w:id="0"/>
      <w:r>
        <w:rPr>
          <w:rFonts w:ascii="Times New Roman" w:hAnsi="Times New Roman"/>
          <w:color w:val="000000"/>
          <w:sz w:val="44"/>
          <w:lang w:val="es-PE"/>
        </w:rPr>
        <w:t xml:space="preserve"> </w:t>
      </w:r>
    </w:p>
    <w:p w14:paraId="4BB59400" w14:textId="4332ABBD" w:rsidR="00C964A5" w:rsidRPr="00AA0836" w:rsidRDefault="00AA0836">
      <w:pPr>
        <w:pStyle w:val="bizTitle"/>
        <w:jc w:val="center"/>
        <w:rPr>
          <w:lang w:val="es-PE"/>
        </w:rPr>
      </w:pPr>
      <w:bookmarkStart w:id="1" w:name="__RefHeading___Toc465957080"/>
      <w:r>
        <w:rPr>
          <w:rFonts w:ascii="Times New Roman" w:hAnsi="Times New Roman"/>
          <w:color w:val="000000"/>
          <w:sz w:val="44"/>
          <w:lang w:val="es-PE"/>
        </w:rPr>
        <w:t>ER</w:t>
      </w:r>
      <w:r w:rsidR="00C964A5">
        <w:rPr>
          <w:rFonts w:ascii="Times New Roman" w:hAnsi="Times New Roman"/>
          <w:color w:val="000000"/>
          <w:sz w:val="44"/>
          <w:lang w:val="es-PE"/>
        </w:rPr>
        <w:t>0</w:t>
      </w:r>
      <w:r w:rsidR="00B91986">
        <w:rPr>
          <w:rFonts w:ascii="Times New Roman" w:hAnsi="Times New Roman"/>
          <w:color w:val="000000"/>
          <w:sz w:val="44"/>
          <w:lang w:val="es-PE"/>
        </w:rPr>
        <w:t>1</w:t>
      </w:r>
      <w:r w:rsidR="00753ADA">
        <w:rPr>
          <w:rFonts w:ascii="Times New Roman" w:hAnsi="Times New Roman"/>
          <w:color w:val="000000"/>
          <w:sz w:val="44"/>
          <w:lang w:val="es-PE"/>
        </w:rPr>
        <w:t>0</w:t>
      </w:r>
      <w:r w:rsidR="00C7681F">
        <w:rPr>
          <w:rFonts w:ascii="Times New Roman" w:hAnsi="Times New Roman"/>
          <w:color w:val="000000"/>
          <w:sz w:val="44"/>
          <w:lang w:val="es-PE"/>
        </w:rPr>
        <w:t xml:space="preserve"> </w:t>
      </w:r>
      <w:r w:rsidR="00E21DDE">
        <w:rPr>
          <w:rFonts w:ascii="Times New Roman" w:hAnsi="Times New Roman"/>
          <w:color w:val="000000"/>
          <w:sz w:val="44"/>
          <w:lang w:val="es-PE"/>
        </w:rPr>
        <w:t>–</w:t>
      </w:r>
      <w:bookmarkEnd w:id="1"/>
      <w:r w:rsidR="00C7681F">
        <w:rPr>
          <w:rFonts w:ascii="Times New Roman" w:hAnsi="Times New Roman"/>
          <w:color w:val="000000"/>
          <w:sz w:val="44"/>
          <w:lang w:val="es-PE"/>
        </w:rPr>
        <w:t xml:space="preserve"> </w:t>
      </w:r>
      <w:r w:rsidR="00753ADA" w:rsidRPr="00753ADA">
        <w:rPr>
          <w:rFonts w:ascii="Times New Roman" w:hAnsi="Times New Roman"/>
          <w:color w:val="000000"/>
          <w:sz w:val="44"/>
          <w:lang w:val="es-PE"/>
        </w:rPr>
        <w:t>Moderación</w:t>
      </w:r>
      <w:r w:rsidR="00753ADA" w:rsidRPr="00753ADA">
        <w:rPr>
          <w:rFonts w:ascii="Times New Roman" w:hAnsi="Times New Roman"/>
          <w:color w:val="000000"/>
          <w:sz w:val="44"/>
          <w:lang w:val="es-PE"/>
        </w:rPr>
        <w:t xml:space="preserve"> de Contenido</w:t>
      </w:r>
    </w:p>
    <w:p w14:paraId="0FFBA4A9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43E8A702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4F5BD9BB" w14:textId="77777777" w:rsidR="00C964A5" w:rsidRDefault="00C964A5">
      <w:pPr>
        <w:jc w:val="center"/>
        <w:rPr>
          <w:b/>
          <w:color w:val="000000"/>
          <w:sz w:val="32"/>
          <w:szCs w:val="36"/>
          <w:lang w:val="es-PE"/>
        </w:rPr>
      </w:pPr>
    </w:p>
    <w:p w14:paraId="11BCCB41" w14:textId="77777777" w:rsidR="00C964A5" w:rsidRDefault="00C964A5">
      <w:pPr>
        <w:jc w:val="center"/>
      </w:pPr>
      <w:r>
        <w:rPr>
          <w:sz w:val="32"/>
          <w:lang w:val="es-PE"/>
        </w:rPr>
        <w:t>Versión 1.0</w:t>
      </w:r>
    </w:p>
    <w:p w14:paraId="12CE3ACF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0CB2C18A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0B7704C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585BF10B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5A3B203E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2950BDEC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992C09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2DF2D04C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572DC7FA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25DAFE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2F319126" w14:textId="33464EA5" w:rsidR="00C964A5" w:rsidRDefault="00C964A5">
      <w:pPr>
        <w:jc w:val="right"/>
      </w:pPr>
      <w:r>
        <w:rPr>
          <w:b/>
          <w:sz w:val="28"/>
          <w:szCs w:val="28"/>
          <w:lang w:val="es-PE"/>
        </w:rPr>
        <w:t xml:space="preserve">Lima, </w:t>
      </w:r>
      <w:r w:rsidR="00C7681F">
        <w:rPr>
          <w:b/>
          <w:sz w:val="28"/>
          <w:szCs w:val="28"/>
          <w:lang w:val="es-PE"/>
        </w:rPr>
        <w:t>abril</w:t>
      </w:r>
      <w:r>
        <w:rPr>
          <w:b/>
          <w:sz w:val="28"/>
          <w:szCs w:val="28"/>
          <w:lang w:val="es-PE"/>
        </w:rPr>
        <w:t xml:space="preserve"> del 20</w:t>
      </w:r>
      <w:r w:rsidR="00AA0836">
        <w:rPr>
          <w:b/>
          <w:sz w:val="28"/>
          <w:szCs w:val="28"/>
          <w:lang w:val="es-PE"/>
        </w:rPr>
        <w:t>2</w:t>
      </w:r>
      <w:r w:rsidR="00455218">
        <w:rPr>
          <w:b/>
          <w:sz w:val="28"/>
          <w:szCs w:val="28"/>
          <w:lang w:val="es-PE"/>
        </w:rPr>
        <w:t>4</w:t>
      </w:r>
    </w:p>
    <w:p w14:paraId="67A4884C" w14:textId="4849DDAE" w:rsidR="00C964A5" w:rsidRDefault="00C964A5" w:rsidP="008243FD">
      <w:pPr>
        <w:rPr>
          <w:b/>
          <w:sz w:val="28"/>
          <w:szCs w:val="28"/>
          <w:lang w:val="es-PE"/>
        </w:rPr>
      </w:pPr>
    </w:p>
    <w:tbl>
      <w:tblPr>
        <w:tblpPr w:leftFromText="141" w:rightFromText="141" w:vertAnchor="text" w:horzAnchor="margin" w:tblpXSpec="center" w:tblpY="755"/>
        <w:tblW w:w="95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949"/>
        <w:gridCol w:w="3685"/>
        <w:gridCol w:w="2611"/>
      </w:tblGrid>
      <w:tr w:rsidR="008243FD" w14:paraId="670906C4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2E618C" w14:textId="77777777" w:rsidR="008243FD" w:rsidRDefault="008243FD" w:rsidP="008243FD">
            <w:pPr>
              <w:widowControl w:val="0"/>
              <w:snapToGrid w:val="0"/>
              <w:jc w:val="center"/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lastRenderedPageBreak/>
              <w:t>Fecha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60FDFE" w14:textId="77777777" w:rsidR="008243FD" w:rsidRDefault="008243FD" w:rsidP="008243FD">
            <w:pPr>
              <w:widowControl w:val="0"/>
              <w:jc w:val="center"/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FCD3B6" w14:textId="77777777" w:rsidR="008243FD" w:rsidRDefault="008243FD" w:rsidP="008243FD">
            <w:pPr>
              <w:widowControl w:val="0"/>
              <w:jc w:val="center"/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2D02C" w14:textId="77777777" w:rsidR="008243FD" w:rsidRDefault="008243FD" w:rsidP="008243FD">
            <w:pPr>
              <w:widowControl w:val="0"/>
              <w:snapToGrid w:val="0"/>
              <w:jc w:val="center"/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8243FD" w14:paraId="58D0D92B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5584C9" w14:textId="0E5F11DD" w:rsidR="008243FD" w:rsidRDefault="00E21DDE" w:rsidP="008243FD">
            <w:pPr>
              <w:widowControl w:val="0"/>
              <w:jc w:val="center"/>
            </w:pPr>
            <w:r>
              <w:rPr>
                <w:color w:val="000000"/>
                <w:sz w:val="22"/>
                <w:szCs w:val="22"/>
                <w:lang w:val="es-PE"/>
              </w:rPr>
              <w:t>2</w:t>
            </w:r>
            <w:r w:rsidR="0038244D">
              <w:rPr>
                <w:color w:val="000000"/>
                <w:sz w:val="22"/>
                <w:szCs w:val="22"/>
                <w:lang w:val="es-PE"/>
              </w:rPr>
              <w:t>9</w:t>
            </w:r>
            <w:r w:rsidR="008243FD">
              <w:rPr>
                <w:color w:val="000000"/>
                <w:sz w:val="22"/>
                <w:szCs w:val="22"/>
                <w:lang w:val="es-PE"/>
              </w:rPr>
              <w:t>/04/202</w:t>
            </w:r>
            <w:r>
              <w:rPr>
                <w:color w:val="000000"/>
                <w:sz w:val="22"/>
                <w:szCs w:val="22"/>
                <w:lang w:val="es-PE"/>
              </w:rPr>
              <w:t>4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D40F53" w14:textId="77777777" w:rsidR="008243FD" w:rsidRDefault="008243FD" w:rsidP="008243FD">
            <w:pPr>
              <w:widowControl w:val="0"/>
              <w:jc w:val="center"/>
            </w:pPr>
            <w:r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5CCA1B" w14:textId="77777777" w:rsidR="008243FD" w:rsidRDefault="008243FD" w:rsidP="008243FD">
            <w:pPr>
              <w:widowControl w:val="0"/>
              <w:jc w:val="center"/>
            </w:pPr>
            <w:r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C2374F" w14:textId="434C393B" w:rsidR="008243FD" w:rsidRDefault="0038244D" w:rsidP="008243FD">
            <w:pPr>
              <w:widowControl w:val="0"/>
              <w:jc w:val="center"/>
            </w:pPr>
            <w:r>
              <w:t>Bryan Velarde</w:t>
            </w:r>
          </w:p>
        </w:tc>
      </w:tr>
      <w:tr w:rsidR="008243FD" w14:paraId="319545C9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F28300B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C805A4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8D30C8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953816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8243FD" w14:paraId="12AB6F4D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A306CA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484AE5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6E3964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9C7118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8243FD" w14:paraId="3B5159B2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D99EAF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A984E1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5B7565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36C5F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8243FD" w14:paraId="0A70E729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EACBB2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C9530D2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7EDB3A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D3256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8243FD" w14:paraId="1F41925B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60C22C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05E741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857737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B4135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8243FD" w14:paraId="359731D3" w14:textId="77777777" w:rsidTr="008243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986987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1529EC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F62052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2BE9B" w14:textId="77777777" w:rsidR="008243FD" w:rsidRDefault="008243FD" w:rsidP="008243FD">
            <w:pPr>
              <w:widowControl w:val="0"/>
              <w:snapToGrid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2E0DBD34" w14:textId="2C642080" w:rsidR="00C964A5" w:rsidRDefault="00C964A5">
      <w:pPr>
        <w:tabs>
          <w:tab w:val="left" w:pos="1815"/>
        </w:tabs>
        <w:jc w:val="center"/>
      </w:pPr>
      <w:r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p w14:paraId="60203574" w14:textId="399EFF2E" w:rsidR="00C964A5" w:rsidRDefault="00C964A5">
      <w:pPr>
        <w:tabs>
          <w:tab w:val="left" w:pos="1815"/>
        </w:tabs>
        <w:rPr>
          <w:sz w:val="32"/>
          <w:szCs w:val="32"/>
          <w:lang w:val="es-PE"/>
        </w:rPr>
      </w:pPr>
    </w:p>
    <w:p w14:paraId="30C0803A" w14:textId="2EEB77D6" w:rsidR="008243FD" w:rsidRDefault="008243FD" w:rsidP="008243FD">
      <w:pPr>
        <w:pStyle w:val="Titulo-otros-quiebre"/>
        <w:spacing w:before="600"/>
        <w:jc w:val="both"/>
      </w:pP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s-ES" w:eastAsia="zh-CN"/>
        </w:rPr>
        <w:id w:val="19858900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EE4284" w14:textId="38B83237" w:rsidR="008243FD" w:rsidRPr="008243FD" w:rsidRDefault="008243FD" w:rsidP="008243FD">
          <w:pPr>
            <w:pStyle w:val="TtuloTDC"/>
            <w:jc w:val="center"/>
            <w:rPr>
              <w:rFonts w:ascii="Times New Roman" w:eastAsia="Times New Roman" w:hAnsi="Times New Roman" w:cs="Times New Roman"/>
              <w:b/>
              <w:color w:val="auto"/>
              <w:lang w:val="es-ES" w:eastAsia="zh-CN"/>
            </w:rPr>
          </w:pPr>
          <w:r w:rsidRPr="008243FD">
            <w:rPr>
              <w:rFonts w:ascii="Times New Roman" w:eastAsia="Times New Roman" w:hAnsi="Times New Roman" w:cs="Times New Roman"/>
              <w:b/>
              <w:color w:val="auto"/>
              <w:lang w:val="es-ES" w:eastAsia="zh-CN"/>
            </w:rPr>
            <w:t>ÍNDICE</w:t>
          </w:r>
        </w:p>
        <w:p w14:paraId="61F9BF9F" w14:textId="524967D5" w:rsidR="008243FD" w:rsidRDefault="008243F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63159" w:history="1">
            <w:r w:rsidRPr="00BB323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B323E">
              <w:rPr>
                <w:rStyle w:val="Hipervnculo"/>
                <w:noProof/>
                <w:lang w:val="es-P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4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29ED" w14:textId="425EEBA0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0" w:history="1">
            <w:r w:rsidR="008243FD" w:rsidRPr="00BB323E">
              <w:rPr>
                <w:rStyle w:val="Hipervnculo"/>
                <w:noProof/>
              </w:rPr>
              <w:t>1.1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Propósito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_Toc132963160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FF143D">
              <w:rPr>
                <w:noProof/>
                <w:webHidden/>
              </w:rPr>
              <w:t>4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3D0A49E8" w14:textId="75A1CB9D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1" w:history="1">
            <w:r w:rsidR="008243FD" w:rsidRPr="00BB323E">
              <w:rPr>
                <w:rStyle w:val="Hipervnculo"/>
                <w:noProof/>
              </w:rPr>
              <w:t>1.2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Alcance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_Toc132963161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FF143D">
              <w:rPr>
                <w:noProof/>
                <w:webHidden/>
              </w:rPr>
              <w:t>4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4EC216D5" w14:textId="24BA2199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2" w:history="1">
            <w:r w:rsidR="008243FD" w:rsidRPr="00BB323E">
              <w:rPr>
                <w:rStyle w:val="Hipervnculo"/>
                <w:noProof/>
              </w:rPr>
              <w:t>1.3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Definiciones, siglas y abreviaciones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_Toc132963162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FF143D">
              <w:rPr>
                <w:noProof/>
                <w:webHidden/>
              </w:rPr>
              <w:t>5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06F2C326" w14:textId="6C789CA3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3" w:history="1">
            <w:r w:rsidR="008243FD" w:rsidRPr="00BB323E">
              <w:rPr>
                <w:rStyle w:val="Hipervnculo"/>
                <w:noProof/>
              </w:rPr>
              <w:t>1.4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Referencias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_Toc132963163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FF143D">
              <w:rPr>
                <w:b w:val="0"/>
                <w:bCs w:val="0"/>
                <w:noProof/>
                <w:webHidden/>
              </w:rPr>
              <w:t>¡Error! Marcador no definido.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2A352D26" w14:textId="1F57947B" w:rsidR="008243FD" w:rsidRDefault="00000000">
          <w:pPr>
            <w:pStyle w:val="TDC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132963164" w:history="1">
            <w:r w:rsidR="008243FD" w:rsidRPr="00BB323E">
              <w:rPr>
                <w:rStyle w:val="Hipervnculo"/>
                <w:noProof/>
              </w:rPr>
              <w:t>1.5</w:t>
            </w:r>
            <w:r w:rsidR="008243F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8243FD" w:rsidRPr="00BB323E">
              <w:rPr>
                <w:rStyle w:val="Hipervnculo"/>
                <w:noProof/>
                <w:lang w:val="es-PE"/>
              </w:rPr>
              <w:t>Resumen</w:t>
            </w:r>
            <w:r w:rsidR="008243FD">
              <w:rPr>
                <w:noProof/>
                <w:webHidden/>
              </w:rPr>
              <w:tab/>
            </w:r>
            <w:r w:rsidR="008243FD">
              <w:rPr>
                <w:noProof/>
                <w:webHidden/>
              </w:rPr>
              <w:fldChar w:fldCharType="begin"/>
            </w:r>
            <w:r w:rsidR="008243FD">
              <w:rPr>
                <w:noProof/>
                <w:webHidden/>
              </w:rPr>
              <w:instrText xml:space="preserve"> PAGEREF _Toc132963164 \h </w:instrText>
            </w:r>
            <w:r w:rsidR="008243FD">
              <w:rPr>
                <w:noProof/>
                <w:webHidden/>
              </w:rPr>
            </w:r>
            <w:r w:rsidR="008243FD">
              <w:rPr>
                <w:noProof/>
                <w:webHidden/>
              </w:rPr>
              <w:fldChar w:fldCharType="separate"/>
            </w:r>
            <w:r w:rsidR="00FF143D">
              <w:rPr>
                <w:noProof/>
                <w:webHidden/>
              </w:rPr>
              <w:t>6</w:t>
            </w:r>
            <w:r w:rsidR="008243FD">
              <w:rPr>
                <w:noProof/>
                <w:webHidden/>
              </w:rPr>
              <w:fldChar w:fldCharType="end"/>
            </w:r>
          </w:hyperlink>
        </w:p>
        <w:p w14:paraId="777A90DA" w14:textId="20BCCDC7" w:rsidR="008243FD" w:rsidRDefault="008243FD">
          <w:r>
            <w:rPr>
              <w:b/>
              <w:bCs/>
            </w:rPr>
            <w:fldChar w:fldCharType="end"/>
          </w:r>
        </w:p>
      </w:sdtContent>
    </w:sdt>
    <w:p w14:paraId="05DF0F77" w14:textId="77777777" w:rsidR="008243FD" w:rsidRPr="008243FD" w:rsidRDefault="008243FD" w:rsidP="008243FD"/>
    <w:p w14:paraId="16E1A710" w14:textId="567B6EF5" w:rsidR="00C964A5" w:rsidRDefault="00C964A5" w:rsidP="008243FD">
      <w:pPr>
        <w:pStyle w:val="Ttulo1"/>
        <w:numPr>
          <w:ilvl w:val="0"/>
          <w:numId w:val="8"/>
        </w:numPr>
        <w:jc w:val="both"/>
      </w:pPr>
      <w:bookmarkStart w:id="2" w:name="__RefHeading___Toc465957081"/>
      <w:bookmarkStart w:id="3" w:name="_Toc132963159"/>
      <w:bookmarkEnd w:id="2"/>
      <w:r>
        <w:rPr>
          <w:lang w:val="es-PE"/>
        </w:rPr>
        <w:lastRenderedPageBreak/>
        <w:t>Introducción</w:t>
      </w:r>
      <w:bookmarkEnd w:id="3"/>
    </w:p>
    <w:p w14:paraId="69D2D12C" w14:textId="77777777" w:rsidR="00C964A5" w:rsidRDefault="00C964A5">
      <w:pPr>
        <w:pStyle w:val="Ttulo2"/>
      </w:pPr>
      <w:bookmarkStart w:id="4" w:name="__RefHeading___Toc465957082"/>
      <w:bookmarkStart w:id="5" w:name="_Toc132963160"/>
      <w:bookmarkEnd w:id="4"/>
      <w:r>
        <w:rPr>
          <w:lang w:val="es-PE"/>
        </w:rPr>
        <w:t>Propósito</w:t>
      </w:r>
      <w:bookmarkEnd w:id="5"/>
    </w:p>
    <w:p w14:paraId="553D3D8A" w14:textId="4A2B5586" w:rsidR="0038244D" w:rsidRPr="0038244D" w:rsidRDefault="0038244D" w:rsidP="0038244D">
      <w:pPr>
        <w:rPr>
          <w:lang w:val="es-PE"/>
        </w:rPr>
      </w:pPr>
      <w:r w:rsidRPr="0038244D">
        <w:rPr>
          <w:lang w:val="es-PE"/>
        </w:rPr>
        <w:t>El requisito de Moderación de Contenido tiene como objetivo principal garantizar la integridad, seguridad y adecuación del contenido generado por los usuarios dentro de la aplicación de gestión de reportes de delitos. La moderación del contenido se realiza mediante la revisión y evaluación por parte de los administradores, quienes tienen la responsabilidad de asegurar que los reportes publicados cumplan con los estándares establecidos y no violen las políticas de uso de la plataforma.</w:t>
      </w:r>
    </w:p>
    <w:p w14:paraId="1AA719AC" w14:textId="7B7CDF07" w:rsidR="0038244D" w:rsidRPr="0038244D" w:rsidRDefault="0038244D" w:rsidP="0038244D">
      <w:pPr>
        <w:rPr>
          <w:lang w:val="es-PE"/>
        </w:rPr>
      </w:pPr>
      <w:r w:rsidRPr="0038244D">
        <w:rPr>
          <w:lang w:val="es-PE"/>
        </w:rPr>
        <w:t>La función de moderación abarca la detección y acción sobre reportes inapropiados, falsos o que incumplen las normativas de la comunidad. Esto incluye la capacidad de marcar reportes como inadecuados, ocultarlos del público o eliminarlos de la plataforma, según corresponda. Además, los administradores pueden tomar medidas adicionales, como contactar al usuario responsable del reporte para solicitar aclaraciones o evidencias adicionales.</w:t>
      </w:r>
    </w:p>
    <w:p w14:paraId="57AF864F" w14:textId="17909B8D" w:rsidR="00C964A5" w:rsidRDefault="0038244D" w:rsidP="0038244D">
      <w:r w:rsidRPr="0038244D">
        <w:rPr>
          <w:lang w:val="es-PE"/>
        </w:rPr>
        <w:t>Al garantizar la calidad y veracidad del contenido publicado, la moderación de contenido contribuye a mantener la credibilidad y confianza en la aplicación, promoviendo un entorno seguro y confiable para todos los usuarios. Además, ayuda a prevenir la propagación de información falsa o engañosa, lo que es crucial en el contexto de la gestión de reportes de delitos, donde la veracidad de la información es fundamental para la toma de decisiones y acciones adecuadas por parte de las autoridades pertinentes y la comunidad en general.</w:t>
      </w:r>
      <w:r w:rsidR="00B91986" w:rsidRPr="00B91986">
        <w:rPr>
          <w:lang w:val="es-PE"/>
        </w:rPr>
        <w:t>.</w:t>
      </w:r>
    </w:p>
    <w:p w14:paraId="285B85B1" w14:textId="35CCC7E0" w:rsidR="00B91986" w:rsidRPr="00B91986" w:rsidRDefault="00C964A5" w:rsidP="00B91986">
      <w:pPr>
        <w:pStyle w:val="Ttulo2"/>
      </w:pPr>
      <w:bookmarkStart w:id="6" w:name="__RefHeading___Toc465957083"/>
      <w:bookmarkStart w:id="7" w:name="_Toc132963161"/>
      <w:bookmarkEnd w:id="6"/>
      <w:r>
        <w:rPr>
          <w:lang w:val="es-PE"/>
        </w:rPr>
        <w:t>Alcance</w:t>
      </w:r>
      <w:bookmarkEnd w:id="7"/>
      <w:r w:rsidR="00E21DDE" w:rsidRPr="00B91986">
        <w:rPr>
          <w:lang w:val="es-PE"/>
        </w:rPr>
        <w:t xml:space="preserve"> </w:t>
      </w:r>
    </w:p>
    <w:p w14:paraId="0316F841" w14:textId="09275AE7" w:rsidR="0038244D" w:rsidRPr="0038244D" w:rsidRDefault="0038244D" w:rsidP="0038244D">
      <w:pPr>
        <w:rPr>
          <w:lang w:val="es-PE"/>
        </w:rPr>
      </w:pPr>
      <w:r w:rsidRPr="0038244D">
        <w:rPr>
          <w:lang w:val="es-PE"/>
        </w:rPr>
        <w:t>El alcance del requisito de Moderación de Contenido se centra en las siguientes áreas y actividades dentro de la aplicación de gestión de reportes de delitos:</w:t>
      </w:r>
    </w:p>
    <w:p w14:paraId="233E8199" w14:textId="77777777" w:rsidR="0038244D" w:rsidRPr="0038244D" w:rsidRDefault="0038244D" w:rsidP="0038244D">
      <w:pPr>
        <w:rPr>
          <w:lang w:val="es-PE"/>
        </w:rPr>
      </w:pPr>
    </w:p>
    <w:p w14:paraId="2FFE95F7" w14:textId="77777777" w:rsidR="0038244D" w:rsidRPr="0038244D" w:rsidRDefault="0038244D" w:rsidP="0038244D">
      <w:pPr>
        <w:rPr>
          <w:lang w:val="es-PE"/>
        </w:rPr>
      </w:pPr>
      <w:r w:rsidRPr="0038244D">
        <w:rPr>
          <w:lang w:val="es-PE"/>
        </w:rPr>
        <w:t>Revisión de Reportes: Los administradores tienen la responsabilidad de revisar periódicamente los reportes publicados por los usuarios para verificar su exactitud, veracidad y adecuación según las políticas de la plataforma.</w:t>
      </w:r>
    </w:p>
    <w:p w14:paraId="54CBE4DE" w14:textId="77777777" w:rsidR="0038244D" w:rsidRPr="0038244D" w:rsidRDefault="0038244D" w:rsidP="0038244D">
      <w:pPr>
        <w:rPr>
          <w:lang w:val="es-PE"/>
        </w:rPr>
      </w:pPr>
      <w:r w:rsidRPr="0038244D">
        <w:rPr>
          <w:lang w:val="es-PE"/>
        </w:rPr>
        <w:lastRenderedPageBreak/>
        <w:t>Detección de Contenido Inapropiado: Se debe identificar cualquier contenido que pueda ser inapropiado, engañoso, difamatorio, ofensivo o que viole los términos de uso de la aplicación.</w:t>
      </w:r>
    </w:p>
    <w:p w14:paraId="2D180512" w14:textId="77777777" w:rsidR="0038244D" w:rsidRPr="0038244D" w:rsidRDefault="0038244D" w:rsidP="0038244D">
      <w:pPr>
        <w:rPr>
          <w:lang w:val="es-PE"/>
        </w:rPr>
      </w:pPr>
      <w:r w:rsidRPr="0038244D">
        <w:rPr>
          <w:lang w:val="es-PE"/>
        </w:rPr>
        <w:t>Acciones de Moderación: Los administradores están facultados para tomar acciones apropiadas en respuesta a reportes inadecuados, como marcarlos como inapropiados, ocultarlos del público o eliminarlos de la plataforma, según corresponda.</w:t>
      </w:r>
    </w:p>
    <w:p w14:paraId="0D875703" w14:textId="77777777" w:rsidR="0038244D" w:rsidRPr="0038244D" w:rsidRDefault="0038244D" w:rsidP="0038244D">
      <w:pPr>
        <w:rPr>
          <w:lang w:val="es-PE"/>
        </w:rPr>
      </w:pPr>
      <w:r w:rsidRPr="0038244D">
        <w:rPr>
          <w:lang w:val="es-PE"/>
        </w:rPr>
        <w:t>Comunicación con Usuarios: Cuando sea necesario, los administradores pueden comunicarse con los usuarios responsables de los reportes para solicitar aclaraciones, proporcionar orientación sobre las políticas de la plataforma o solicitar evidencia adicional para respaldar el reporte.</w:t>
      </w:r>
    </w:p>
    <w:p w14:paraId="1C21CEE8" w14:textId="77777777" w:rsidR="0038244D" w:rsidRPr="0038244D" w:rsidRDefault="0038244D" w:rsidP="0038244D">
      <w:pPr>
        <w:rPr>
          <w:lang w:val="es-PE"/>
        </w:rPr>
      </w:pPr>
      <w:r w:rsidRPr="0038244D">
        <w:rPr>
          <w:lang w:val="es-PE"/>
        </w:rPr>
        <w:t>Mantenimiento de Registros: Se debe mantener un registro completo de todas las acciones de moderación realizadas, incluyendo la razón de la acción tomada, la fecha y la identidad del administrador responsable.</w:t>
      </w:r>
    </w:p>
    <w:p w14:paraId="08E8C3ED" w14:textId="63A20F86" w:rsidR="00C964A5" w:rsidRDefault="0038244D" w:rsidP="0038244D">
      <w:r w:rsidRPr="0038244D">
        <w:rPr>
          <w:lang w:val="es-PE"/>
        </w:rPr>
        <w:t>El alcance también incluye la implementación de herramientas y funcionalidades que faciliten la tarea de moderación, como filtros de palabras clave, sistemas de alerta temprana para contenido potencialmente inapropiado y la capacidad de realizar búsquedas avanzadas para identificar reportes específicos que requieran atención.</w:t>
      </w:r>
    </w:p>
    <w:p w14:paraId="64B10894" w14:textId="16147341" w:rsidR="00C964A5" w:rsidRDefault="00C964A5">
      <w:pPr>
        <w:pStyle w:val="Ttulo2"/>
      </w:pPr>
      <w:bookmarkStart w:id="8" w:name="__RefHeading___Toc465957084"/>
      <w:bookmarkStart w:id="9" w:name="_Toc132963162"/>
      <w:bookmarkEnd w:id="8"/>
      <w:r>
        <w:rPr>
          <w:lang w:val="es-PE"/>
        </w:rPr>
        <w:t>Definiciones, siglas y abreviaciones</w:t>
      </w:r>
      <w:bookmarkEnd w:id="9"/>
    </w:p>
    <w:p w14:paraId="498685CE" w14:textId="3D1A33F6" w:rsidR="0038244D" w:rsidRPr="0038244D" w:rsidRDefault="0038244D" w:rsidP="0038244D">
      <w:pPr>
        <w:numPr>
          <w:ilvl w:val="0"/>
          <w:numId w:val="2"/>
        </w:numPr>
        <w:rPr>
          <w:rFonts w:ascii="Liberation Serif" w:hAnsi="Liberation Serif" w:cs="Liberation Serif"/>
          <w:color w:val="222222"/>
          <w:lang w:val="es-PE"/>
        </w:rPr>
      </w:pPr>
      <w:r w:rsidRPr="0038244D">
        <w:rPr>
          <w:rFonts w:ascii="Liberation Serif" w:hAnsi="Liberation Serif" w:cs="Liberation Serif"/>
          <w:color w:val="222222"/>
          <w:lang w:val="es-PE"/>
        </w:rPr>
        <w:t>Administrador: Usuario con privilegios especiales dentro de la plataforma de gestión de reportes de delitos, responsable de funciones como la moderación de contenido, gestión de usuarios y análisis de datos.</w:t>
      </w:r>
    </w:p>
    <w:p w14:paraId="48C818A9" w14:textId="01460B25" w:rsidR="0038244D" w:rsidRPr="0038244D" w:rsidRDefault="0038244D" w:rsidP="0038244D">
      <w:pPr>
        <w:numPr>
          <w:ilvl w:val="0"/>
          <w:numId w:val="2"/>
        </w:numPr>
        <w:rPr>
          <w:rFonts w:ascii="Liberation Serif" w:hAnsi="Liberation Serif" w:cs="Liberation Serif"/>
          <w:color w:val="222222"/>
          <w:lang w:val="es-PE"/>
        </w:rPr>
      </w:pPr>
      <w:r w:rsidRPr="0038244D">
        <w:rPr>
          <w:rFonts w:ascii="Liberation Serif" w:hAnsi="Liberation Serif" w:cs="Liberation Serif"/>
          <w:color w:val="222222"/>
          <w:lang w:val="es-PE"/>
        </w:rPr>
        <w:t xml:space="preserve">Contenido inapropiado: Cualquier material, información o reporte que viole las políticas de la plataforma, </w:t>
      </w:r>
      <w:r w:rsidRPr="0038244D">
        <w:rPr>
          <w:rFonts w:ascii="Liberation Serif" w:hAnsi="Liberation Serif" w:cs="Liberation Serif"/>
          <w:color w:val="222222"/>
          <w:lang w:val="es-PE"/>
        </w:rPr>
        <w:t>incluyendo,</w:t>
      </w:r>
      <w:r w:rsidRPr="0038244D">
        <w:rPr>
          <w:rFonts w:ascii="Liberation Serif" w:hAnsi="Liberation Serif" w:cs="Liberation Serif"/>
          <w:color w:val="222222"/>
          <w:lang w:val="es-PE"/>
        </w:rPr>
        <w:t xml:space="preserve"> pero no limitado a contenido difamatorio, engañoso, ofensivo, ilegal o que vaya en contra de los términos de uso.</w:t>
      </w:r>
    </w:p>
    <w:p w14:paraId="3F66E9A8" w14:textId="77777777" w:rsidR="0038244D" w:rsidRPr="0038244D" w:rsidRDefault="0038244D" w:rsidP="0038244D">
      <w:pPr>
        <w:numPr>
          <w:ilvl w:val="0"/>
          <w:numId w:val="2"/>
        </w:numPr>
        <w:rPr>
          <w:rFonts w:ascii="Liberation Serif" w:hAnsi="Liberation Serif" w:cs="Liberation Serif"/>
          <w:color w:val="222222"/>
          <w:lang w:val="es-PE"/>
        </w:rPr>
      </w:pPr>
      <w:r w:rsidRPr="0038244D">
        <w:rPr>
          <w:rFonts w:ascii="Liberation Serif" w:hAnsi="Liberation Serif" w:cs="Liberation Serif"/>
          <w:color w:val="222222"/>
          <w:lang w:val="es-PE"/>
        </w:rPr>
        <w:t>Acción de moderación: Cualquier medida tomada por un administrador en respuesta a contenido inapropiado, como marcarlo como inapropiado, ocultarlo del público o eliminarlo de la plataforma.</w:t>
      </w:r>
    </w:p>
    <w:p w14:paraId="6A1E98D6" w14:textId="77777777" w:rsidR="0038244D" w:rsidRPr="0038244D" w:rsidRDefault="0038244D" w:rsidP="0038244D">
      <w:pPr>
        <w:numPr>
          <w:ilvl w:val="0"/>
          <w:numId w:val="2"/>
        </w:numPr>
        <w:rPr>
          <w:rFonts w:ascii="Liberation Serif" w:hAnsi="Liberation Serif" w:cs="Liberation Serif"/>
          <w:color w:val="222222"/>
          <w:lang w:val="es-PE"/>
        </w:rPr>
      </w:pPr>
      <w:r w:rsidRPr="0038244D">
        <w:rPr>
          <w:rFonts w:ascii="Liberation Serif" w:hAnsi="Liberation Serif" w:cs="Liberation Serif"/>
          <w:color w:val="222222"/>
          <w:lang w:val="es-PE"/>
        </w:rPr>
        <w:t>Registro de moderación: Registro detallado que documenta todas las acciones de moderación realizadas por los administradores, incluyendo la razón de la acción, la fecha y la identidad del administrador responsable.</w:t>
      </w:r>
    </w:p>
    <w:p w14:paraId="32DA3C89" w14:textId="77777777" w:rsidR="0038244D" w:rsidRPr="0038244D" w:rsidRDefault="0038244D" w:rsidP="0038244D">
      <w:pPr>
        <w:numPr>
          <w:ilvl w:val="0"/>
          <w:numId w:val="2"/>
        </w:numPr>
        <w:rPr>
          <w:rFonts w:ascii="Liberation Serif" w:hAnsi="Liberation Serif" w:cs="Liberation Serif"/>
          <w:color w:val="222222"/>
          <w:lang w:val="es-PE"/>
        </w:rPr>
      </w:pPr>
      <w:r w:rsidRPr="0038244D">
        <w:rPr>
          <w:rFonts w:ascii="Liberation Serif" w:hAnsi="Liberation Serif" w:cs="Liberation Serif"/>
          <w:color w:val="222222"/>
          <w:lang w:val="es-PE"/>
        </w:rPr>
        <w:lastRenderedPageBreak/>
        <w:t>Filtro de palabras clave: Herramienta utilizada para identificar automáticamente palabras o frases específicas en el contenido de los reportes, que podrían indicar contenido inapropiado o violaciones de las políticas de la plataforma.</w:t>
      </w:r>
    </w:p>
    <w:p w14:paraId="795111BB" w14:textId="77777777" w:rsidR="0038244D" w:rsidRPr="0038244D" w:rsidRDefault="0038244D" w:rsidP="0038244D">
      <w:pPr>
        <w:numPr>
          <w:ilvl w:val="0"/>
          <w:numId w:val="2"/>
        </w:numPr>
        <w:rPr>
          <w:rFonts w:ascii="Liberation Serif" w:hAnsi="Liberation Serif" w:cs="Liberation Serif"/>
          <w:color w:val="222222"/>
          <w:lang w:val="es-PE"/>
        </w:rPr>
      </w:pPr>
      <w:r w:rsidRPr="0038244D">
        <w:rPr>
          <w:rFonts w:ascii="Liberation Serif" w:hAnsi="Liberation Serif" w:cs="Liberation Serif"/>
          <w:color w:val="222222"/>
          <w:lang w:val="es-PE"/>
        </w:rPr>
        <w:t>Sistema de alerta temprana: Funcionalidad que notifica a los administradores sobre contenido potencialmente inapropiado tan pronto como sea detectado por la plataforma, permitiendo una respuesta rápida y eficiente.</w:t>
      </w:r>
    </w:p>
    <w:p w14:paraId="36223B74" w14:textId="77777777" w:rsidR="0038244D" w:rsidRPr="0038244D" w:rsidRDefault="0038244D" w:rsidP="0038244D">
      <w:pPr>
        <w:numPr>
          <w:ilvl w:val="0"/>
          <w:numId w:val="2"/>
        </w:numPr>
        <w:rPr>
          <w:rFonts w:ascii="Liberation Serif" w:hAnsi="Liberation Serif" w:cs="Liberation Serif"/>
          <w:color w:val="222222"/>
          <w:lang w:val="es-PE"/>
        </w:rPr>
      </w:pPr>
      <w:r w:rsidRPr="0038244D">
        <w:rPr>
          <w:rFonts w:ascii="Liberation Serif" w:hAnsi="Liberation Serif" w:cs="Liberation Serif"/>
          <w:color w:val="222222"/>
          <w:lang w:val="es-PE"/>
        </w:rPr>
        <w:t>Búsqueda avanzada: Funcionalidad que permite a los administradores realizar búsquedas detalladas y específicas dentro de la plataforma, utilizando una variedad de criterios para identificar reportes que requieran atención.</w:t>
      </w:r>
    </w:p>
    <w:p w14:paraId="0805083A" w14:textId="7D868458" w:rsidR="00E21DDE" w:rsidRPr="00E21DDE" w:rsidRDefault="0038244D" w:rsidP="0038244D">
      <w:pPr>
        <w:numPr>
          <w:ilvl w:val="0"/>
          <w:numId w:val="2"/>
        </w:numPr>
        <w:rPr>
          <w:rFonts w:ascii="Liberation Serif" w:hAnsi="Liberation Serif" w:cs="Liberation Serif"/>
          <w:color w:val="222222"/>
          <w:lang w:val="es-PE"/>
        </w:rPr>
      </w:pPr>
      <w:r w:rsidRPr="0038244D">
        <w:rPr>
          <w:rFonts w:ascii="Liberation Serif" w:hAnsi="Liberation Serif" w:cs="Liberation Serif"/>
          <w:color w:val="222222"/>
          <w:lang w:val="es-PE"/>
        </w:rPr>
        <w:t xml:space="preserve">Políticas de la plataforma: Conjunto de reglas, directrices y términos de uso establecidos por el operador de la aplicación, que rigen el comportamiento de los usuarios y el contenido permitido en la </w:t>
      </w:r>
      <w:r w:rsidRPr="0038244D">
        <w:rPr>
          <w:rFonts w:ascii="Liberation Serif" w:hAnsi="Liberation Serif" w:cs="Liberation Serif"/>
          <w:color w:val="222222"/>
          <w:lang w:val="es-PE"/>
        </w:rPr>
        <w:t>plataforma.</w:t>
      </w:r>
    </w:p>
    <w:p w14:paraId="7A053168" w14:textId="77777777" w:rsidR="00C964A5" w:rsidRDefault="00C964A5">
      <w:pPr>
        <w:pStyle w:val="Ttulo2"/>
      </w:pPr>
      <w:bookmarkStart w:id="10" w:name="__RefHeading___Toc465957085"/>
      <w:bookmarkStart w:id="11" w:name="__RefHeading___Toc465957086"/>
      <w:bookmarkStart w:id="12" w:name="_Toc132963164"/>
      <w:bookmarkEnd w:id="10"/>
      <w:r>
        <w:rPr>
          <w:lang w:val="es-PE"/>
        </w:rPr>
        <w:t>Resumen</w:t>
      </w:r>
      <w:bookmarkEnd w:id="11"/>
      <w:bookmarkEnd w:id="12"/>
    </w:p>
    <w:p w14:paraId="44B1FFFC" w14:textId="22A818F2" w:rsidR="00B91986" w:rsidRPr="00B91986" w:rsidRDefault="0038244D" w:rsidP="0038244D">
      <w:pPr>
        <w:rPr>
          <w:lang w:val="es-PE"/>
        </w:rPr>
      </w:pPr>
      <w:r w:rsidRPr="0038244D">
        <w:rPr>
          <w:lang w:val="es-PE"/>
        </w:rPr>
        <w:t xml:space="preserve">El requisito de Moderación de Contenido establece las funciones y responsabilidades de los administradores dentro de la plataforma de gestión de reportes de delitos. Su propósito es garantizar que el contenido publicado por los usuarios cumpla con las políticas establecidas y no contenga material inapropiado o engañoso. Dentro del alcance de este requisito se incluyen actividades como la revisión y moderación de reportes, la aplicación de acciones correctivas sobre contenido inapropiado y el registro detallado de todas las acciones de moderación realizadas. Este proceso se apoya en herramientas como filtros de palabras clave, sistemas de alerta temprana y funciones de búsqueda avanzada para identificar y abordar eficazmente el contenido problemático. El objetivo es mantener un entorno seguro y confiable para todos los usuarios, promoviendo la integridad y la legitimidad de los reportes de delitos dentro de la </w:t>
      </w:r>
      <w:r w:rsidRPr="0038244D">
        <w:rPr>
          <w:lang w:val="es-PE"/>
        </w:rPr>
        <w:t>plataforma.</w:t>
      </w:r>
    </w:p>
    <w:p w14:paraId="7BB64E2B" w14:textId="77777777" w:rsidR="00B91986" w:rsidRPr="00B91986" w:rsidRDefault="00B91986" w:rsidP="00B91986">
      <w:pPr>
        <w:rPr>
          <w:lang w:val="es-PE"/>
        </w:rPr>
      </w:pPr>
    </w:p>
    <w:p w14:paraId="5DC342B2" w14:textId="40EF4DA3" w:rsidR="004C47B0" w:rsidRPr="004C47B0" w:rsidRDefault="00B91986" w:rsidP="00B91986">
      <w:pPr>
        <w:rPr>
          <w:lang w:val="es-PE"/>
        </w:rPr>
      </w:pPr>
      <w:r w:rsidRPr="00B91986">
        <w:rPr>
          <w:lang w:val="es-PE"/>
        </w:rPr>
        <w:t>En resumen, la funcionalidad de Auditoría de Actividades garantiza la trazabilidad y el control de todas las acciones realizadas en la aplicación, contribuyendo así a la seguridad, transparencia y calidad del sistema de gestión de reportes de delitos</w:t>
      </w:r>
      <w:r w:rsidR="004C47B0">
        <w:rPr>
          <w:lang w:val="es-PE"/>
        </w:rPr>
        <w:t>.</w:t>
      </w:r>
    </w:p>
    <w:p w14:paraId="26E28CCB" w14:textId="77777777" w:rsidR="004C47B0" w:rsidRPr="004C47B0" w:rsidRDefault="004C47B0" w:rsidP="004C47B0">
      <w:pPr>
        <w:rPr>
          <w:lang w:val="es-PE"/>
        </w:rPr>
      </w:pPr>
    </w:p>
    <w:p w14:paraId="5ED90E3D" w14:textId="77777777" w:rsidR="00C964A5" w:rsidRDefault="00C964A5">
      <w:bookmarkStart w:id="13" w:name="__RefHeading___Toc465957087"/>
      <w:bookmarkEnd w:id="13"/>
    </w:p>
    <w:sectPr w:rsidR="00C964A5">
      <w:footerReference w:type="default" r:id="rId8"/>
      <w:pgSz w:w="11906" w:h="16838"/>
      <w:pgMar w:top="1418" w:right="1701" w:bottom="1418" w:left="170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2C959" w14:textId="77777777" w:rsidR="00C53A84" w:rsidRDefault="00C53A84">
      <w:pPr>
        <w:spacing w:before="0" w:after="0" w:line="240" w:lineRule="auto"/>
      </w:pPr>
      <w:r>
        <w:separator/>
      </w:r>
    </w:p>
  </w:endnote>
  <w:endnote w:type="continuationSeparator" w:id="0">
    <w:p w14:paraId="76F07DF0" w14:textId="77777777" w:rsidR="00C53A84" w:rsidRDefault="00C53A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35EF6" w14:textId="598E608A" w:rsidR="00C964A5" w:rsidRDefault="00DB638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1EDA293" wp14:editId="2CDA9B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4930" cy="249555"/>
              <wp:effectExtent l="0" t="0" r="1905" b="0"/>
              <wp:wrapSquare wrapText="largest"/>
              <wp:docPr id="1351293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249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8AA25" w14:textId="77777777" w:rsidR="00C964A5" w:rsidRDefault="00C964A5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2133CF">
                            <w:rPr>
                              <w:rStyle w:val="Nmerodepgina"/>
                              <w:noProof/>
                            </w:rPr>
                            <w:t>7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DA2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5.9pt;height:19.6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" stroked="f">
              <v:textbox inset="0,0,0,0">
                <w:txbxContent>
                  <w:p w14:paraId="7548AA25" w14:textId="77777777" w:rsidR="00C964A5" w:rsidRDefault="00C964A5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2133CF">
                      <w:rPr>
                        <w:rStyle w:val="Nmerodepgina"/>
                        <w:noProof/>
                      </w:rPr>
                      <w:t>7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D867D" w14:textId="77777777" w:rsidR="00C53A84" w:rsidRDefault="00C53A84">
      <w:pPr>
        <w:spacing w:before="0" w:after="0" w:line="240" w:lineRule="auto"/>
      </w:pPr>
      <w:r>
        <w:separator/>
      </w:r>
    </w:p>
  </w:footnote>
  <w:footnote w:type="continuationSeparator" w:id="0">
    <w:p w14:paraId="269AEA58" w14:textId="77777777" w:rsidR="00C53A84" w:rsidRDefault="00C53A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20"/>
        <w:szCs w:val="20"/>
        <w:lang w:val="es-PE"/>
      </w:rPr>
    </w:lvl>
  </w:abstractNum>
  <w:abstractNum w:abstractNumId="7" w15:restartNumberingAfterBreak="0">
    <w:nsid w:val="4C2443B2"/>
    <w:multiLevelType w:val="hybridMultilevel"/>
    <w:tmpl w:val="C694C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F4932"/>
    <w:multiLevelType w:val="hybridMultilevel"/>
    <w:tmpl w:val="632C1F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577125">
    <w:abstractNumId w:val="0"/>
  </w:num>
  <w:num w:numId="2" w16cid:durableId="1482966946">
    <w:abstractNumId w:val="1"/>
  </w:num>
  <w:num w:numId="3" w16cid:durableId="1469128972">
    <w:abstractNumId w:val="2"/>
  </w:num>
  <w:num w:numId="4" w16cid:durableId="95684872">
    <w:abstractNumId w:val="3"/>
  </w:num>
  <w:num w:numId="5" w16cid:durableId="867330660">
    <w:abstractNumId w:val="4"/>
  </w:num>
  <w:num w:numId="6" w16cid:durableId="1102069311">
    <w:abstractNumId w:val="5"/>
  </w:num>
  <w:num w:numId="7" w16cid:durableId="1167021106">
    <w:abstractNumId w:val="6"/>
  </w:num>
  <w:num w:numId="8" w16cid:durableId="297804400">
    <w:abstractNumId w:val="7"/>
  </w:num>
  <w:num w:numId="9" w16cid:durableId="1935359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CF"/>
    <w:rsid w:val="002133CF"/>
    <w:rsid w:val="0038244D"/>
    <w:rsid w:val="00455218"/>
    <w:rsid w:val="00473074"/>
    <w:rsid w:val="004C47B0"/>
    <w:rsid w:val="004E1961"/>
    <w:rsid w:val="00503F53"/>
    <w:rsid w:val="00592D99"/>
    <w:rsid w:val="006321BE"/>
    <w:rsid w:val="0064760F"/>
    <w:rsid w:val="00676B51"/>
    <w:rsid w:val="0072003D"/>
    <w:rsid w:val="00753ADA"/>
    <w:rsid w:val="00800EE8"/>
    <w:rsid w:val="008235DC"/>
    <w:rsid w:val="008243FD"/>
    <w:rsid w:val="00877797"/>
    <w:rsid w:val="008E24F9"/>
    <w:rsid w:val="00AA0836"/>
    <w:rsid w:val="00B91986"/>
    <w:rsid w:val="00BC116C"/>
    <w:rsid w:val="00BD58A0"/>
    <w:rsid w:val="00C53A84"/>
    <w:rsid w:val="00C71529"/>
    <w:rsid w:val="00C7681F"/>
    <w:rsid w:val="00C964A5"/>
    <w:rsid w:val="00D13566"/>
    <w:rsid w:val="00D61195"/>
    <w:rsid w:val="00DB6384"/>
    <w:rsid w:val="00E21DDE"/>
    <w:rsid w:val="00EB70EE"/>
    <w:rsid w:val="00F203A4"/>
    <w:rsid w:val="00FB7656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2D7DDDA"/>
  <w15:chartTrackingRefBased/>
  <w15:docId w15:val="{A0E010B6-8AAE-4865-8C57-6ADF533A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jc w:val="both"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1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 w:hint="default"/>
    </w:rPr>
  </w:style>
  <w:style w:type="character" w:customStyle="1" w:styleId="WW8Num1z1">
    <w:name w:val="WW8Num1z1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  <w:sz w:val="24"/>
    </w:rPr>
  </w:style>
  <w:style w:type="character" w:customStyle="1" w:styleId="WW8Num5z1">
    <w:name w:val="WW8Num5z1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sz w:val="20"/>
      <w:szCs w:val="20"/>
      <w:lang w:val="es-P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  <w:sz w:val="24"/>
    </w:rPr>
  </w:style>
  <w:style w:type="character" w:customStyle="1" w:styleId="WW8Num8z1">
    <w:name w:val="WW8Num8z1"/>
    <w:rPr>
      <w:rFonts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  <w:sz w:val="20"/>
      <w:szCs w:val="20"/>
      <w:lang w:val="es-PE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Arial" w:eastAsia="Times New Roman" w:hAnsi="Arial" w:cs="Arial" w:hint="default"/>
    </w:rPr>
  </w:style>
  <w:style w:type="character" w:customStyle="1" w:styleId="WW8Num13z1">
    <w:name w:val="WW8Num13z1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Refdecomentario1">
    <w:name w:val="Ref. de comentario1"/>
    <w:rPr>
      <w:sz w:val="16"/>
      <w:szCs w:val="16"/>
    </w:rPr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tulo1Car">
    <w:name w:val="Título 1 Car"/>
    <w:rPr>
      <w:rFonts w:ascii="Arial" w:hAnsi="Arial" w:cs="Arial"/>
      <w:b/>
      <w:bCs/>
      <w:kern w:val="1"/>
      <w:sz w:val="36"/>
      <w:szCs w:val="36"/>
      <w:lang w:val="es-ES"/>
    </w:rPr>
  </w:style>
  <w:style w:type="character" w:customStyle="1" w:styleId="Ttulo2Car">
    <w:name w:val="Título 2 Car"/>
    <w:rPr>
      <w:rFonts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rPr>
      <w:b/>
      <w:sz w:val="24"/>
      <w:szCs w:val="24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kern w:val="1"/>
      <w:sz w:val="48"/>
      <w:szCs w:val="32"/>
      <w:lang w:val="en-U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sz w:val="32"/>
      <w:szCs w:val="24"/>
      <w:lang w:val="en-US"/>
    </w:rPr>
  </w:style>
  <w:style w:type="character" w:customStyle="1" w:styleId="SubttuloCar">
    <w:name w:val="Subtítulo Car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apple-converted-space">
    <w:name w:val="apple-converted-space"/>
  </w:style>
  <w:style w:type="paragraph" w:customStyle="1" w:styleId="Encabezado1">
    <w:name w:val="Encabezado1"/>
    <w:basedOn w:val="Normal"/>
    <w:next w:val="Ttulo1"/>
    <w:pPr>
      <w:spacing w:before="240" w:after="60" w:line="240" w:lineRule="auto"/>
      <w:jc w:val="center"/>
    </w:pPr>
    <w:rPr>
      <w:rFonts w:cs="Arial"/>
      <w:b/>
      <w:bCs/>
      <w:kern w:val="1"/>
      <w:sz w:val="48"/>
      <w:szCs w:val="48"/>
    </w:rPr>
  </w:style>
  <w:style w:type="paragraph" w:styleId="Textoindependiente">
    <w:name w:val="Body Text"/>
    <w:basedOn w:val="Normal"/>
    <w:rPr>
      <w:rFonts w:ascii="Arial" w:hAnsi="Arial" w:cs="Arial"/>
      <w:sz w:val="22"/>
      <w:szCs w:val="20"/>
      <w:lang w:val="es-ES_tradnl"/>
    </w:rPr>
  </w:style>
  <w:style w:type="paragraph" w:styleId="Lista">
    <w:name w:val="List"/>
    <w:basedOn w:val="Normal"/>
    <w:pPr>
      <w:numPr>
        <w:numId w:val="5"/>
      </w:numPr>
    </w:pPr>
  </w:style>
  <w:style w:type="paragraph" w:styleId="Descripcin">
    <w:name w:val="caption"/>
    <w:basedOn w:val="Normal"/>
    <w:qFormat/>
    <w:pPr>
      <w:suppressLineNumbers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 w:cs="Century Gothic"/>
      <w:sz w:val="20"/>
      <w:szCs w:val="20"/>
      <w:lang w:val="pt-BR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lista-marcador">
    <w:name w:val="lista-marcador"/>
    <w:basedOn w:val="Normal"/>
    <w:pPr>
      <w:numPr>
        <w:numId w:val="6"/>
      </w:numPr>
      <w:autoSpaceDE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uiPriority w:val="3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paragraph" w:customStyle="1" w:styleId="Tabladeilustraciones1">
    <w:name w:val="Tabla de ilustraciones1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paragraph" w:customStyle="1" w:styleId="bizTitle">
    <w:name w:val="bizTitle"/>
    <w:basedOn w:val="Encabezado1"/>
    <w:next w:val="Encabezado1"/>
    <w:pPr>
      <w:jc w:val="right"/>
    </w:pPr>
    <w:rPr>
      <w:rFonts w:ascii="Segoe UI" w:hAnsi="Segoe UI" w:cs="Times New Roman"/>
      <w:color w:val="0081C6"/>
      <w:szCs w:val="32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Cambria" w:hAnsi="Cambria" w:cs="Cambria"/>
    </w:rPr>
  </w:style>
  <w:style w:type="paragraph" w:customStyle="1" w:styleId="bizSubtitle">
    <w:name w:val="bizSubtitle"/>
    <w:basedOn w:val="Subttulo"/>
    <w:next w:val="Subttulo"/>
    <w:pPr>
      <w:spacing w:line="240" w:lineRule="auto"/>
      <w:jc w:val="right"/>
    </w:pPr>
    <w:rPr>
      <w:rFonts w:ascii="Segoe UI Semilight" w:hAnsi="Segoe UI Semilight" w:cs="Segoe UI Semilight"/>
      <w:color w:val="0081C6"/>
      <w:sz w:val="32"/>
      <w:lang w:val="en-US"/>
    </w:rPr>
  </w:style>
  <w:style w:type="paragraph" w:styleId="Prrafodelista">
    <w:name w:val="List Paragraph"/>
    <w:basedOn w:val="Normal"/>
    <w:qFormat/>
    <w:pPr>
      <w:spacing w:before="0" w:after="0" w:line="240" w:lineRule="auto"/>
      <w:ind w:left="720"/>
      <w:contextualSpacing/>
      <w:jc w:val="left"/>
    </w:pPr>
    <w:rPr>
      <w:lang w:val="es-PE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8243FD"/>
    <w:pPr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E87E7-2091-487B-9F21-55B1B743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/>
  <LinksUpToDate>false</LinksUpToDate>
  <CharactersWithSpaces>6930</CharactersWithSpaces>
  <SharedDoc>false</SharedDoc>
  <HLinks>
    <vt:vector size="114" baseType="variant">
      <vt:variant>
        <vt:i4>7602255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__RefHeading___Toc465957096</vt:lpwstr>
      </vt:variant>
      <vt:variant>
        <vt:i4>7602255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__RefHeading___Toc465957095</vt:lpwstr>
      </vt:variant>
      <vt:variant>
        <vt:i4>7602255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__RefHeading___Toc465957094</vt:lpwstr>
      </vt:variant>
      <vt:variant>
        <vt:i4>7602255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__RefHeading___Toc465957093</vt:lpwstr>
      </vt:variant>
      <vt:variant>
        <vt:i4>7602255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__RefHeading___Toc465957092</vt:lpwstr>
      </vt:variant>
      <vt:variant>
        <vt:i4>7602255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__RefHeading___Toc465957091</vt:lpwstr>
      </vt:variant>
      <vt:variant>
        <vt:i4>7602255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__RefHeading___Toc465957090</vt:lpwstr>
      </vt:variant>
      <vt:variant>
        <vt:i4>7667791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__RefHeading___Toc465957089</vt:lpwstr>
      </vt:variant>
      <vt:variant>
        <vt:i4>7667791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__RefHeading___Toc465957088</vt:lpwstr>
      </vt:variant>
      <vt:variant>
        <vt:i4>7667791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__RefHeading___Toc465957087</vt:lpwstr>
      </vt:variant>
      <vt:variant>
        <vt:i4>7667791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__RefHeading___Toc465957086</vt:lpwstr>
      </vt:variant>
      <vt:variant>
        <vt:i4>7667791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__RefHeading___Toc465957085</vt:lpwstr>
      </vt:variant>
      <vt:variant>
        <vt:i4>7667791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__RefHeading___Toc465957084</vt:lpwstr>
      </vt:variant>
      <vt:variant>
        <vt:i4>7667791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__RefHeading___Toc465957083</vt:lpwstr>
      </vt:variant>
      <vt:variant>
        <vt:i4>7667791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__RefHeading___Toc465957082</vt:lpwstr>
      </vt:variant>
      <vt:variant>
        <vt:i4>7667791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__RefHeading___Toc465957081</vt:lpwstr>
      </vt:variant>
      <vt:variant>
        <vt:i4>7667791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__RefHeading___Toc465957080</vt:lpwstr>
      </vt:variant>
      <vt:variant>
        <vt:i4>7995471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__RefHeading___Toc465957079</vt:lpwstr>
      </vt:variant>
      <vt:variant>
        <vt:i4>7995471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__RefHeading___Toc465957078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dc:description/>
  <cp:lastModifiedBy>Bryan Anthony Velarde Huancahuari</cp:lastModifiedBy>
  <cp:revision>3</cp:revision>
  <cp:lastPrinted>2024-04-29T16:07:00Z</cp:lastPrinted>
  <dcterms:created xsi:type="dcterms:W3CDTF">2024-04-29T16:25:00Z</dcterms:created>
  <dcterms:modified xsi:type="dcterms:W3CDTF">2024-04-29T16:25:00Z</dcterms:modified>
</cp:coreProperties>
</file>