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E081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EEF843D" w14:textId="77777777" w:rsidTr="25FC3610">
        <w:trPr>
          <w:trHeight w:val="2192"/>
        </w:trPr>
        <w:tc>
          <w:tcPr>
            <w:tcW w:w="0" w:type="auto"/>
          </w:tcPr>
          <w:p w14:paraId="2149B0F2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31605F6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65B0D1C7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2426B1E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6CB348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7B833E68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4FE200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BE2C7C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41F9D4F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5034B9F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616DC3C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60BB373" w14:textId="77777777" w:rsidR="00CE20C4" w:rsidRDefault="00CE20C4">
            <w:pPr>
              <w:jc w:val="both"/>
            </w:pPr>
          </w:p>
          <w:p w14:paraId="50F603A2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No hemos cumplido todas las actividades en los tiempos definidos debido a importantes retrasos en el ensamblaje del hardware y la validación del nodo físico. </w:t>
            </w:r>
          </w:p>
          <w:p w14:paraId="08F640B0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Sin embargo, nuestra arquitectura modular facilitó enormemente el avance del proyecto, permitiéndonos trabajar en paralelo y completar todo el ecosistema de software antes de tiempo, teniendo ya operativos el </w:t>
            </w:r>
            <w:proofErr w:type="spellStart"/>
            <w:r w:rsidRPr="0030071A">
              <w:rPr>
                <w:rFonts w:ascii="Calibri" w:hAnsi="Calibri"/>
                <w:color w:val="1F4E79"/>
                <w:lang w:val="es-ES"/>
              </w:rPr>
              <w:t>Dashboard</w:t>
            </w:r>
            <w:proofErr w:type="spellEnd"/>
            <w:r w:rsidRPr="0030071A">
              <w:rPr>
                <w:rFonts w:ascii="Calibri" w:hAnsi="Calibri"/>
                <w:color w:val="1F4E79"/>
                <w:lang w:val="es-ES"/>
              </w:rPr>
              <w:t xml:space="preserve"> web y la base de datos en PostgreSQL. </w:t>
            </w:r>
          </w:p>
          <w:p w14:paraId="2EB42679" w14:textId="6228C40D" w:rsidR="00CE20C4" w:rsidRDefault="00CE20C4">
            <w:pPr>
              <w:spacing w:after="120"/>
              <w:jc w:val="both"/>
            </w:pPr>
          </w:p>
        </w:tc>
      </w:tr>
    </w:tbl>
    <w:p w14:paraId="11CFE41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01A71C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F6D531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377D3DC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8C9F77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ACE517A" w14:textId="77777777" w:rsidR="00CE20C4" w:rsidRDefault="00CE20C4">
            <w:pPr>
              <w:jc w:val="both"/>
            </w:pPr>
          </w:p>
          <w:p w14:paraId="5E8687A6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Para enfrentar el bloqueo generado por el hardware, decidimos reordenar las tareas y enfocar todos nuestros esfuerzos en dejar operativo el </w:t>
            </w:r>
            <w:proofErr w:type="spellStart"/>
            <w:r w:rsidRPr="0030071A">
              <w:rPr>
                <w:rFonts w:ascii="Calibri" w:hAnsi="Calibri"/>
                <w:color w:val="1F4E79"/>
                <w:lang w:val="es-ES"/>
              </w:rPr>
              <w:t>Backend</w:t>
            </w:r>
            <w:proofErr w:type="spellEnd"/>
            <w:r w:rsidRPr="0030071A">
              <w:rPr>
                <w:rFonts w:ascii="Calibri" w:hAnsi="Calibri"/>
                <w:color w:val="1F4E79"/>
                <w:lang w:val="es-ES"/>
              </w:rPr>
              <w:t xml:space="preserve"> y el </w:t>
            </w:r>
            <w:proofErr w:type="spellStart"/>
            <w:r w:rsidRPr="0030071A">
              <w:rPr>
                <w:rFonts w:ascii="Calibri" w:hAnsi="Calibri"/>
                <w:color w:val="1F4E79"/>
                <w:lang w:val="es-ES"/>
              </w:rPr>
              <w:t>Frontend</w:t>
            </w:r>
            <w:proofErr w:type="spellEnd"/>
            <w:r w:rsidRPr="0030071A">
              <w:rPr>
                <w:rFonts w:ascii="Calibri" w:hAnsi="Calibri"/>
                <w:color w:val="1F4E79"/>
                <w:lang w:val="es-ES"/>
              </w:rPr>
              <w:t xml:space="preserve"> en la nube. </w:t>
            </w:r>
          </w:p>
          <w:p w14:paraId="6A0EDD7E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Además, si las dificultades físicas continúan, planeamos pivotar el proyecto para convertirlo en una plataforma puramente analítica, apoyándonos en Machine </w:t>
            </w:r>
            <w:proofErr w:type="spellStart"/>
            <w:r w:rsidRPr="0030071A">
              <w:rPr>
                <w:rFonts w:ascii="Calibri" w:hAnsi="Calibri"/>
                <w:color w:val="1F4E79"/>
                <w:lang w:val="es-ES"/>
              </w:rPr>
              <w:t>Learning</w:t>
            </w:r>
            <w:proofErr w:type="spellEnd"/>
            <w:r w:rsidRPr="0030071A">
              <w:rPr>
                <w:rFonts w:ascii="Calibri" w:hAnsi="Calibri"/>
                <w:color w:val="1F4E79"/>
                <w:lang w:val="es-ES"/>
              </w:rPr>
              <w:t xml:space="preserve"> e imágenes satelitales en lugar de depender exclusivamente de los sensores en el árbol.</w:t>
            </w:r>
          </w:p>
          <w:p w14:paraId="6FEB7891" w14:textId="1B887F40" w:rsidR="00CE20C4" w:rsidRDefault="00CE20C4">
            <w:pPr>
              <w:spacing w:after="120"/>
              <w:jc w:val="both"/>
            </w:pPr>
          </w:p>
        </w:tc>
      </w:tr>
    </w:tbl>
    <w:p w14:paraId="5AB6B7F4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EBBF73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08B2B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4BC918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280F36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DC476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AB605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9C5BB4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76B74C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89BB8D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462AD37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28EAE44F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90F3A91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846AF6F" w14:textId="77777777" w:rsidR="00CE20C4" w:rsidRDefault="00CE20C4">
            <w:pPr>
              <w:jc w:val="both"/>
            </w:pPr>
          </w:p>
          <w:p w14:paraId="3B0BFECF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>Evalúo nuestro progreso de forma muy positiva. Destaco especialmente la solidez alcanzada en la arquitectura de software, logrando un sistema web robusto con alertas funcionales a través de WhatsApp.</w:t>
            </w:r>
          </w:p>
          <w:p w14:paraId="563B13E1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Para mejorar, creo que debemos ser más realistas en la planificación de las tareas que involucran electrónica física y anticipar mejor los riesgos para no generar cuellos de botella. </w:t>
            </w:r>
          </w:p>
          <w:p w14:paraId="1173F782" w14:textId="4C678952" w:rsidR="00CE20C4" w:rsidRDefault="00CE20C4">
            <w:pPr>
              <w:spacing w:after="120"/>
              <w:jc w:val="both"/>
            </w:pPr>
          </w:p>
        </w:tc>
      </w:tr>
    </w:tbl>
    <w:p w14:paraId="5645795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24E2713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F67F416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B3DDD84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106DDD0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20BAF61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5540FB4" w14:textId="77777777" w:rsidR="00CE20C4" w:rsidRDefault="00CE20C4">
            <w:pPr>
              <w:jc w:val="both"/>
            </w:pPr>
          </w:p>
          <w:p w14:paraId="093CF38D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>Nuestra mayor inquietud es saber cómo se evaluará el proyecto si decidimos descartar definitivamente el prototipo de hardware.</w:t>
            </w:r>
          </w:p>
          <w:p w14:paraId="02581C74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Me gustaría preguntarle al docente si es válido modificar el alcance a esta altura y presentar </w:t>
            </w:r>
            <w:proofErr w:type="spellStart"/>
            <w:r w:rsidRPr="0030071A">
              <w:rPr>
                <w:rFonts w:ascii="Calibri" w:hAnsi="Calibri"/>
                <w:color w:val="1F4E79"/>
                <w:lang w:val="es-ES"/>
              </w:rPr>
              <w:t>AgroVox</w:t>
            </w:r>
            <w:proofErr w:type="spellEnd"/>
            <w:r w:rsidRPr="0030071A">
              <w:rPr>
                <w:rFonts w:ascii="Calibri" w:hAnsi="Calibri"/>
                <w:color w:val="1F4E79"/>
                <w:lang w:val="es-ES"/>
              </w:rPr>
              <w:t xml:space="preserve"> como una plataforma de inteligencia agrícola 100% de software, centrada en simulaciones y modelos predictivos.</w:t>
            </w:r>
          </w:p>
          <w:p w14:paraId="44EB42C8" w14:textId="19CDDA50" w:rsidR="00CE20C4" w:rsidRDefault="00CE20C4">
            <w:pPr>
              <w:spacing w:after="120"/>
              <w:jc w:val="both"/>
            </w:pPr>
          </w:p>
        </w:tc>
      </w:tr>
    </w:tbl>
    <w:p w14:paraId="61C6393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C8E496E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77947E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9A3AEE4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2627EFB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2C94CE6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F9812C9" w14:textId="77777777" w:rsidR="00CE20C4" w:rsidRDefault="00CE20C4">
            <w:pPr>
              <w:jc w:val="both"/>
            </w:pPr>
          </w:p>
          <w:p w14:paraId="0391E169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Sí, consideramos que es necesario redistribuir actividades. Como el software ya está muy avanzado, debemos reasignar tiempo para enfocarnos en las alternativas técnicas. </w:t>
            </w:r>
          </w:p>
          <w:p w14:paraId="0E8128F4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Alonso se encargará de mantener estable el </w:t>
            </w:r>
            <w:proofErr w:type="spellStart"/>
            <w:r w:rsidRPr="0030071A">
              <w:rPr>
                <w:rFonts w:ascii="Calibri" w:hAnsi="Calibri"/>
                <w:color w:val="1F4E79"/>
                <w:lang w:val="es-ES"/>
              </w:rPr>
              <w:t>Dashboard</w:t>
            </w:r>
            <w:proofErr w:type="spellEnd"/>
            <w:r w:rsidRPr="0030071A">
              <w:rPr>
                <w:rFonts w:ascii="Calibri" w:hAnsi="Calibri"/>
                <w:color w:val="1F4E79"/>
                <w:lang w:val="es-ES"/>
              </w:rPr>
              <w:t xml:space="preserve"> y los servicios en la nube, mientras que Pablo dedicará sus esfuerzos a la investigación de los modelos predictivos de inteligencia artificial que podrían reemplazar el hardware físico.</w:t>
            </w:r>
          </w:p>
          <w:p w14:paraId="6902A95B" w14:textId="461DE2C8" w:rsidR="00CE20C4" w:rsidRDefault="00CE20C4">
            <w:pPr>
              <w:spacing w:after="120"/>
              <w:jc w:val="both"/>
            </w:pPr>
          </w:p>
        </w:tc>
      </w:tr>
    </w:tbl>
    <w:p w14:paraId="6522EE6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821D45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622115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4DBFA68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095B935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40115B7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8AB1420" w14:textId="77777777" w:rsidR="00CE20C4" w:rsidRDefault="00CE20C4">
            <w:pPr>
              <w:jc w:val="both"/>
            </w:pPr>
          </w:p>
          <w:p w14:paraId="261C268F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Evaluamos el trabajo en equipo como excelente. Destacamos nuestra clara división de roles, lo que nos permitió avanzar rápidamente en el software de </w:t>
            </w:r>
            <w:proofErr w:type="spellStart"/>
            <w:r w:rsidRPr="0030071A">
              <w:rPr>
                <w:rFonts w:ascii="Calibri" w:hAnsi="Calibri"/>
                <w:color w:val="1F4E79"/>
                <w:lang w:val="es-ES"/>
              </w:rPr>
              <w:t>AgroVox</w:t>
            </w:r>
            <w:proofErr w:type="spellEnd"/>
            <w:r w:rsidRPr="0030071A">
              <w:rPr>
                <w:rFonts w:ascii="Calibri" w:hAnsi="Calibri"/>
                <w:color w:val="1F4E79"/>
                <w:lang w:val="es-ES"/>
              </w:rPr>
              <w:t xml:space="preserve"> sin quedarnos de brazos cruzados mientras se solucionaban los problemas físicos. </w:t>
            </w:r>
          </w:p>
          <w:p w14:paraId="210006A8" w14:textId="77777777" w:rsidR="0030071A" w:rsidRPr="0030071A" w:rsidRDefault="0030071A" w:rsidP="0030071A">
            <w:pPr>
              <w:spacing w:after="120"/>
              <w:jc w:val="both"/>
              <w:rPr>
                <w:rFonts w:ascii="Calibri" w:hAnsi="Calibri"/>
                <w:color w:val="1F4E79"/>
                <w:lang w:val="es-ES"/>
              </w:rPr>
            </w:pPr>
            <w:r w:rsidRPr="0030071A">
              <w:rPr>
                <w:rFonts w:ascii="Calibri" w:hAnsi="Calibri"/>
                <w:color w:val="1F4E79"/>
                <w:lang w:val="es-ES"/>
              </w:rPr>
              <w:t xml:space="preserve">Como aspecto a mejorar, necesitamos optimizar nuestras reuniones de coordinación para detectar antes los bloqueos técnicos y tomar decisiones conjuntas de manera más ágil. </w:t>
            </w:r>
          </w:p>
          <w:p w14:paraId="7977F0BE" w14:textId="7730CC57" w:rsidR="00CE20C4" w:rsidRDefault="00CE20C4">
            <w:pPr>
              <w:spacing w:after="120"/>
              <w:jc w:val="both"/>
            </w:pPr>
          </w:p>
        </w:tc>
      </w:tr>
    </w:tbl>
    <w:p w14:paraId="19308D9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6B4553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DA40" w14:textId="77777777" w:rsidR="00AA3AFA" w:rsidRDefault="00AA3AFA" w:rsidP="00DF38AE">
      <w:pPr>
        <w:spacing w:after="0" w:line="240" w:lineRule="auto"/>
      </w:pPr>
      <w:r>
        <w:separator/>
      </w:r>
    </w:p>
  </w:endnote>
  <w:endnote w:type="continuationSeparator" w:id="0">
    <w:p w14:paraId="002E0C1A" w14:textId="77777777" w:rsidR="00AA3AFA" w:rsidRDefault="00AA3AF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1892FE41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A0C19A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88859" w14:textId="77777777" w:rsidR="00AA3AFA" w:rsidRDefault="00AA3AFA" w:rsidP="00DF38AE">
      <w:pPr>
        <w:spacing w:after="0" w:line="240" w:lineRule="auto"/>
      </w:pPr>
      <w:r>
        <w:separator/>
      </w:r>
    </w:p>
  </w:footnote>
  <w:footnote w:type="continuationSeparator" w:id="0">
    <w:p w14:paraId="7C484999" w14:textId="77777777" w:rsidR="00AA3AFA" w:rsidRDefault="00AA3AF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769A00C2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E821AD2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04BC746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2628B23B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24A4732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D1C0A25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67EAB174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D67D6F0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3AD830A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288E5E9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8E8D5DC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17615E4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0D6B4960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1A69738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08558">
    <w:abstractNumId w:val="3"/>
  </w:num>
  <w:num w:numId="2" w16cid:durableId="42533147">
    <w:abstractNumId w:val="8"/>
  </w:num>
  <w:num w:numId="3" w16cid:durableId="1925994461">
    <w:abstractNumId w:val="12"/>
  </w:num>
  <w:num w:numId="4" w16cid:durableId="2045017861">
    <w:abstractNumId w:val="28"/>
  </w:num>
  <w:num w:numId="5" w16cid:durableId="612248840">
    <w:abstractNumId w:val="30"/>
  </w:num>
  <w:num w:numId="6" w16cid:durableId="178200204">
    <w:abstractNumId w:val="4"/>
  </w:num>
  <w:num w:numId="7" w16cid:durableId="1310013188">
    <w:abstractNumId w:val="11"/>
  </w:num>
  <w:num w:numId="8" w16cid:durableId="1686664720">
    <w:abstractNumId w:val="19"/>
  </w:num>
  <w:num w:numId="9" w16cid:durableId="1065224807">
    <w:abstractNumId w:val="15"/>
  </w:num>
  <w:num w:numId="10" w16cid:durableId="96751001">
    <w:abstractNumId w:val="9"/>
  </w:num>
  <w:num w:numId="11" w16cid:durableId="1284312432">
    <w:abstractNumId w:val="24"/>
  </w:num>
  <w:num w:numId="12" w16cid:durableId="51513307">
    <w:abstractNumId w:val="35"/>
  </w:num>
  <w:num w:numId="13" w16cid:durableId="372535325">
    <w:abstractNumId w:val="29"/>
  </w:num>
  <w:num w:numId="14" w16cid:durableId="1312561826">
    <w:abstractNumId w:val="1"/>
  </w:num>
  <w:num w:numId="15" w16cid:durableId="405885452">
    <w:abstractNumId w:val="36"/>
  </w:num>
  <w:num w:numId="16" w16cid:durableId="1109206698">
    <w:abstractNumId w:val="21"/>
  </w:num>
  <w:num w:numId="17" w16cid:durableId="1465854998">
    <w:abstractNumId w:val="17"/>
  </w:num>
  <w:num w:numId="18" w16cid:durableId="1300382485">
    <w:abstractNumId w:val="31"/>
  </w:num>
  <w:num w:numId="19" w16cid:durableId="157187628">
    <w:abstractNumId w:val="10"/>
  </w:num>
  <w:num w:numId="20" w16cid:durableId="521406862">
    <w:abstractNumId w:val="39"/>
  </w:num>
  <w:num w:numId="21" w16cid:durableId="615218207">
    <w:abstractNumId w:val="34"/>
  </w:num>
  <w:num w:numId="22" w16cid:durableId="1304120935">
    <w:abstractNumId w:val="13"/>
  </w:num>
  <w:num w:numId="23" w16cid:durableId="1942493952">
    <w:abstractNumId w:val="14"/>
  </w:num>
  <w:num w:numId="24" w16cid:durableId="197426469">
    <w:abstractNumId w:val="5"/>
  </w:num>
  <w:num w:numId="25" w16cid:durableId="2105418146">
    <w:abstractNumId w:val="16"/>
  </w:num>
  <w:num w:numId="26" w16cid:durableId="26030777">
    <w:abstractNumId w:val="20"/>
  </w:num>
  <w:num w:numId="27" w16cid:durableId="6564148">
    <w:abstractNumId w:val="23"/>
  </w:num>
  <w:num w:numId="28" w16cid:durableId="1125541135">
    <w:abstractNumId w:val="0"/>
  </w:num>
  <w:num w:numId="29" w16cid:durableId="1034430230">
    <w:abstractNumId w:val="18"/>
  </w:num>
  <w:num w:numId="30" w16cid:durableId="1793792709">
    <w:abstractNumId w:val="22"/>
  </w:num>
  <w:num w:numId="31" w16cid:durableId="1939870077">
    <w:abstractNumId w:val="2"/>
  </w:num>
  <w:num w:numId="32" w16cid:durableId="1324315780">
    <w:abstractNumId w:val="7"/>
  </w:num>
  <w:num w:numId="33" w16cid:durableId="1050498756">
    <w:abstractNumId w:val="32"/>
  </w:num>
  <w:num w:numId="34" w16cid:durableId="975600990">
    <w:abstractNumId w:val="38"/>
  </w:num>
  <w:num w:numId="35" w16cid:durableId="1980069555">
    <w:abstractNumId w:val="6"/>
  </w:num>
  <w:num w:numId="36" w16cid:durableId="495652800">
    <w:abstractNumId w:val="25"/>
  </w:num>
  <w:num w:numId="37" w16cid:durableId="553588807">
    <w:abstractNumId w:val="37"/>
  </w:num>
  <w:num w:numId="38" w16cid:durableId="1261796167">
    <w:abstractNumId w:val="27"/>
  </w:num>
  <w:num w:numId="39" w16cid:durableId="659626717">
    <w:abstractNumId w:val="26"/>
  </w:num>
  <w:num w:numId="40" w16cid:durableId="133006339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71A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3AFA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0C4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7AE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F018F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602</Words>
  <Characters>3317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DAVID VARGAS SOTO</cp:lastModifiedBy>
  <cp:revision>2</cp:revision>
  <cp:lastPrinted>2019-12-16T20:10:00Z</cp:lastPrinted>
  <dcterms:created xsi:type="dcterms:W3CDTF">2026-10-20T02:18:00Z</dcterms:created>
  <dcterms:modified xsi:type="dcterms:W3CDTF">2026-10-20T02:18:00Z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