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file.txt названия файлов, содержащихся в каталоге /etc, допишем в этот же файл названия файлов, содержащихся в вашем домашнем каталоге</w:t>
      </w:r>
    </w:p>
    <w:p>
      <w:pPr>
        <w:pStyle w:val="FirstParagraph"/>
      </w:pPr>
      <w:bookmarkStart w:id="24" w:name="fig:001"/>
      <w:r>
        <w:drawing>
          <wp:inline>
            <wp:extent cx="3557707" cy="1721223"/>
            <wp:effectExtent b="0" l="0" r="0" t="0"/>
            <wp:docPr descr="Выполнение пункта 2" title="" id="1" name="Picture"/>
            <a:graphic>
              <a:graphicData uri="http://schemas.openxmlformats.org/drawingml/2006/picture">
                <pic:pic>
                  <pic:nvPicPr>
                    <pic:cNvPr descr="image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rPr>
          <w:iCs/>
          <w:i/>
        </w:rPr>
        <w:t xml:space="preserve">Изображение 1.1 Выполнение пункта 2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</w:t>
      </w:r>
    </w:p>
    <w:p>
      <w:pPr>
        <w:pStyle w:val="FirstParagraph"/>
      </w:pPr>
      <w:bookmarkStart w:id="26" w:name="fig:001"/>
      <w:r>
        <w:drawing>
          <wp:inline>
            <wp:extent cx="5317351" cy="583986"/>
            <wp:effectExtent b="0" l="0" r="0" t="0"/>
            <wp:docPr descr="Выполнение пункта 3" title="" id="1" name="Picture"/>
            <a:graphic>
              <a:graphicData uri="http://schemas.openxmlformats.org/drawingml/2006/picture">
                <pic:pic>
                  <pic:nvPicPr>
                    <pic:cNvPr descr="image/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rPr>
          <w:iCs/>
          <w:i/>
        </w:rPr>
        <w:t xml:space="preserve">Изображение 2.1 Выполнение пункта 3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 с символом с</w:t>
      </w:r>
    </w:p>
    <w:p>
      <w:pPr>
        <w:pStyle w:val="FirstParagraph"/>
      </w:pPr>
      <w:bookmarkStart w:id="28" w:name="fig:001"/>
      <w:r>
        <w:drawing>
          <wp:inline>
            <wp:extent cx="4610420" cy="1137236"/>
            <wp:effectExtent b="0" l="0" r="0" t="0"/>
            <wp:docPr descr="Выполнение пункта 4" title="" id="1" name="Picture"/>
            <a:graphic>
              <a:graphicData uri="http://schemas.openxmlformats.org/drawingml/2006/picture">
                <pic:pic>
                  <pic:nvPicPr>
                    <pic:cNvPr descr="image/6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rPr>
          <w:iCs/>
          <w:i/>
        </w:rPr>
        <w:t xml:space="preserve">Изображение 3.1 Выполнение пункта 4</w:t>
      </w:r>
    </w:p>
    <w:p>
      <w:pPr>
        <w:numPr>
          <w:ilvl w:val="0"/>
          <w:numId w:val="1005"/>
        </w:numPr>
      </w:pPr>
      <w:r>
        <w:t xml:space="preserve">Выведем на экран имена файлов из каталога /etc, начинающиеся с символа h</w:t>
      </w:r>
    </w:p>
    <w:p>
      <w:pPr>
        <w:numPr>
          <w:ilvl w:val="0"/>
          <w:numId w:val="1005"/>
        </w:numPr>
      </w:pPr>
      <w:r>
        <w:t xml:space="preserve">Запустим в фоновом режиме процесс, который будет записывать в файл ~/logfile файлы, имена которых начинаются с log</w:t>
      </w:r>
    </w:p>
    <w:p>
      <w:pPr>
        <w:pStyle w:val="FirstParagraph"/>
      </w:pPr>
      <w:bookmarkStart w:id="30" w:name="fig:001"/>
      <w:r>
        <w:drawing>
          <wp:inline>
            <wp:extent cx="4710312" cy="1083448"/>
            <wp:effectExtent b="0" l="0" r="0" t="0"/>
            <wp:docPr descr="Выполнение пункта 5" title="" id="1" name="Picture"/>
            <a:graphic>
              <a:graphicData uri="http://schemas.openxmlformats.org/drawingml/2006/picture">
                <pic:pic>
                  <pic:nvPicPr>
                    <pic:cNvPr descr="image/6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rPr>
          <w:iCs/>
          <w:i/>
        </w:rPr>
        <w:t xml:space="preserve">Изображение 5.1 Выполнение пункта 5</w:t>
      </w:r>
    </w:p>
    <w:p>
      <w:pPr>
        <w:numPr>
          <w:ilvl w:val="0"/>
          <w:numId w:val="1006"/>
        </w:numPr>
        <w:pStyle w:val="Compact"/>
      </w:pPr>
      <w:r>
        <w:t xml:space="preserve">Удалим файл ~/logfile и запустим из консоли в фоном режиме редактор gedit</w:t>
      </w:r>
    </w:p>
    <w:p>
      <w:pPr>
        <w:pStyle w:val="FirstParagraph"/>
      </w:pPr>
      <w:bookmarkStart w:id="32" w:name="fig:001"/>
      <w:r>
        <w:drawing>
          <wp:inline>
            <wp:extent cx="3250346" cy="353465"/>
            <wp:effectExtent b="0" l="0" r="0" t="0"/>
            <wp:docPr descr="Выполнение пункта 7-8" title="" id="1" name="Picture"/>
            <a:graphic>
              <a:graphicData uri="http://schemas.openxmlformats.org/drawingml/2006/picture">
                <pic:pic>
                  <pic:nvPicPr>
                    <pic:cNvPr descr="image/6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rPr>
          <w:iCs/>
          <w:i/>
        </w:rPr>
        <w:t xml:space="preserve">Изображение 6.1 Выполнение пункта 7-8</w:t>
      </w:r>
    </w:p>
    <w:p>
      <w:pPr>
        <w:numPr>
          <w:ilvl w:val="0"/>
          <w:numId w:val="1007"/>
        </w:numPr>
        <w:pStyle w:val="Compact"/>
      </w:pPr>
      <w:r>
        <w:t xml:space="preserve">Определим идентификатор процесса gedit, используя команду ps, конвейер и фильтр grep, как еще можно определить индетификатор процесса, прочтем справку (man) команды kill, после чего используем ее для завершения процесса gedit</w:t>
      </w:r>
    </w:p>
    <w:p>
      <w:pPr>
        <w:pStyle w:val="FirstParagraph"/>
      </w:pPr>
      <w:bookmarkStart w:id="34" w:name="fig:001"/>
      <w:r>
        <w:drawing>
          <wp:inline>
            <wp:extent cx="5334000" cy="2072053"/>
            <wp:effectExtent b="0" l="0" r="0" t="0"/>
            <wp:docPr descr="Выполнение пункта 9-10" title="" id="1" name="Picture"/>
            <a:graphic>
              <a:graphicData uri="http://schemas.openxmlformats.org/drawingml/2006/picture">
                <pic:pic>
                  <pic:nvPicPr>
                    <pic:cNvPr descr="image/6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rPr>
          <w:iCs/>
          <w:i/>
        </w:rPr>
        <w:t xml:space="preserve">Изображение 7.1 Выполнение пункта 9-10</w:t>
      </w:r>
    </w:p>
    <w:p>
      <w:pPr>
        <w:numPr>
          <w:ilvl w:val="0"/>
          <w:numId w:val="1008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</w:t>
      </w:r>
    </w:p>
    <w:p>
      <w:pPr>
        <w:pStyle w:val="FirstParagraph"/>
      </w:pPr>
      <w:bookmarkStart w:id="36" w:name="fig:001"/>
      <w:r>
        <w:drawing>
          <wp:inline>
            <wp:extent cx="5334000" cy="2714869"/>
            <wp:effectExtent b="0" l="0" r="0" t="0"/>
            <wp:docPr descr="Выполнение пункта 11" title="" id="1" name="Picture"/>
            <a:graphic>
              <a:graphicData uri="http://schemas.openxmlformats.org/drawingml/2006/picture">
                <pic:pic>
                  <pic:nvPicPr>
                    <pic:cNvPr descr="image/6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rPr>
          <w:iCs/>
          <w:i/>
        </w:rPr>
        <w:t xml:space="preserve">Изображение 8.1 Выполнение пункта 11</w:t>
      </w:r>
    </w:p>
    <w:p>
      <w:pPr>
        <w:numPr>
          <w:ilvl w:val="0"/>
          <w:numId w:val="1009"/>
        </w:numPr>
        <w:pStyle w:val="Compact"/>
      </w:pPr>
      <w:r>
        <w:t xml:space="preserve">Воспользовавшись справкой команды find, выведим имена всех директорий, имеющихся в вашем домашнем каталоге</w:t>
      </w:r>
    </w:p>
    <w:p>
      <w:pPr>
        <w:pStyle w:val="FirstParagraph"/>
      </w:pPr>
      <w:bookmarkStart w:id="37" w:name="fig:001"/>
      <w:r>
        <w:drawing>
          <wp:inline>
            <wp:extent cx="5334000" cy="2714869"/>
            <wp:effectExtent b="0" l="0" r="0" t="0"/>
            <wp:docPr descr="Выполнение пункта 12" title="" id="1" name="Picture"/>
            <a:graphic>
              <a:graphicData uri="http://schemas.openxmlformats.org/drawingml/2006/picture">
                <pic:pic>
                  <pic:nvPicPr>
                    <pic:cNvPr descr="image/6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rPr>
          <w:iCs/>
          <w:i/>
        </w:rPr>
        <w:t xml:space="preserve">Изображение 9.1 Выполнение пункта 12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ознакомились с инструментами поиска файлов и фильтрации текстовых данных, приобрели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39"/>
    <w:bookmarkStart w:id="4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Какие потоки ввода вывода вы знаете</w:t>
      </w:r>
      <w:r>
        <w:t xml:space="preserve"> </w:t>
      </w:r>
      <w:r>
        <w:t xml:space="preserve">Ответ: 1. – stdin — стандартный поток ввода (клавиатура),</w:t>
      </w:r>
    </w:p>
    <w:p>
      <w:pPr>
        <w:pStyle w:val="FirstParagraph"/>
      </w:pPr>
      <w:r>
        <w:t xml:space="preserve">– stdout — стандартный поток вывода (консоль),</w:t>
      </w:r>
    </w:p>
    <w:p>
      <w:pPr>
        <w:pStyle w:val="BodyText"/>
      </w:pPr>
      <w:r>
        <w:t xml:space="preserve">– stderr — стандартный поток вывод сообщений об ошибках на экран</w:t>
      </w:r>
    </w:p>
    <w:p>
      <w:pPr>
        <w:numPr>
          <w:ilvl w:val="0"/>
          <w:numId w:val="1011"/>
        </w:numPr>
      </w:pPr>
      <w:r>
        <w:t xml:space="preserve">Объясните разницу между операцией &gt; и ».</w:t>
      </w:r>
      <w:r>
        <w:t xml:space="preserve"> </w:t>
      </w:r>
      <w:r>
        <w:t xml:space="preserve">Ответ: Символ &lt; используется для переназначения стандартного ввода команды.Символ » используется для присоединения данных в конец файла стандартного вывода команды(файл открывается в режиме добавления)</w:t>
      </w:r>
    </w:p>
    <w:p>
      <w:pPr>
        <w:numPr>
          <w:ilvl w:val="0"/>
          <w:numId w:val="1011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- способ связи между двумя программами.Конвейер (pipe) служит для объединения простых команд или утилит в цепочки, в которых результат работы предыдущей команды передается последующей. Синтаксис следующий: команда1 | команда 2</w:t>
      </w:r>
    </w:p>
    <w:p>
      <w:pPr>
        <w:numPr>
          <w:ilvl w:val="0"/>
          <w:numId w:val="1011"/>
        </w:numPr>
      </w:pPr>
      <w:r>
        <w:t xml:space="preserve">Что такое PID и GID?</w:t>
      </w:r>
      <w:r>
        <w:t xml:space="preserve"> </w:t>
      </w:r>
      <w:r>
        <w:t xml:space="preserve">Ответ: Process ID(PID) - идентификатор порожденного процесса. Group ID (GIDидентификация группы пользователей.</w:t>
      </w:r>
    </w:p>
    <w:p>
      <w:pPr>
        <w:numPr>
          <w:ilvl w:val="0"/>
          <w:numId w:val="1011"/>
        </w:numPr>
      </w:pPr>
      <w:r>
        <w:t xml:space="preserve">Что такое процесс? Чем это понятие отличается от программы??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 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>
      <w:pPr>
        <w:numPr>
          <w:ilvl w:val="0"/>
          <w:numId w:val="1011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: kill %номер задачи</w:t>
      </w:r>
    </w:p>
    <w:p>
      <w:pPr>
        <w:numPr>
          <w:ilvl w:val="0"/>
          <w:numId w:val="1011"/>
        </w:numPr>
      </w:pPr>
      <w:r>
        <w:t xml:space="preserve">Найдите информацию об утилитах top и htop. Каковы их функции? Ответ: top показывает объем занятой памяти вместе с кэш. htop выдает объём реально занятой</w:t>
      </w:r>
      <w:r>
        <w:t xml:space="preserve"> </w:t>
      </w:r>
      <w:r>
        <w:t xml:space="preserve">памяти без кэша.</w:t>
      </w:r>
    </w:p>
    <w:p>
      <w:pPr>
        <w:numPr>
          <w:ilvl w:val="0"/>
          <w:numId w:val="1011"/>
        </w:numPr>
      </w:pPr>
      <w:r>
        <w:t xml:space="preserve">Как определить объем свободной памяти на жёстком диске? Ответ: Кодмандой df</w:t>
      </w:r>
    </w:p>
    <w:p>
      <w:pPr>
        <w:numPr>
          <w:ilvl w:val="0"/>
          <w:numId w:val="1011"/>
        </w:numPr>
      </w:pPr>
      <w:r>
        <w:t xml:space="preserve">Как определить объем вашего домашнего каталога? Ответ: Кодмандой du</w:t>
      </w:r>
    </w:p>
    <w:p>
      <w:pPr>
        <w:numPr>
          <w:ilvl w:val="0"/>
          <w:numId w:val="1011"/>
        </w:numPr>
      </w:pPr>
      <w:r>
        <w:t xml:space="preserve">Как удалить зависший процесс? Ответ: kill PID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Коняева Марина Александровна</dc:creator>
  <dc:language>ru-RU</dc:language>
  <cp:keywords/>
  <dcterms:created xsi:type="dcterms:W3CDTF">2022-05-06T18:20:41Z</dcterms:created>
  <dcterms:modified xsi:type="dcterms:W3CDTF">2022-05-06T18:20:41Z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Поиск файлов. Перенаправление ввода-вывода. Просмотр запущенных процессов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