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пятому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Выполнила:</w:t>
      </w:r>
      <w:r>
        <w:t xml:space="preserve"> </w:t>
      </w:r>
      <w:r>
        <w:t xml:space="preserve">Коняева</w:t>
      </w:r>
      <w:r>
        <w:t xml:space="preserve"> </w:t>
      </w:r>
      <w:r>
        <w:t xml:space="preserve">Марина</w:t>
      </w:r>
      <w:r>
        <w:t xml:space="preserve"> </w:t>
      </w:r>
      <w:r>
        <w:t xml:space="preserve">Александровна,</w:t>
      </w:r>
      <w:r>
        <w:br/>
      </w:r>
      <w:r>
        <w:t xml:space="preserve">НФИбд-01-21,</w:t>
      </w:r>
      <w:r>
        <w:t xml:space="preserve"> </w:t>
      </w:r>
      <w:r>
        <w:t xml:space="preserve">1032217044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Научиться использовать Burp Suite.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Burp Suite представляет собой набор мощных инструментов безопасности веб-приложений, которые демонстрируют реальные возможности злоумышленника,</w:t>
      </w:r>
      <w:r>
        <w:t xml:space="preserve"> </w:t>
      </w:r>
      <w:r>
        <w:t xml:space="preserve">проникающего в веб-приложения. Эти инструменты позволяют сканировать,</w:t>
      </w:r>
      <w:r>
        <w:t xml:space="preserve"> </w:t>
      </w:r>
      <w:r>
        <w:t xml:space="preserve">анализировать и использовать веб-приложения с помощью ручных и автоматических методов. Интеграция интерфейсов этих инструментов обеспечивает полную</w:t>
      </w:r>
      <w:r>
        <w:t xml:space="preserve"> </w:t>
      </w:r>
      <w:r>
        <w:t xml:space="preserve">платформу атаки для обмена информацией между одним или несколькими инструментами, что делает Burp Suite очень эффективной и простой в использовании</w:t>
      </w:r>
      <w:r>
        <w:t xml:space="preserve"> </w:t>
      </w:r>
      <w:r>
        <w:t xml:space="preserve">платформой для атаки веб-приложений.</w:t>
      </w:r>
      <w:r>
        <w:t xml:space="preserve"> </w:t>
      </w:r>
      <w:r>
        <w:t xml:space="preserve">[@parasram]</w:t>
      </w:r>
      <w:r>
        <w:t xml:space="preserve">.</w:t>
      </w:r>
    </w:p>
    <w:bookmarkEnd w:id="21"/>
    <w:bookmarkStart w:id="9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Запускаю локальный сервер, на котором открою веб-приложение DVWA для тестирования инструмента Burp Suite (рис.</w:t>
      </w:r>
      <w:r>
        <w:t xml:space="preserve"> </w:t>
      </w:r>
      <w:r>
        <w:t xml:space="preserve">[-@fig:001]</w:t>
      </w:r>
      <w:r>
        <w:t xml:space="preserve">).</w:t>
      </w:r>
    </w:p>
    <w:p>
      <w:pPr>
        <w:pStyle w:val="CaptionedFigure"/>
      </w:pPr>
      <w:r>
        <w:drawing>
          <wp:inline>
            <wp:extent cx="3733800" cy="1487905"/>
            <wp:effectExtent b="0" l="0" r="0" t="0"/>
            <wp:docPr descr="Запуск локального сервер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7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локального сервера</w:t>
      </w:r>
    </w:p>
    <w:p>
      <w:pPr>
        <w:pStyle w:val="BodyText"/>
      </w:pPr>
      <w:r>
        <w:t xml:space="preserve">Запускаю инструмент Burp Suite (рис.</w:t>
      </w:r>
      <w:r>
        <w:t xml:space="preserve"> </w:t>
      </w:r>
      <w:r>
        <w:t xml:space="preserve">[-@fig:002]</w:t>
      </w:r>
      <w:r>
        <w:t xml:space="preserve">).</w:t>
      </w:r>
    </w:p>
    <w:p>
      <w:pPr>
        <w:pStyle w:val="CaptionedFigure"/>
      </w:pPr>
      <w:r>
        <w:drawing>
          <wp:inline>
            <wp:extent cx="3733800" cy="2664003"/>
            <wp:effectExtent b="0" l="0" r="0" t="0"/>
            <wp:docPr descr="Запуск приложения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4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приложения</w:t>
      </w:r>
    </w:p>
    <w:p>
      <w:pPr>
        <w:pStyle w:val="BodyText"/>
      </w:pPr>
      <w:r>
        <w:t xml:space="preserve">Открываю сетевые настройки браузера, для подготовке к работе (рис.</w:t>
      </w:r>
      <w:r>
        <w:t xml:space="preserve"> </w:t>
      </w:r>
      <w:r>
        <w:t xml:space="preserve">[-@fig:003]</w:t>
      </w:r>
      <w:r>
        <w:t xml:space="preserve">).</w:t>
      </w:r>
    </w:p>
    <w:p>
      <w:pPr>
        <w:pStyle w:val="CaptionedFigure"/>
      </w:pPr>
      <w:r>
        <w:drawing>
          <wp:inline>
            <wp:extent cx="3733800" cy="697757"/>
            <wp:effectExtent b="0" l="0" r="0" t="0"/>
            <wp:docPr descr="Сетевые настройки браузер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7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Сетевые настройки браузера</w:t>
      </w:r>
    </w:p>
    <w:p>
      <w:pPr>
        <w:pStyle w:val="BodyText"/>
      </w:pPr>
      <w:r>
        <w:t xml:space="preserve">Изменение настроек сервера для работы с proxy и захватом данных с помощью Burp Suite (рис.</w:t>
      </w:r>
      <w:r>
        <w:t xml:space="preserve"> </w:t>
      </w:r>
      <w:r>
        <w:t xml:space="preserve">[-@fig:004]</w:t>
      </w:r>
      <w:r>
        <w:t xml:space="preserve">).</w:t>
      </w:r>
    </w:p>
    <w:p>
      <w:pPr>
        <w:pStyle w:val="CaptionedFigure"/>
      </w:pPr>
      <w:r>
        <w:drawing>
          <wp:inline>
            <wp:extent cx="3733800" cy="3758172"/>
            <wp:effectExtent b="0" l="0" r="0" t="0"/>
            <wp:docPr descr="Настройки сервер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8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сервера</w:t>
      </w:r>
    </w:p>
    <w:p>
      <w:pPr>
        <w:pStyle w:val="BodyText"/>
      </w:pPr>
      <w:r>
        <w:t xml:space="preserve">Изменяю настройки Proxy инструмента Burp Suite для дальнейшей работы (рис.</w:t>
      </w:r>
      <w:r>
        <w:t xml:space="preserve"> </w:t>
      </w:r>
      <w:r>
        <w:t xml:space="preserve">[-@fig:005]</w:t>
      </w:r>
      <w:r>
        <w:t xml:space="preserve">).</w:t>
      </w:r>
    </w:p>
    <w:p>
      <w:pPr>
        <w:pStyle w:val="CaptionedFigure"/>
      </w:pPr>
      <w:r>
        <w:drawing>
          <wp:inline>
            <wp:extent cx="3733800" cy="2043153"/>
            <wp:effectExtent b="0" l="0" r="0" t="0"/>
            <wp:docPr descr="Настройки Burp Suite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3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Burp Suite</w:t>
      </w:r>
    </w:p>
    <w:p>
      <w:pPr>
        <w:pStyle w:val="BodyText"/>
      </w:pPr>
      <w:r>
        <w:t xml:space="preserve">Во вкладке Proxy устанавливаю</w:t>
      </w:r>
      <w:r>
        <w:t xml:space="preserve"> </w:t>
      </w:r>
      <w:r>
        <w:t xml:space="preserve">“</w:t>
      </w:r>
      <w:r>
        <w:t xml:space="preserve">Intercept is on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[-@fig:006]</w:t>
      </w:r>
      <w:r>
        <w:t xml:space="preserve">).</w:t>
      </w:r>
    </w:p>
    <w:p>
      <w:pPr>
        <w:pStyle w:val="CaptionedFigure"/>
      </w:pPr>
      <w:r>
        <w:drawing>
          <wp:inline>
            <wp:extent cx="3733800" cy="1930705"/>
            <wp:effectExtent b="0" l="0" r="0" t="0"/>
            <wp:docPr descr="Настройки Proxy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0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Proxy</w:t>
      </w:r>
    </w:p>
    <w:p>
      <w:pPr>
        <w:pStyle w:val="BodyText"/>
      </w:pPr>
      <w:r>
        <w:t xml:space="preserve">Чтобы Burp Suite исправно работал с локальным сервером, наобходимо установить параметр</w:t>
      </w:r>
      <w:r>
        <w:t xml:space="preserve"> </w:t>
      </w:r>
      <w:r>
        <w:rPr>
          <w:rStyle w:val="VerbatimChar"/>
        </w:rPr>
        <w:t xml:space="preserve">network_allow_hijacking_loacalhost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true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[-@fig:007]</w:t>
      </w:r>
      <w:r>
        <w:t xml:space="preserve">).</w:t>
      </w:r>
    </w:p>
    <w:p>
      <w:pPr>
        <w:pStyle w:val="CaptionedFigure"/>
      </w:pPr>
      <w:r>
        <w:drawing>
          <wp:inline>
            <wp:extent cx="3733800" cy="767186"/>
            <wp:effectExtent b="0" l="0" r="0" t="0"/>
            <wp:docPr descr="Настройки параметров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7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параметров</w:t>
      </w:r>
    </w:p>
    <w:p>
      <w:pPr>
        <w:pStyle w:val="BodyText"/>
      </w:pPr>
      <w:r>
        <w:t xml:space="preserve">Пытаюсь зайти в браузере на DVWA, тут же во вкладки Proxy появляется захваченный запрос. Нажимаем</w:t>
      </w:r>
      <w:r>
        <w:t xml:space="preserve"> </w:t>
      </w:r>
      <w:r>
        <w:t xml:space="preserve">“</w:t>
      </w:r>
      <w:r>
        <w:t xml:space="preserve">Forward</w:t>
      </w:r>
      <w:r>
        <w:t xml:space="preserve">”</w:t>
      </w:r>
      <w:r>
        <w:t xml:space="preserve">, чтобы загрузить страницу (рис.</w:t>
      </w:r>
      <w:r>
        <w:t xml:space="preserve"> </w:t>
      </w:r>
      <w:r>
        <w:t xml:space="preserve">[-@fig:008]</w:t>
      </w:r>
      <w:r>
        <w:t xml:space="preserve">).</w:t>
      </w:r>
    </w:p>
    <w:p>
      <w:pPr>
        <w:pStyle w:val="CaptionedFigure"/>
      </w:pPr>
      <w:r>
        <w:drawing>
          <wp:inline>
            <wp:extent cx="3733800" cy="1778185"/>
            <wp:effectExtent b="0" l="0" r="0" t="0"/>
            <wp:docPr descr="Получаемые запросы сервер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8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Получаемые запросы сервера</w:t>
      </w:r>
    </w:p>
    <w:p>
      <w:pPr>
        <w:pStyle w:val="BodyText"/>
      </w:pPr>
      <w:r>
        <w:t xml:space="preserve">Загрузилась страница авторизации, текст запроса поменялся (рис.</w:t>
      </w:r>
      <w:r>
        <w:t xml:space="preserve"> </w:t>
      </w:r>
      <w:r>
        <w:t xml:space="preserve">[-@fig:009]</w:t>
      </w:r>
      <w:r>
        <w:t xml:space="preserve">).</w:t>
      </w:r>
    </w:p>
    <w:p>
      <w:pPr>
        <w:pStyle w:val="CaptionedFigure"/>
      </w:pPr>
      <w:r>
        <w:drawing>
          <wp:inline>
            <wp:extent cx="3733800" cy="2063415"/>
            <wp:effectExtent b="0" l="0" r="0" t="0"/>
            <wp:docPr descr="Страница авторизации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3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авторизации</w:t>
      </w:r>
    </w:p>
    <w:p>
      <w:pPr>
        <w:pStyle w:val="BodyText"/>
      </w:pPr>
      <w:r>
        <w:t xml:space="preserve">История запросов хранится во вкладке Target (рис.</w:t>
      </w:r>
      <w:r>
        <w:t xml:space="preserve"> </w:t>
      </w:r>
      <w:r>
        <w:t xml:space="preserve">[-@fig:010]</w:t>
      </w:r>
      <w:r>
        <w:t xml:space="preserve">).</w:t>
      </w:r>
    </w:p>
    <w:p>
      <w:pPr>
        <w:pStyle w:val="CaptionedFigure"/>
      </w:pPr>
      <w:r>
        <w:drawing>
          <wp:inline>
            <wp:extent cx="3733800" cy="2095760"/>
            <wp:effectExtent b="0" l="0" r="0" t="0"/>
            <wp:docPr descr="История запросов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5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История запросов</w:t>
      </w:r>
    </w:p>
    <w:p>
      <w:pPr>
        <w:pStyle w:val="BodyText"/>
      </w:pPr>
      <w:r>
        <w:t xml:space="preserve">Попробуем ввести неправильные, случайные данные в веб-приложении и нажмем</w:t>
      </w:r>
      <w:r>
        <w:t xml:space="preserve"> </w:t>
      </w:r>
      <w:r>
        <w:rPr>
          <w:rStyle w:val="VerbatimChar"/>
        </w:rPr>
        <w:t xml:space="preserve">Login</w:t>
      </w:r>
      <w:r>
        <w:t xml:space="preserve">. В запросе увидим строку, в которой отображаются введенные нами данные, то есть поле для ввода (рис.</w:t>
      </w:r>
      <w:r>
        <w:t xml:space="preserve"> </w:t>
      </w:r>
      <w:r>
        <w:t xml:space="preserve">[-@fig:011]</w:t>
      </w:r>
      <w:r>
        <w:t xml:space="preserve">).</w:t>
      </w:r>
    </w:p>
    <w:p>
      <w:pPr>
        <w:pStyle w:val="CaptionedFigure"/>
      </w:pPr>
      <w:r>
        <w:drawing>
          <wp:inline>
            <wp:extent cx="3733800" cy="1474494"/>
            <wp:effectExtent b="0" l="0" r="0" t="0"/>
            <wp:docPr descr="Ввод случайных данных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4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случайных данных</w:t>
      </w:r>
    </w:p>
    <w:p>
      <w:pPr>
        <w:pStyle w:val="BodyText"/>
      </w:pPr>
      <w:r>
        <w:t xml:space="preserve">Этот запрос так же можно найти во вкладке Target, там же жмем правой кнопкой мыши на хост нужного запроса, и далее нажимаем</w:t>
      </w:r>
      <w:r>
        <w:t xml:space="preserve"> </w:t>
      </w:r>
      <w:r>
        <w:t xml:space="preserve">“</w:t>
      </w:r>
      <w:r>
        <w:t xml:space="preserve">Send to Intruder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[-@fig:012]</w:t>
      </w:r>
      <w:r>
        <w:t xml:space="preserve">).</w:t>
      </w:r>
    </w:p>
    <w:p>
      <w:pPr>
        <w:pStyle w:val="CaptionedFigure"/>
      </w:pPr>
      <w:r>
        <w:drawing>
          <wp:inline>
            <wp:extent cx="3733800" cy="2184830"/>
            <wp:effectExtent b="0" l="0" r="0" t="0"/>
            <wp:docPr descr="POST-запрос с вводом пароля и логин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4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POST-запрос с вводом пароля и логина</w:t>
      </w:r>
    </w:p>
    <w:p>
      <w:pPr>
        <w:pStyle w:val="BodyText"/>
      </w:pPr>
      <w:r>
        <w:t xml:space="preserve">Попадаем на вкладку Intruder, видим значения по умолчанию у типа атаки и наш запрос (рис.</w:t>
      </w:r>
      <w:r>
        <w:t xml:space="preserve"> </w:t>
      </w:r>
      <w:r>
        <w:t xml:space="preserve">[-@fig:013]</w:t>
      </w:r>
      <w:r>
        <w:t xml:space="preserve">).</w:t>
      </w:r>
    </w:p>
    <w:p>
      <w:pPr>
        <w:pStyle w:val="CaptionedFigure"/>
      </w:pPr>
      <w:r>
        <w:drawing>
          <wp:inline>
            <wp:extent cx="3733800" cy="1604878"/>
            <wp:effectExtent b="0" l="0" r="0" t="0"/>
            <wp:docPr descr="Вкладка Intrude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Вкладка Intruder</w:t>
      </w:r>
    </w:p>
    <w:p>
      <w:pPr>
        <w:pStyle w:val="BodyText"/>
      </w:pPr>
      <w:r>
        <w:t xml:space="preserve">Изменяем значение типа атаки на Cluster bomb и проставляем специальные символы у тех данных в форме для ввода, которые будем пробивать, то есть у имени пользователя и пароля (рис.</w:t>
      </w:r>
      <w:r>
        <w:t xml:space="preserve"> </w:t>
      </w:r>
      <w:r>
        <w:t xml:space="preserve">[-@fig:014]</w:t>
      </w:r>
      <w:r>
        <w:t xml:space="preserve">).</w:t>
      </w:r>
    </w:p>
    <w:p>
      <w:pPr>
        <w:pStyle w:val="CaptionedFigure"/>
      </w:pPr>
      <w:r>
        <w:drawing>
          <wp:inline>
            <wp:extent cx="3733800" cy="1604878"/>
            <wp:effectExtent b="0" l="0" r="0" t="0"/>
            <wp:docPr descr="Изменение типа атаки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типа атаки</w:t>
      </w:r>
    </w:p>
    <w:p>
      <w:pPr>
        <w:pStyle w:val="BodyText"/>
      </w:pPr>
      <w:r>
        <w:t xml:space="preserve">Так как мы отметили два параметра для подбора, то нам нужно два списка со значениями для подбора. Заполняем первый список в</w:t>
      </w:r>
      <w:r>
        <w:t xml:space="preserve"> </w:t>
      </w:r>
      <w:r>
        <w:rPr>
          <w:rStyle w:val="VerbatimChar"/>
        </w:rPr>
        <w:t xml:space="preserve">Payload setting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[-@fig:015]</w:t>
      </w:r>
      <w:r>
        <w:t xml:space="preserve">).</w:t>
      </w:r>
    </w:p>
    <w:p>
      <w:pPr>
        <w:pStyle w:val="CaptionedFigure"/>
      </w:pPr>
      <w:r>
        <w:drawing>
          <wp:inline>
            <wp:extent cx="3733800" cy="1414433"/>
            <wp:effectExtent b="0" l="0" r="0" t="0"/>
            <wp:docPr descr="Первый Simple list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4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Первый Simple list</w:t>
      </w:r>
    </w:p>
    <w:p>
      <w:pPr>
        <w:pStyle w:val="BodyText"/>
      </w:pPr>
      <w:r>
        <w:t xml:space="preserve">Переключаемся на второй список и добавляем значения в него. В строке request count видим нужное количество запросов, чтобы проверить все возможные пары пользователь-пароль (рис.</w:t>
      </w:r>
      <w:r>
        <w:t xml:space="preserve"> </w:t>
      </w:r>
      <w:r>
        <w:t xml:space="preserve">[-@fig:016]</w:t>
      </w:r>
      <w:r>
        <w:t xml:space="preserve">).</w:t>
      </w:r>
    </w:p>
    <w:p>
      <w:pPr>
        <w:pStyle w:val="CaptionedFigure"/>
      </w:pPr>
      <w:r>
        <w:drawing>
          <wp:inline>
            <wp:extent cx="3733800" cy="1414433"/>
            <wp:effectExtent b="0" l="0" r="0" t="0"/>
            <wp:docPr descr="Второй Simple list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4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Второй Simple list</w:t>
      </w:r>
    </w:p>
    <w:p>
      <w:pPr>
        <w:pStyle w:val="BodyText"/>
      </w:pPr>
      <w:r>
        <w:t xml:space="preserve">Запускаю атаку и начинаю подбор (рис.</w:t>
      </w:r>
      <w:r>
        <w:t xml:space="preserve"> </w:t>
      </w:r>
      <w:r>
        <w:t xml:space="preserve">[-@fig:017]</w:t>
      </w:r>
      <w:r>
        <w:t xml:space="preserve">).</w:t>
      </w:r>
    </w:p>
    <w:p>
      <w:pPr>
        <w:pStyle w:val="CaptionedFigure"/>
      </w:pPr>
      <w:r>
        <w:drawing>
          <wp:inline>
            <wp:extent cx="3733800" cy="1597251"/>
            <wp:effectExtent b="0" l="0" r="0" t="0"/>
            <wp:docPr descr="Запуск атаки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7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атаки</w:t>
      </w:r>
    </w:p>
    <w:p>
      <w:pPr>
        <w:pStyle w:val="BodyText"/>
      </w:pPr>
      <w:r>
        <w:t xml:space="preserve">При открытии результата каждого post-запроса можно увидеть полученный get-запрос, в нем видно, куда нас перенаправило после выполнения ввода пары пользователь-пароль. В представленном случае с подбором пары admin-admin нас перенаправило на login.php, это значит, что пара не подходит (рис.</w:t>
      </w:r>
      <w:r>
        <w:t xml:space="preserve"> </w:t>
      </w:r>
      <w:r>
        <w:t xml:space="preserve">[-@fig:018]</w:t>
      </w:r>
      <w:r>
        <w:t xml:space="preserve">).</w:t>
      </w:r>
    </w:p>
    <w:p>
      <w:pPr>
        <w:pStyle w:val="CaptionedFigure"/>
      </w:pPr>
      <w:r>
        <w:drawing>
          <wp:inline>
            <wp:extent cx="3733800" cy="2638627"/>
            <wp:effectExtent b="0" l="0" r="0" t="0"/>
            <wp:docPr descr="Результат запроса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8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запроса</w:t>
      </w:r>
    </w:p>
    <w:p>
      <w:pPr>
        <w:pStyle w:val="BodyText"/>
      </w:pPr>
      <w:r>
        <w:t xml:space="preserve">Проверим результат пары admin-password во вкладке Response, теперь нас перенаправляет на страницу index.php, значит пара должна быть верной (рис.</w:t>
      </w:r>
      <w:r>
        <w:t xml:space="preserve"> </w:t>
      </w:r>
      <w:r>
        <w:t xml:space="preserve">[-@fig:019]</w:t>
      </w:r>
      <w:r>
        <w:t xml:space="preserve">).</w:t>
      </w:r>
    </w:p>
    <w:p>
      <w:pPr>
        <w:pStyle w:val="CaptionedFigure"/>
      </w:pPr>
      <w:r>
        <w:drawing>
          <wp:inline>
            <wp:extent cx="3733800" cy="2025111"/>
            <wp:effectExtent b="0" l="0" r="0" t="0"/>
            <wp:docPr descr="Результат запроса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5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запроса</w:t>
      </w:r>
    </w:p>
    <w:p>
      <w:pPr>
        <w:pStyle w:val="BodyText"/>
      </w:pPr>
      <w:r>
        <w:t xml:space="preserve">Дополнительная проверка с использованием Repeater, нажимаем на нужный нам запрос правой кнопкой мыши и жмем</w:t>
      </w:r>
      <w:r>
        <w:t xml:space="preserve"> </w:t>
      </w:r>
      <w:r>
        <w:t xml:space="preserve">“</w:t>
      </w:r>
      <w:r>
        <w:t xml:space="preserve">Send to Repeater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[-@fig:020]</w:t>
      </w:r>
      <w:r>
        <w:t xml:space="preserve">).</w:t>
      </w:r>
    </w:p>
    <w:p>
      <w:pPr>
        <w:pStyle w:val="CaptionedFigure"/>
      </w:pPr>
      <w:r>
        <w:drawing>
          <wp:inline>
            <wp:extent cx="3733800" cy="1906522"/>
            <wp:effectExtent b="0" l="0" r="0" t="0"/>
            <wp:docPr descr="Дополнительная проверка результата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6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Дополнительная проверка результата</w:t>
      </w:r>
    </w:p>
    <w:p>
      <w:pPr>
        <w:pStyle w:val="BodyText"/>
      </w:pPr>
      <w:r>
        <w:t xml:space="preserve">Переходим во вкладку</w:t>
      </w:r>
      <w:r>
        <w:t xml:space="preserve"> </w:t>
      </w:r>
      <w:r>
        <w:t xml:space="preserve">“</w:t>
      </w:r>
      <w:r>
        <w:t xml:space="preserve">Repeater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[-@fig:021]</w:t>
      </w:r>
      <w:r>
        <w:t xml:space="preserve">).</w:t>
      </w:r>
    </w:p>
    <w:p>
      <w:pPr>
        <w:pStyle w:val="CaptionedFigure"/>
      </w:pPr>
      <w:r>
        <w:drawing>
          <wp:inline>
            <wp:extent cx="3733800" cy="1906522"/>
            <wp:effectExtent b="0" l="0" r="0" t="0"/>
            <wp:docPr descr="Вкладка Repeater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6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Вкладка Repeater</w:t>
      </w:r>
    </w:p>
    <w:p>
      <w:pPr>
        <w:pStyle w:val="BodyText"/>
      </w:pPr>
      <w:r>
        <w:t xml:space="preserve">Нажимаем</w:t>
      </w:r>
      <w:r>
        <w:t xml:space="preserve"> </w:t>
      </w:r>
      <w:r>
        <w:t xml:space="preserve">“</w:t>
      </w:r>
      <w:r>
        <w:t xml:space="preserve">send</w:t>
      </w:r>
      <w:r>
        <w:t xml:space="preserve">”</w:t>
      </w:r>
      <w:r>
        <w:t xml:space="preserve">, получаем в Response в результат перенаправление на index.php (рис.</w:t>
      </w:r>
      <w:r>
        <w:t xml:space="preserve"> </w:t>
      </w:r>
      <w:r>
        <w:t xml:space="preserve">[-@fig:022]</w:t>
      </w:r>
      <w:r>
        <w:t xml:space="preserve">).</w:t>
      </w:r>
    </w:p>
    <w:p>
      <w:pPr>
        <w:pStyle w:val="CaptionedFigure"/>
      </w:pPr>
      <w:r>
        <w:drawing>
          <wp:inline>
            <wp:extent cx="3733800" cy="1906522"/>
            <wp:effectExtent b="0" l="0" r="0" t="0"/>
            <wp:docPr descr="Окно Response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6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Response</w:t>
      </w:r>
    </w:p>
    <w:p>
      <w:pPr>
        <w:pStyle w:val="BodyText"/>
      </w:pPr>
      <w:r>
        <w:t xml:space="preserve">После нажатия на</w:t>
      </w:r>
      <w:r>
        <w:t xml:space="preserve"> </w:t>
      </w:r>
      <w:r>
        <w:rPr>
          <w:rStyle w:val="VerbatimChar"/>
        </w:rPr>
        <w:t xml:space="preserve">Follow redirection</w:t>
      </w:r>
      <w:r>
        <w:t xml:space="preserve">, получим нескомпилированный html код в окне Response (рис.</w:t>
      </w:r>
      <w:r>
        <w:t xml:space="preserve"> </w:t>
      </w:r>
      <w:r>
        <w:t xml:space="preserve">[-@fig:023]</w:t>
      </w:r>
      <w:r>
        <w:t xml:space="preserve">).</w:t>
      </w:r>
    </w:p>
    <w:p>
      <w:pPr>
        <w:pStyle w:val="CaptionedFigure"/>
      </w:pPr>
      <w:r>
        <w:drawing>
          <wp:inline>
            <wp:extent cx="3733800" cy="1904191"/>
            <wp:effectExtent b="0" l="0" r="0" t="0"/>
            <wp:docPr descr="Изменение в окне Response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4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в окне Response</w:t>
      </w:r>
    </w:p>
    <w:p>
      <w:pPr>
        <w:pStyle w:val="BodyText"/>
      </w:pPr>
      <w:r>
        <w:t xml:space="preserve">Далее в подокне Render получим то, как выглядит полученная страница (рис.</w:t>
      </w:r>
      <w:r>
        <w:t xml:space="preserve"> </w:t>
      </w:r>
      <w:r>
        <w:t xml:space="preserve">[-@fig:024]</w:t>
      </w:r>
      <w:r>
        <w:t xml:space="preserve">).</w:t>
      </w:r>
    </w:p>
    <w:p>
      <w:pPr>
        <w:pStyle w:val="CaptionedFigure"/>
      </w:pPr>
      <w:r>
        <w:drawing>
          <wp:inline>
            <wp:extent cx="3733800" cy="3000058"/>
            <wp:effectExtent b="0" l="0" r="0" t="0"/>
            <wp:docPr descr="Полученная страница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0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Полученная страница</w:t>
      </w:r>
    </w:p>
    <w:bookmarkEnd w:id="94"/>
    <w:bookmarkStart w:id="9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 выполнении лабораторной работы были приобретены навыки использования инструмента Burp Suite.</w:t>
      </w:r>
    </w:p>
    <w:bookmarkEnd w:id="95"/>
    <w:bookmarkStart w:id="96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[1] Методические материалы курса.</w:t>
      </w:r>
    </w:p>
    <w:p>
      <w:pPr>
        <w:pStyle w:val="BodyText"/>
      </w:pPr>
      <w:r>
        <w:t xml:space="preserve">[2] Linux Tool Documentation: Burp Suite (URL: https://portswigger.net/burp/documentation)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пятому этапу индивидуального проекта</dc:title>
  <dc:creator>Выполнила: Коняева Марина Александровна, НФИбд-01-21, 1032217044</dc:creator>
  <dc:language>ru-RU</dc:language>
  <cp:keywords/>
  <dcterms:created xsi:type="dcterms:W3CDTF">2024-09-27T20:16:43Z</dcterms:created>
  <dcterms:modified xsi:type="dcterms:W3CDTF">2024-09-27T20:16:43Z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Информационная безопасность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