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Александровна,</w:t>
      </w:r>
      <w:r>
        <w:br/>
      </w:r>
      <w:r>
        <w:t xml:space="preserve">НФИбд-01-21,</w:t>
      </w:r>
      <w:r>
        <w:t xml:space="preserve"> </w:t>
      </w:r>
      <w:r>
        <w:t xml:space="preserve">1032217044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/usr/local-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1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7" w:name="атрибуты-файлов"/>
    <w:p>
      <w:pPr>
        <w:pStyle w:val="Heading2"/>
      </w:pP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администратора). Задайте пароль для пользователя guest2. Добавьте пользователя guest2 в группу guest:</w:t>
      </w:r>
    </w:p>
    <w:p>
      <w:pPr>
        <w:pStyle w:val="FirstParagraph"/>
      </w:pPr>
      <w:r>
        <w:t xml:space="preserve">(guest1 был создан в предыдущей лабораторной)</w:t>
      </w:r>
    </w:p>
    <w:p>
      <w:pPr>
        <w:pStyle w:val="CaptionedFigure"/>
      </w:pPr>
      <w:r>
        <w:drawing>
          <wp:inline>
            <wp:extent cx="3733800" cy="1508960"/>
            <wp:effectExtent b="0" l="0" r="0" t="0"/>
            <wp:docPr descr="(рис. 1. 1-4 пункты задания лабораторной)" title="" id="23" name="Picture"/>
            <a:graphic>
              <a:graphicData uri="http://schemas.openxmlformats.org/drawingml/2006/picture">
                <pic:pic>
                  <pic:nvPicPr>
                    <pic:cNvPr descr="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1-4 пункты задания лабораторной)</w:t>
      </w:r>
    </w:p>
    <w:p>
      <w:pPr>
        <w:pStyle w:val="Compact"/>
        <w:numPr>
          <w:ilvl w:val="0"/>
          <w:numId w:val="1003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консоли. Для обоих пользователей командой pwd определите директорию, в которой вы находитесь. Сравните её с приглашениями командной строки. 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r>
        <w:drawing>
          <wp:inline>
            <wp:extent cx="3733800" cy="1412556"/>
            <wp:effectExtent b="0" l="0" r="0" t="0"/>
            <wp:docPr descr="(рис. 2. 5-7 пункты задания лабораторной)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5-7 пункты задания лабораторной)</w:t>
      </w:r>
    </w:p>
    <w:p>
      <w:pPr>
        <w:pStyle w:val="Compact"/>
        <w:numPr>
          <w:ilvl w:val="0"/>
          <w:numId w:val="1004"/>
        </w:numPr>
      </w:pPr>
      <w:r>
        <w:t xml:space="preserve">Сравните полученную информацию с содержимым файла /etc/group с помщью команды</w:t>
      </w:r>
      <w:r>
        <w:t xml:space="preserve"> </w:t>
      </w:r>
      <w:r>
        <w:t xml:space="preserve">“</w:t>
      </w:r>
      <w:r>
        <w:t xml:space="preserve">cat /etc/group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524136"/>
            <wp:effectExtent b="0" l="0" r="0" t="0"/>
            <wp:docPr descr="(рис. 3. 8 пункт задания лабораторной)" title="" id="29" name="Picture"/>
            <a:graphic>
              <a:graphicData uri="http://schemas.openxmlformats.org/drawingml/2006/picture">
                <pic:pic>
                  <pic:nvPicPr>
                    <pic:cNvPr descr="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8 пункт задания лабораторной)</w:t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r>
        <w:drawing>
          <wp:inline>
            <wp:extent cx="2896880" cy="468726"/>
            <wp:effectExtent b="0" l="0" r="0" t="0"/>
            <wp:docPr descr="(рис. 4. 9 пункт задания лабораторной)" title="" id="32" name="Picture"/>
            <a:graphic>
              <a:graphicData uri="http://schemas.openxmlformats.org/drawingml/2006/picture">
                <pic:pic>
                  <pic:nvPicPr>
                    <pic:cNvPr descr="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 9 пункт задания лабораторной)</w:t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/home/guest. 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r>
        <w:drawing>
          <wp:inline>
            <wp:extent cx="3357922" cy="361149"/>
            <wp:effectExtent b="0" l="0" r="0" t="0"/>
            <wp:docPr descr="(рис. 5. 10-11 пункты задания лабораторной)" title="" id="35" name="Picture"/>
            <a:graphic>
              <a:graphicData uri="http://schemas.openxmlformats.org/drawingml/2006/picture">
                <pic:pic>
                  <pic:nvPicPr>
                    <pic:cNvPr descr="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922" cy="361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10-11 пункты задания лабораторной)</w:t>
      </w:r>
    </w:p>
    <w:bookmarkEnd w:id="37"/>
    <w:bookmarkStart w:id="38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Compact"/>
        <w:numPr>
          <w:ilvl w:val="0"/>
          <w:numId w:val="1007"/>
        </w:numPr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38"/>
    <w:bookmarkStart w:id="39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Compact"/>
        <w:numPr>
          <w:ilvl w:val="0"/>
          <w:numId w:val="1008"/>
        </w:numPr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39"/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были получены практические навыки работы в консоли с атрибутами файлов для групп пользователей.</w:t>
      </w:r>
    </w:p>
    <w:bookmarkEnd w:id="41"/>
    <w:bookmarkStart w:id="42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Выполнила: Коняева Марина Александровна, НФИбд-01-21, 1032217044</dc:creator>
  <dc:language>ru-RU</dc:language>
  <cp:keywords/>
  <dcterms:created xsi:type="dcterms:W3CDTF">2024-09-19T20:11:05Z</dcterms:created>
  <dcterms:modified xsi:type="dcterms:W3CDTF">2024-09-19T20:11:05Z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Два пользователя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