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—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Рисуем граф сети. Для этого с помощью контекстного меню создаём новую сеть, добавляем позиции, переход и дуги:</w:t>
      </w:r>
    </w:p>
    <w:p>
      <w:pPr>
        <w:pStyle w:val="CaptionedFigure"/>
      </w:pPr>
      <w:r>
        <w:drawing>
          <wp:inline>
            <wp:extent cx="3733800" cy="2989721"/>
            <wp:effectExtent b="0" l="0" r="0" t="0"/>
            <wp:docPr descr="Граф сети модели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</w:t>
      </w:r>
    </w:p>
    <w:p>
      <w:pPr>
        <w:numPr>
          <w:ilvl w:val="0"/>
          <w:numId w:val="1002"/>
        </w:numPr>
        <w:pStyle w:val="Compact"/>
      </w:pPr>
      <w:r>
        <w:t xml:space="preserve">Зададим декларации модель.</w:t>
      </w:r>
    </w:p>
    <w:p>
      <w:pPr>
        <w:pStyle w:val="CaptionedFigure"/>
      </w:pPr>
      <w:r>
        <w:drawing>
          <wp:inline>
            <wp:extent cx="3340100" cy="1206500"/>
            <wp:effectExtent b="0" l="0" r="0" t="0"/>
            <wp:docPr descr="Декларации модели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</w:t>
      </w:r>
    </w:p>
    <w:p>
      <w:pPr>
        <w:numPr>
          <w:ilvl w:val="0"/>
          <w:numId w:val="1003"/>
        </w:numPr>
        <w:pStyle w:val="Compact"/>
      </w:pPr>
      <w:r>
        <w:t xml:space="preserve">Если прокрутить моделирование, то сможешь увидеть как циклично кушают философы.</w:t>
      </w:r>
    </w:p>
    <w:p>
      <w:pPr>
        <w:pStyle w:val="CaptionedFigure"/>
      </w:pPr>
      <w:r>
        <w:drawing>
          <wp:inline>
            <wp:extent cx="3733800" cy="3054927"/>
            <wp:effectExtent b="0" l="0" r="0" t="0"/>
            <wp:docPr descr="Граф сети модели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</w:t>
      </w:r>
    </w:p>
    <w:p>
      <w:pPr>
        <w:numPr>
          <w:ilvl w:val="0"/>
          <w:numId w:val="1004"/>
        </w:numPr>
        <w:pStyle w:val="Compact"/>
      </w:pPr>
      <w:r>
        <w:t xml:space="preserve">Запустив получим результат - наши философы поочередно кушают, а количество палочек, в зависимости о тех, кто кушает - изменяется. Можем просмотреть отчет о пространстве состояний.</w:t>
      </w:r>
    </w:p>
    <w:p>
      <w:pPr>
        <w:pStyle w:val="SourceCode"/>
      </w:pP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</w:p>
    <w:p>
      <w:pPr>
        <w:numPr>
          <w:ilvl w:val="0"/>
          <w:numId w:val="1005"/>
        </w:numPr>
        <w:pStyle w:val="Compact"/>
      </w:pPr>
      <w:r>
        <w:t xml:space="preserve">Построим граф пространства состояний.</w:t>
      </w:r>
    </w:p>
    <w:p>
      <w:pPr>
        <w:pStyle w:val="CaptionedFigure"/>
      </w:pPr>
      <w:r>
        <w:drawing>
          <wp:inline>
            <wp:extent cx="3733800" cy="3322320"/>
            <wp:effectExtent b="0" l="0" r="0" t="0"/>
            <wp:docPr descr="Пространство состояний для модели “Накорми студентов”" title="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работы, я провел моделирование задачи о обедающих мудрецах, создал отчет и граф пространства состояний.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Тагиев Байрам Алтай оглы</dc:creator>
  <dc:language>ru-RU</dc:language>
  <cp:keywords/>
  <dcterms:created xsi:type="dcterms:W3CDTF">2023-05-26T16:17:58Z</dcterms:created>
  <dcterms:modified xsi:type="dcterms:W3CDTF">2023-05-26T16:17:58Z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