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1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Смоделировать</w:t>
      </w:r>
      <w:r>
        <w:t xml:space="preserve"> </w:t>
      </w:r>
      <w:r>
        <w:t xml:space="preserve">“</w:t>
      </w:r>
      <w:r>
        <w:t xml:space="preserve">модель</w:t>
      </w:r>
      <w:r>
        <w:t xml:space="preserve">”</w:t>
      </w:r>
      <w:r>
        <w:t xml:space="preserve"> </w:t>
      </w:r>
      <w:r>
        <w:t xml:space="preserve">обработки заказов.</w:t>
      </w:r>
    </w:p>
    <w:bookmarkEnd w:id="20"/>
    <w:bookmarkStart w:id="60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В интернет-магазине заказы принимает один оператор. Интервалы поступления заказов распределены равномерно с интервалом 15 ± 4 мин. Время оформления заказа также распределено равномерно на интервале 10 ± 2 мин. Обработка поступивших заказов происходит в порядке очереди (FIFO). Требуется разработать модель обработки заказов в течение 8 часов.</w:t>
      </w:r>
    </w:p>
    <w:p>
      <w:pPr>
        <w:pStyle w:val="CaptionedFigure"/>
      </w:pPr>
      <w:r>
        <w:drawing>
          <wp:inline>
            <wp:extent cx="2667000" cy="3647965"/>
            <wp:effectExtent b="0" l="0" r="0" t="0"/>
            <wp:docPr descr="Модель оформления заказов в интернет-магазине" title="" id="22" name="Picture"/>
            <a:graphic>
              <a:graphicData uri="http://schemas.openxmlformats.org/drawingml/2006/picture">
                <pic:pic>
                  <pic:nvPicPr>
                    <pic:cNvPr descr=".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64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в интернет-магазине</w:t>
      </w:r>
    </w:p>
    <w:p>
      <w:pPr>
        <w:numPr>
          <w:ilvl w:val="0"/>
          <w:numId w:val="1002"/>
        </w:numPr>
        <w:pStyle w:val="Compact"/>
      </w:pPr>
      <w:r>
        <w:t xml:space="preserve">Сформулируем отчет по модели.</w:t>
      </w:r>
    </w:p>
    <w:p>
      <w:pPr>
        <w:pStyle w:val="CaptionedFigure"/>
      </w:pPr>
      <w:r>
        <w:drawing>
          <wp:inline>
            <wp:extent cx="2667000" cy="2121568"/>
            <wp:effectExtent b="0" l="0" r="0" t="0"/>
            <wp:docPr descr="Отчёт по модели оформления заказов в интернет-магазине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2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numPr>
          <w:ilvl w:val="0"/>
          <w:numId w:val="1003"/>
        </w:numPr>
        <w:pStyle w:val="Compact"/>
      </w:pPr>
      <w:r>
        <w:t xml:space="preserve">Скорректируйте модель в соответствии с изменениями входных данных: интервалы поступления заказов распределены равномерно с интервалом 3.14 ± 1.7 мин; время оформления заказа также распределено равномерно на интервале 6.66 ± 1.7 мин.</w:t>
      </w:r>
    </w:p>
    <w:p>
      <w:pPr>
        <w:pStyle w:val="CaptionedFigure"/>
      </w:pPr>
      <w:r>
        <w:drawing>
          <wp:inline>
            <wp:extent cx="2667000" cy="3389923"/>
            <wp:effectExtent b="0" l="0" r="0" t="0"/>
            <wp:docPr descr="Модель оформления заказов в интернет-магазине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89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в интернет-магазине</w:t>
      </w:r>
    </w:p>
    <w:p>
      <w:pPr>
        <w:numPr>
          <w:ilvl w:val="0"/>
          <w:numId w:val="1004"/>
        </w:numPr>
        <w:pStyle w:val="Compact"/>
      </w:pPr>
      <w:r>
        <w:t xml:space="preserve">Сформулируем отчет. Наблюдаем то, что появилась очередь и 1 человек еще обрабатывается.</w:t>
      </w:r>
    </w:p>
    <w:p>
      <w:pPr>
        <w:pStyle w:val="CaptionedFigure"/>
      </w:pPr>
      <w:r>
        <w:drawing>
          <wp:inline>
            <wp:extent cx="2667000" cy="2083476"/>
            <wp:effectExtent b="0" l="0" r="0" t="0"/>
            <wp:docPr descr="Отчёт по модели оформления заказов в интернет-магазине" title="" id="31" name="Picture"/>
            <a:graphic>
              <a:graphicData uri="http://schemas.openxmlformats.org/drawingml/2006/picture">
                <pic:pic>
                  <pic:nvPicPr>
                    <pic:cNvPr descr=".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8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numPr>
          <w:ilvl w:val="0"/>
          <w:numId w:val="1005"/>
        </w:numPr>
        <w:pStyle w:val="Compact"/>
      </w:pPr>
      <w:r>
        <w:t xml:space="preserve">Построим гистограмму при помощи следующего кода (опечатка 3.34 =&gt; 3.14)</w:t>
      </w:r>
    </w:p>
    <w:p>
      <w:pPr>
        <w:pStyle w:val="CaptionedFigure"/>
      </w:pPr>
      <w:r>
        <w:drawing>
          <wp:inline>
            <wp:extent cx="2667000" cy="1955800"/>
            <wp:effectExtent b="0" l="0" r="0" t="0"/>
            <wp:docPr descr="Код программы для построения гистограммы" title="" id="34" name="Picture"/>
            <a:graphic>
              <a:graphicData uri="http://schemas.openxmlformats.org/drawingml/2006/picture">
                <pic:pic>
                  <pic:nvPicPr>
                    <pic:cNvPr descr="./image/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для построения гистограммы</w:t>
      </w:r>
    </w:p>
    <w:p>
      <w:pPr>
        <w:numPr>
          <w:ilvl w:val="0"/>
          <w:numId w:val="1006"/>
        </w:numPr>
        <w:pStyle w:val="Compact"/>
      </w:pPr>
      <w:r>
        <w:t xml:space="preserve">И получим гистограмму вхождения заявок в очередь. И в отчете мы получим нашу таблицу, по которой строится гистограмма. 2 все еще в очереди, а 1 обрабатывается. Среднее время обслуживания заявок от 8 до 14, большинство заявок было обработано от 10 до 12.</w:t>
      </w:r>
    </w:p>
    <w:p>
      <w:pPr>
        <w:pStyle w:val="CaptionedFigure"/>
      </w:pPr>
      <w:r>
        <w:drawing>
          <wp:inline>
            <wp:extent cx="2667000" cy="1855577"/>
            <wp:effectExtent b="0" l="0" r="0" t="0"/>
            <wp:docPr descr="Гистограмма" title="" id="37" name="Picture"/>
            <a:graphic>
              <a:graphicData uri="http://schemas.openxmlformats.org/drawingml/2006/picture">
                <pic:pic>
                  <pic:nvPicPr>
                    <pic:cNvPr descr=".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5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</w:t>
      </w:r>
    </w:p>
    <w:p>
      <w:pPr>
        <w:pStyle w:val="CaptionedFigure"/>
      </w:pPr>
      <w:r>
        <w:drawing>
          <wp:inline>
            <wp:extent cx="2667000" cy="2107978"/>
            <wp:effectExtent b="0" l="0" r="0" t="0"/>
            <wp:docPr descr="Отчет" title="" id="40" name="Picture"/>
            <a:graphic>
              <a:graphicData uri="http://schemas.openxmlformats.org/drawingml/2006/picture">
                <pic:pic>
                  <pic:nvPicPr>
                    <pic:cNvPr descr="./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0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</w:t>
      </w:r>
    </w:p>
    <w:p>
      <w:pPr>
        <w:numPr>
          <w:ilvl w:val="0"/>
          <w:numId w:val="1007"/>
        </w:numPr>
        <w:pStyle w:val="Compact"/>
      </w:pPr>
      <w:r>
        <w:t xml:space="preserve">Построим модель с обработкой двух типов заказов. Здесь у нас имеется основная услуга и еще дополнительный пакет услуг.</w:t>
      </w:r>
    </w:p>
    <w:p>
      <w:pPr>
        <w:pStyle w:val="CaptionedFigure"/>
      </w:pPr>
      <w:r>
        <w:drawing>
          <wp:inline>
            <wp:extent cx="2667000" cy="4481923"/>
            <wp:effectExtent b="0" l="0" r="0" t="0"/>
            <wp:docPr descr="Модель обслуживания двух типов заказов от клиентов в интернет-магазине" title="" id="43" name="Picture"/>
            <a:graphic>
              <a:graphicData uri="http://schemas.openxmlformats.org/drawingml/2006/picture">
                <pic:pic>
                  <pic:nvPicPr>
                    <pic:cNvPr descr="./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8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numPr>
          <w:ilvl w:val="0"/>
          <w:numId w:val="1008"/>
        </w:numPr>
        <w:pStyle w:val="Compact"/>
      </w:pPr>
      <w:r>
        <w:t xml:space="preserve">Сформулируем отчет. Наблюдаем то, что 32 обычных заказов и 15 из них с доп. пакетом. Для первого типа 4 в очереди, 1 в обработке. Для второго типа 3 еще в очереди.</w:t>
      </w:r>
    </w:p>
    <w:p>
      <w:pPr>
        <w:pStyle w:val="CaptionedFigure"/>
      </w:pPr>
      <w:r>
        <w:drawing>
          <wp:inline>
            <wp:extent cx="2667000" cy="2266751"/>
            <wp:effectExtent b="0" l="0" r="0" t="0"/>
            <wp:docPr descr="Отчёт по модели оформления заказов двух типов" title="" id="46" name="Picture"/>
            <a:graphic>
              <a:graphicData uri="http://schemas.openxmlformats.org/drawingml/2006/picture">
                <pic:pic>
                  <pic:nvPicPr>
                    <pic:cNvPr descr=".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6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numPr>
          <w:ilvl w:val="0"/>
          <w:numId w:val="1009"/>
        </w:numPr>
        <w:pStyle w:val="Compact"/>
      </w:pPr>
      <w:r>
        <w:t xml:space="preserve">Скоректируем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CaptionedFigure"/>
      </w:pPr>
      <w:r>
        <w:drawing>
          <wp:inline>
            <wp:extent cx="2667000" cy="2773352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.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77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numPr>
          <w:ilvl w:val="0"/>
          <w:numId w:val="1010"/>
        </w:numPr>
        <w:pStyle w:val="Compact"/>
      </w:pPr>
      <w:r>
        <w:t xml:space="preserve">Сформируем отчет. Видим, что 32 заказа создано, из них 6 с доп обслуживанием.</w:t>
      </w:r>
    </w:p>
    <w:p>
      <w:pPr>
        <w:pStyle w:val="CaptionedFigure"/>
      </w:pPr>
      <w:r>
        <w:drawing>
          <wp:inline>
            <wp:extent cx="2667000" cy="417330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.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numPr>
          <w:ilvl w:val="0"/>
          <w:numId w:val="1011"/>
        </w:numPr>
        <w:pStyle w:val="Compact"/>
      </w:pPr>
      <w:r>
        <w:t xml:space="preserve">Перейдем к моделированию оформления заказов несколькими операторами. Код дан в самой лабораторной работе, потому перейдем к отчетам. По заданию нужно было добавить условие, что при наличии более двух заявок клиент отказывается от обслуживания. Делается это при помощи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</w:t>
      </w:r>
    </w:p>
    <w:p>
      <w:pPr>
        <w:pStyle w:val="CaptionedFigure"/>
      </w:pPr>
      <w:r>
        <w:drawing>
          <wp:inline>
            <wp:extent cx="2667000" cy="1666875"/>
            <wp:effectExtent b="0" l="0" r="0" t="0"/>
            <wp:docPr descr="Отчёт по модели оформления заказов несколькими операторами без TEST" title="" id="55" name="Picture"/>
            <a:graphic>
              <a:graphicData uri="http://schemas.openxmlformats.org/drawingml/2006/picture">
                <pic:pic>
                  <pic:nvPicPr>
                    <pic:cNvPr descr="./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несколькими операторами без TEST</w:t>
      </w:r>
    </w:p>
    <w:p>
      <w:pPr>
        <w:numPr>
          <w:ilvl w:val="0"/>
          <w:numId w:val="1012"/>
        </w:numPr>
        <w:pStyle w:val="Compact"/>
      </w:pPr>
      <w:r>
        <w:t xml:space="preserve">В отчетах нет никакой разницы, так как максимальное значение очереди без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было один.</w:t>
      </w:r>
    </w:p>
    <w:p>
      <w:pPr>
        <w:pStyle w:val="CaptionedFigure"/>
      </w:pPr>
      <w:r>
        <w:drawing>
          <wp:inline>
            <wp:extent cx="2667000" cy="1711290"/>
            <wp:effectExtent b="0" l="0" r="0" t="0"/>
            <wp:docPr descr="Отчёт по модели оформления заказов несколькими операторами без TEST" title="" id="58" name="Picture"/>
            <a:graphic>
              <a:graphicData uri="http://schemas.openxmlformats.org/drawingml/2006/picture">
                <pic:pic>
                  <pic:nvPicPr>
                    <pic:cNvPr descr="./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несколькими операторами без TEST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смоделировал обработку заказов на GPSS.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Тагиев Байрам Алтай оглы</dc:creator>
  <dc:language>ru-RU</dc:language>
  <cp:keywords/>
  <dcterms:created xsi:type="dcterms:W3CDTF">2023-06-08T16:44:28Z</dcterms:created>
  <dcterms:modified xsi:type="dcterms:W3CDTF">2023-06-08T16:44:28Z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ItemTemplate">
    <vt:lpwstr>lofItemTitleilistItemTitleDelimt </vt:lpwstr>
  </property>
  <property fmtid="{D5CDD505-2E9C-101B-9397-08002B2CF9AE}" pid="41" name="lofItemTitle">
    <vt:lpwstr/>
  </property>
  <property fmtid="{D5CDD505-2E9C-101B-9397-08002B2CF9AE}" pid="42" name="lofTitle">
    <vt:lpwstr>Список иллюстраций</vt:lpwstr>
  </property>
  <property fmtid="{D5CDD505-2E9C-101B-9397-08002B2CF9AE}" pid="43" name="lolItemTemplate">
    <vt:lpwstr>lolItemTitleilistItemTitleDelimt </vt:lpwstr>
  </property>
  <property fmtid="{D5CDD505-2E9C-101B-9397-08002B2CF9AE}" pid="44" name="lolItemTitle">
    <vt:lpwstr/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ItemTemplate">
    <vt:lpwstr>lotItemTitleilistItemTitleDelimt </vt:lpwstr>
  </property>
  <property fmtid="{D5CDD505-2E9C-101B-9397-08002B2CF9AE}" pid="48" name="lotItemTitle">
    <vt:lpwstr/>
  </property>
  <property fmtid="{D5CDD505-2E9C-101B-9397-08002B2CF9AE}" pid="49" name="lotTitle">
    <vt:lpwstr>Список таблиц</vt:lpwstr>
  </property>
  <property fmtid="{D5CDD505-2E9C-101B-9397-08002B2CF9AE}" pid="50" name="lstLabels">
    <vt:lpwstr>arabic</vt:lpwstr>
  </property>
  <property fmtid="{D5CDD505-2E9C-101B-9397-08002B2CF9AE}" pid="51" name="lstPrefix">
    <vt:lpwstr/>
  </property>
  <property fmtid="{D5CDD505-2E9C-101B-9397-08002B2CF9AE}" pid="52" name="lstPrefixTemplate">
    <vt:lpwstr>p i</vt:lpwstr>
  </property>
  <property fmtid="{D5CDD505-2E9C-101B-9397-08002B2CF9AE}" pid="53" name="mainfont">
    <vt:lpwstr>DejaVu Serif</vt:lpwstr>
  </property>
  <property fmtid="{D5CDD505-2E9C-101B-9397-08002B2CF9AE}" pid="54" name="mainfontoptions">
    <vt:lpwstr>Ligatures=TeX</vt:lpwstr>
  </property>
  <property fmtid="{D5CDD505-2E9C-101B-9397-08002B2CF9AE}" pid="55" name="monofont">
    <vt:lpwstr>DejaVu Sans Mono</vt:lpwstr>
  </property>
  <property fmtid="{D5CDD505-2E9C-101B-9397-08002B2CF9AE}" pid="56" name="monofontoptions">
    <vt:lpwstr>Scale=MatchLowercase,Scale=0.9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DejaVu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DejaVu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