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0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хищник-жертва.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Лотки—Вольтерры (</w:t>
      </w:r>
      <w:r>
        <w:t xml:space="preserve">[1]</w:t>
      </w:r>
      <w:r>
        <w:t xml:space="preserve">) — модель взаимодействия двух видов типа «хищник — жертва», названная в честь её авторов, которые предложили модельные уравнения независимо друг от друга. Такие уравнения можно использовать для моделирования систем «хищник — жертва», «паразит — хозяин», конкуренции и других видов взаимодействия между двумя видами.</w:t>
      </w:r>
    </w:p>
    <w:p>
      <w:pPr>
        <w:pStyle w:val="BodyText"/>
      </w:pPr>
      <w:r>
        <w:t xml:space="preserve">Данная двувидовая модель основывается на следующих предположениях:</w:t>
      </w:r>
    </w:p>
    <w:p>
      <w:pPr>
        <w:numPr>
          <w:ilvl w:val="0"/>
          <w:numId w:val="1001"/>
        </w:numPr>
      </w:pPr>
      <w:r>
        <w:t xml:space="preserve">Численность популяции жертв x и хищников y зависят только от времени (модель не учитывает пространственное распределение популяции на занимаемой территории)</w:t>
      </w:r>
    </w:p>
    <w:p>
      <w:pPr>
        <w:numPr>
          <w:ilvl w:val="0"/>
          <w:numId w:val="1001"/>
        </w:numPr>
      </w:pPr>
      <w:r>
        <w:t xml:space="preserve">В отсутствии взаимодействия численность видов изменяется по модели 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</w:pPr>
      <w:r>
        <w:t xml:space="preserve">Естественная смертность жертвы и естественная рождаемость хищника считаются несущественными</w:t>
      </w:r>
    </w:p>
    <w:p>
      <w:pPr>
        <w:numPr>
          <w:ilvl w:val="0"/>
          <w:numId w:val="1001"/>
        </w:numPr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</w:pPr>
      <w:r>
        <w:t xml:space="preserve">Скорость роста численности жертв уменьшается пропорционально численности хищников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Реализуем модель на xcos. Добавим необходимые блоки.</w:t>
      </w:r>
    </w:p>
    <w:p>
      <w:pPr>
        <w:pStyle w:val="CaptionedFigure"/>
      </w:pPr>
      <w:r>
        <w:drawing>
          <wp:inline>
            <wp:extent cx="3200400" cy="2261091"/>
            <wp:effectExtent b="0" l="0" r="0" t="0"/>
            <wp:docPr descr="Модель «хищник–жертва» в xcos" title="" id="23" name="Picture"/>
            <a:graphic>
              <a:graphicData uri="http://schemas.openxmlformats.org/drawingml/2006/picture">
                <pic:pic>
                  <pic:nvPicPr>
                    <pic:cNvPr descr="./image/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61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«хищник–жертва» в xcos</w:t>
      </w:r>
    </w:p>
    <w:p>
      <w:pPr>
        <w:numPr>
          <w:ilvl w:val="0"/>
          <w:numId w:val="1003"/>
        </w:numPr>
        <w:pStyle w:val="Compact"/>
      </w:pPr>
      <w:r>
        <w:t xml:space="preserve">Зададим начальные условия на блоках интегрирования.</w:t>
      </w:r>
    </w:p>
    <w:p>
      <w:pPr>
        <w:pStyle w:val="CaptionedFigure"/>
      </w:pPr>
      <w:r>
        <w:drawing>
          <wp:inline>
            <wp:extent cx="3733800" cy="1814945"/>
            <wp:effectExtent b="0" l="0" r="0" t="0"/>
            <wp:docPr descr="Начальное значение 1" title="" id="26" name="Picture"/>
            <a:graphic>
              <a:graphicData uri="http://schemas.openxmlformats.org/drawingml/2006/picture">
                <pic:pic>
                  <pic:nvPicPr>
                    <pic:cNvPr descr="./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Начальное значение 1</w:t>
      </w:r>
    </w:p>
    <w:p>
      <w:pPr>
        <w:pStyle w:val="CaptionedFigure"/>
      </w:pPr>
      <w:r>
        <w:drawing>
          <wp:inline>
            <wp:extent cx="3733800" cy="1807798"/>
            <wp:effectExtent b="0" l="0" r="0" t="0"/>
            <wp:docPr descr="Начальное значение 2" title="" id="29" name="Picture"/>
            <a:graphic>
              <a:graphicData uri="http://schemas.openxmlformats.org/drawingml/2006/picture">
                <pic:pic>
                  <pic:nvPicPr>
                    <pic:cNvPr descr="./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Начальное значение 2</w:t>
      </w:r>
    </w:p>
    <w:p>
      <w:pPr>
        <w:numPr>
          <w:ilvl w:val="0"/>
          <w:numId w:val="1004"/>
        </w:numPr>
        <w:pStyle w:val="Compact"/>
      </w:pPr>
      <w:r>
        <w:t xml:space="preserve">Запустив, мы увидим два графика.</w:t>
      </w:r>
    </w:p>
    <w:p>
      <w:pPr>
        <w:pStyle w:val="CaptionedFigure"/>
      </w:pPr>
      <w:r>
        <w:drawing>
          <wp:inline>
            <wp:extent cx="3733800" cy="2172392"/>
            <wp:effectExtent b="0" l="0" r="0" t="0"/>
            <wp:docPr descr="График изменения численности хищников и численности жертв" title="" id="32" name="Picture"/>
            <a:graphic>
              <a:graphicData uri="http://schemas.openxmlformats.org/drawingml/2006/picture">
                <pic:pic>
                  <pic:nvPicPr>
                    <pic:cNvPr descr="./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изменения численности хищников и численности жертв</w:t>
      </w:r>
    </w:p>
    <w:p>
      <w:pPr>
        <w:pStyle w:val="CaptionedFigure"/>
      </w:pPr>
      <w:r>
        <w:drawing>
          <wp:inline>
            <wp:extent cx="3733800" cy="2047941"/>
            <wp:effectExtent b="0" l="0" r="0" t="0"/>
            <wp:docPr descr="График зависимости численности хищников от численности жертв" title="" id="35" name="Picture"/>
            <a:graphic>
              <a:graphicData uri="http://schemas.openxmlformats.org/drawingml/2006/picture">
                <pic:pic>
                  <pic:nvPicPr>
                    <pic:cNvPr descr=".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p>
      <w:pPr>
        <w:numPr>
          <w:ilvl w:val="0"/>
          <w:numId w:val="1005"/>
        </w:numPr>
        <w:pStyle w:val="Compact"/>
      </w:pPr>
      <w:r>
        <w:t xml:space="preserve">Перейдем к реализации с блоком modelica. Сдеалаем следующую схему.</w:t>
      </w:r>
    </w:p>
    <w:p>
      <w:pPr>
        <w:pStyle w:val="CaptionedFigure"/>
      </w:pPr>
      <w:r>
        <w:drawing>
          <wp:inline>
            <wp:extent cx="3733800" cy="2262083"/>
            <wp:effectExtent b="0" l="0" r="0" t="0"/>
            <wp:docPr descr="Модель «хищник–жертва» в xcos" title="" id="38" name="Picture"/>
            <a:graphic>
              <a:graphicData uri="http://schemas.openxmlformats.org/drawingml/2006/picture">
                <pic:pic>
                  <pic:nvPicPr>
                    <pic:cNvPr descr="./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«хищник–жертва» в xcos</w:t>
      </w:r>
    </w:p>
    <w:p>
      <w:pPr>
        <w:numPr>
          <w:ilvl w:val="0"/>
          <w:numId w:val="1006"/>
        </w:numPr>
        <w:pStyle w:val="Compact"/>
      </w:pPr>
      <w:r>
        <w:t xml:space="preserve">Добавим</w:t>
      </w:r>
      <w:r>
        <w:t xml:space="preserve"> </w:t>
      </w:r>
      <w:r>
        <w:t xml:space="preserve">“</w:t>
      </w:r>
      <w:r>
        <w:t xml:space="preserve">исходный код в наш блок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2540000" cy="2743200"/>
            <wp:effectExtent b="0" l="0" r="0" t="0"/>
            <wp:docPr descr="Код" title="" id="41" name="Picture"/>
            <a:graphic>
              <a:graphicData uri="http://schemas.openxmlformats.org/drawingml/2006/picture">
                <pic:pic>
                  <pic:nvPicPr>
                    <pic:cNvPr descr="./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</w:t>
      </w:r>
    </w:p>
    <w:p>
      <w:pPr>
        <w:numPr>
          <w:ilvl w:val="0"/>
          <w:numId w:val="1007"/>
        </w:numPr>
      </w:pPr>
      <w:r>
        <w:t xml:space="preserve">Запустив получим аналогичные графики, как и в 3 пунтке.</w:t>
      </w:r>
    </w:p>
    <w:p>
      <w:pPr>
        <w:numPr>
          <w:ilvl w:val="0"/>
          <w:numId w:val="1007"/>
        </w:numPr>
      </w:pPr>
      <w:r>
        <w:t xml:space="preserve">Перейдем к OpenModelica. Далее представлен листинг программы.</w:t>
      </w:r>
    </w:p>
    <w:p>
      <w:pPr>
        <w:pStyle w:val="SourceCode"/>
      </w:pPr>
      <w:r>
        <w:rPr>
          <w:rStyle w:val="VerbatimChar"/>
        </w:rPr>
        <w:t xml:space="preserve">model m1</w:t>
      </w:r>
      <w:r>
        <w:br/>
      </w:r>
      <w:r>
        <w:rPr>
          <w:rStyle w:val="VerbatimChar"/>
        </w:rPr>
        <w:t xml:space="preserve">parameter Real a=2,b=1,c=0.3,d=1;</w:t>
      </w:r>
      <w:r>
        <w:br/>
      </w:r>
      <w:r>
        <w:rPr>
          <w:rStyle w:val="VerbatimChar"/>
        </w:rPr>
        <w:t xml:space="preserve">Real x(start=2), y(start=1);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der(x)=a*x-b*x*y;</w:t>
      </w:r>
      <w:r>
        <w:br/>
      </w:r>
      <w:r>
        <w:rPr>
          <w:rStyle w:val="VerbatimChar"/>
        </w:rPr>
        <w:t xml:space="preserve">der(y)=c*x*y-d*y;</w:t>
      </w:r>
      <w:r>
        <w:br/>
      </w:r>
      <w:r>
        <w:rPr>
          <w:rStyle w:val="VerbatimChar"/>
        </w:rPr>
        <w:t xml:space="preserve">annotation(</w:t>
      </w:r>
      <w:r>
        <w:br/>
      </w:r>
      <w:r>
        <w:rPr>
          <w:rStyle w:val="VerbatimChar"/>
        </w:rPr>
        <w:t xml:space="preserve">    experiment(StartTime = 0, StopTime = 30, Tolerance = 1e-6, Interval = 0.06));</w:t>
      </w:r>
      <w:r>
        <w:br/>
      </w:r>
      <w:r>
        <w:rPr>
          <w:rStyle w:val="VerbatimChar"/>
        </w:rPr>
        <w:t xml:space="preserve">end m1;</w:t>
      </w:r>
    </w:p>
    <w:p>
      <w:pPr>
        <w:numPr>
          <w:ilvl w:val="0"/>
          <w:numId w:val="1008"/>
        </w:numPr>
        <w:pStyle w:val="Compact"/>
      </w:pPr>
      <w:r>
        <w:t xml:space="preserve">Запустив, получим следующие графики.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изменения численности хищников и численности жертв</w:t>
            </w:r>
          </w:p>
        </w:tc>
      </w:tr>
    </w:tbl>
    <w:p>
      <w:pPr>
        <w:pStyle w:val="ImageCaption"/>
      </w:pPr>
      <w:r>
        <w:t xml:space="preserve">График изменения численности хищников и численности жертв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График зависимости численности хищников от численности жертв</w:t>
            </w:r>
          </w:p>
        </w:tc>
      </w:tr>
    </w:tbl>
    <w:p>
      <w:pPr>
        <w:pStyle w:val="ImageCaption"/>
      </w:pPr>
      <w:r>
        <w:t xml:space="preserve">График зависимости численности хищников от численности жертв</w:t>
      </w:r>
    </w:p>
    <w:bookmarkEnd w:id="43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реализовали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в xcos, modelica и OpenModelica.</w:t>
      </w:r>
    </w:p>
    <w:bookmarkStart w:id="46" w:name="refs"/>
    <w:bookmarkStart w:id="45" w:name="ref-wiki:lv_eq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Wikipedia.</w:t>
      </w:r>
      <w:r>
        <w:t xml:space="preserve"> </w:t>
      </w:r>
      <w:r>
        <w:t xml:space="preserve">Lotka–Volterra equations</w:t>
      </w:r>
      <w:r>
        <w:t xml:space="preserve"> </w:t>
      </w:r>
      <w:r>
        <w:t xml:space="preserve">—</w:t>
      </w:r>
      <w:r>
        <w:t xml:space="preserve"> </w:t>
      </w:r>
      <w:r>
        <w:t xml:space="preserve">W</w:t>
      </w:r>
      <w:r>
        <w:t xml:space="preserve">ikipedia</w:t>
      </w:r>
      <w:r>
        <w:t xml:space="preserve">,</w:t>
      </w:r>
      <w:r>
        <w:t xml:space="preserve"> </w:t>
      </w:r>
      <w:r>
        <w:t xml:space="preserve">The Free Encyclopedia.</w:t>
      </w:r>
      <w:r>
        <w:t xml:space="preserve"> </w:t>
      </w:r>
      <w:hyperlink r:id="rId44">
        <w:r>
          <w:rPr>
            <w:rStyle w:val="Hyperlink"/>
          </w:rPr>
          <w:t xml:space="preserve">http://en.wikipedia.org/w/index.php?title=Lotka%E2%80%93Volterra%20equations&amp;oldid=1136125432</w:t>
        </w:r>
      </w:hyperlink>
      <w:r>
        <w:t xml:space="preserve">, 2023.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37" Target="media/rId37.png" /><Relationship Type="http://schemas.openxmlformats.org/officeDocument/2006/relationships/hyperlink" Id="rId44" Target="http://en.wikipedia.org/w/index.php?title=Lotka%E2%80%93Volterra%20equations&amp;oldid=11361254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en.wikipedia.org/w/index.php?title=Lotka%E2%80%93Volterra%20equations&amp;oldid=11361254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Тагиев Байрам Алтай оглы</dc:creator>
  <dc:language>ru-RU</dc:language>
  <cp:keywords/>
  <dcterms:created xsi:type="dcterms:W3CDTF">2023-05-12T19:20:05Z</dcterms:created>
  <dcterms:modified xsi:type="dcterms:W3CDTF">2023-05-12T19:20:05Z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