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№55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55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0.00045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7.6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46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55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32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9.6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11.6</m:t>
          </m:r>
        </m:oMath>
      </m:oMathPara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двух фирм для обоих случаев</w:t>
      </w:r>
    </w:p>
    <w:bookmarkEnd w:id="23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46</w:t>
      </w:r>
      <w:r>
        <w:br/>
      </w:r>
      <w:r>
        <w:rPr>
          <w:rStyle w:val="VerbatimChar"/>
        </w:rPr>
        <w:t xml:space="preserve">t1 = 32</w:t>
      </w:r>
      <w:r>
        <w:br/>
      </w:r>
      <w:r>
        <w:rPr>
          <w:rStyle w:val="VerbatimChar"/>
        </w:rPr>
        <w:t xml:space="preserve">p1 =  9.6</w:t>
      </w:r>
      <w:r>
        <w:br/>
      </w:r>
      <w:r>
        <w:rPr>
          <w:rStyle w:val="VerbatimChar"/>
        </w:rPr>
        <w:t xml:space="preserve">t2 = 26</w:t>
      </w:r>
      <w:r>
        <w:br/>
      </w:r>
      <w:r>
        <w:rPr>
          <w:rStyle w:val="VerbatimChar"/>
        </w:rPr>
        <w:t xml:space="preserve">p2 = 11.6</w:t>
      </w:r>
      <w:r>
        <w:br/>
      </w:r>
      <w:r>
        <w:rPr>
          <w:rStyle w:val="VerbatimChar"/>
        </w:rPr>
        <w:t xml:space="preserve">N = 55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[7.6, 9.6]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46 </w:t>
      </w:r>
      <w:r>
        <w:br/>
      </w:r>
      <w:r>
        <w:rPr>
          <w:rStyle w:val="VerbatimChar"/>
        </w:rPr>
        <w:t xml:space="preserve">t1 = 32</w:t>
      </w:r>
      <w:r>
        <w:br/>
      </w:r>
      <w:r>
        <w:rPr>
          <w:rStyle w:val="VerbatimChar"/>
        </w:rPr>
        <w:t xml:space="preserve">p1 =  9.6</w:t>
      </w:r>
      <w:r>
        <w:br/>
      </w:r>
      <w:r>
        <w:rPr>
          <w:rStyle w:val="VerbatimChar"/>
        </w:rPr>
        <w:t xml:space="preserve">t2 = 26</w:t>
      </w:r>
      <w:r>
        <w:br/>
      </w:r>
      <w:r>
        <w:rPr>
          <w:rStyle w:val="VerbatimChar"/>
        </w:rPr>
        <w:t xml:space="preserve">p2 = 11.6</w:t>
      </w:r>
      <w:r>
        <w:br/>
      </w:r>
      <w:r>
        <w:rPr>
          <w:rStyle w:val="VerbatimChar"/>
        </w:rPr>
        <w:t xml:space="preserve">N = 55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(b / c1 + 0.00045)*u[1]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[7.6, 9.6]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"lab08_2.png")</w:t>
      </w:r>
    </w:p>
    <w:bookmarkEnd w:id="24"/>
    <w:bookmarkStart w:id="31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фирм для первого случая, построенный на языке Julia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фирм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для второго случая, построенный на языке Julia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на языке Julia</w:t>
      </w:r>
    </w:p>
    <w:bookmarkEnd w:id="31"/>
    <w:bookmarkEnd w:id="32"/>
    <w:bookmarkStart w:id="40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Real kr = 46;</w:t>
      </w:r>
      <w:r>
        <w:br/>
      </w:r>
      <w:r>
        <w:rPr>
          <w:rStyle w:val="VerbatimChar"/>
        </w:rPr>
        <w:t xml:space="preserve">Real t1 = 32;</w:t>
      </w:r>
      <w:r>
        <w:br/>
      </w:r>
      <w:r>
        <w:rPr>
          <w:rStyle w:val="VerbatimChar"/>
        </w:rPr>
        <w:t xml:space="preserve">Real p1 = 9.6;</w:t>
      </w:r>
      <w:r>
        <w:br/>
      </w:r>
      <w:r>
        <w:rPr>
          <w:rStyle w:val="VerbatimChar"/>
        </w:rPr>
        <w:t xml:space="preserve">Real t2 = 26;</w:t>
      </w:r>
      <w:r>
        <w:br/>
      </w:r>
      <w:r>
        <w:rPr>
          <w:rStyle w:val="VerbatimChar"/>
        </w:rPr>
        <w:t xml:space="preserve">Real p2 = 11.6;</w:t>
      </w:r>
      <w:r>
        <w:br/>
      </w:r>
      <w:r>
        <w:rPr>
          <w:rStyle w:val="VerbatimChar"/>
        </w:rPr>
        <w:t xml:space="preserve">Real N = 55;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7.6;</w:t>
      </w:r>
      <w:r>
        <w:br/>
      </w:r>
      <w:r>
        <w:rPr>
          <w:rStyle w:val="VerbatimChar"/>
        </w:rPr>
        <w:t xml:space="preserve">M2 = 9.6;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Real kr = 46;</w:t>
      </w:r>
      <w:r>
        <w:br/>
      </w:r>
      <w:r>
        <w:rPr>
          <w:rStyle w:val="VerbatimChar"/>
        </w:rPr>
        <w:t xml:space="preserve">Real t1 = 32;</w:t>
      </w:r>
      <w:r>
        <w:br/>
      </w:r>
      <w:r>
        <w:rPr>
          <w:rStyle w:val="VerbatimChar"/>
        </w:rPr>
        <w:t xml:space="preserve">Real p1 = 9.6;</w:t>
      </w:r>
      <w:r>
        <w:br/>
      </w:r>
      <w:r>
        <w:rPr>
          <w:rStyle w:val="VerbatimChar"/>
        </w:rPr>
        <w:t xml:space="preserve">Real t2 = 26;</w:t>
      </w:r>
      <w:r>
        <w:br/>
      </w:r>
      <w:r>
        <w:rPr>
          <w:rStyle w:val="VerbatimChar"/>
        </w:rPr>
        <w:t xml:space="preserve">Real p2 = 11.6;</w:t>
      </w:r>
      <w:r>
        <w:br/>
      </w:r>
      <w:r>
        <w:rPr>
          <w:rStyle w:val="VerbatimChar"/>
        </w:rPr>
        <w:t xml:space="preserve">Real N = 55;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7.6;</w:t>
      </w:r>
      <w:r>
        <w:br/>
      </w:r>
      <w:r>
        <w:rPr>
          <w:rStyle w:val="VerbatimChar"/>
        </w:rPr>
        <w:t xml:space="preserve">M2 = 9.6;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+ 0.00045)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lab08_2;</w:t>
      </w:r>
    </w:p>
    <w:bookmarkStart w:id="39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2291092"/>
            <wp:effectExtent b="0" l="0" r="0" t="0"/>
            <wp:docPr descr="График конкуренции двух фирм для первого случая, построенный с помощью OpenModelica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533388"/>
            <wp:effectExtent b="0" l="0" r="0" t="0"/>
            <wp:docPr descr="График конкуренции двух фирм для второго случая, построенный с помощью OpenModelica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с помощью OpenModelica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p>
      <w:pPr>
        <w:pStyle w:val="BodyText"/>
      </w:pPr>
      <w:r>
        <w:t xml:space="preserve">Построение модели конкуренции двух фирм на языке OpenModelica занимает значительно меньше строк кода, чем аналогичное построение на Julia.</w:t>
      </w:r>
    </w:p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p>
      <w:pPr>
        <w:pStyle w:val="BodyText"/>
      </w:pPr>
      <w:r>
        <w:t xml:space="preserve">[5]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[6]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Математическое моделирование</dc:title>
  <dc:creator>Выполнила: Коняева Марина Александровна, НФИбд-01-21, 1032217044</dc:creator>
  <dc:language>ru-RU</dc:language>
  <cp:keywords/>
  <dcterms:created xsi:type="dcterms:W3CDTF">2024-03-15T15:12:18Z</dcterms:created>
  <dcterms:modified xsi:type="dcterms:W3CDTF">2024-03-15T15:12:18Z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конкуренции двух фирм. Вариант №55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