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LLM Benchmarks for Software Engineering</w:t>
      </w:r>
    </w:p>
    <w:p>
      <w:pPr>
        <w:spacing w:after="200"/>
        <w:jc w:val="center"/>
      </w:pPr>
      <w:r>
        <w:rPr>
          <w:rFonts w:ascii="Arial" w:cs="Arial" w:eastAsia="Arial" w:hAnsi="Arial"/>
          <w:b/>
          <w:bCs/>
          <w:color w:val="2E5E8E"/>
          <w:sz w:val="40"/>
          <w:szCs w:val="40"/>
        </w:rPr>
        <w:t xml:space="preserve">at NeurIPS 2024 and 2025</w:t>
      </w:r>
    </w:p>
    <w:p>
      <w:pPr>
        <w:spacing w:after="600"/>
        <w:jc w:val="center"/>
      </w:pPr>
      <w:r>
        <w:rPr>
          <w:rFonts w:ascii="Arial" w:cs="Arial" w:eastAsia="Arial" w:hAnsi="Arial"/>
          <w:color w:val="555555"/>
          <w:sz w:val="24"/>
          <w:szCs w:val="24"/>
        </w:rPr>
        <w:t xml:space="preserve">A Comprehensive Analysis of Accepted Papers, Evaluation Paradigms,</w:t>
      </w:r>
    </w:p>
    <w:p>
      <w:pPr>
        <w:spacing w:after="200"/>
        <w:jc w:val="center"/>
      </w:pPr>
      <w:r>
        <w:rPr>
          <w:rFonts w:ascii="Arial" w:cs="Arial" w:eastAsia="Arial" w:hAnsi="Arial"/>
          <w:color w:val="555555"/>
          <w:sz w:val="24"/>
          <w:szCs w:val="24"/>
        </w:rPr>
        <w:t xml:space="preserve">Data Contamination Methods, and Live Benchmark Architectures</w:t>
      </w:r>
    </w:p>
    <w:p>
      <w:pPr>
        <w:spacing w:before="1200"/>
      </w:pPr>
    </w:p>
    <w:p>
      <w:pPr>
        <w:jc w:val="center"/>
      </w:pPr>
      <w:r>
        <w:rPr>
          <w:rFonts w:ascii="Arial" w:cs="Arial" w:eastAsia="Arial" w:hAnsi="Arial"/>
          <w:color w:val="777777"/>
          <w:sz w:val="24"/>
          <w:szCs w:val="24"/>
        </w:rPr>
        <w:t xml:space="preserve">February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This document provides a comprehensive analysis of LLM benchmarks for software engineering accepted at NeurIPS in 2024 and 2025. It covers 22+ accepted papers across both years, examining their evaluation paradigms, data contamination strategies, benchmark architectures, and the fundamental shifts in how the research community evaluates LLM coding capabilities.</w:t>
      </w:r>
    </w:p>
    <w:p>
      <w:pPr>
        <w:spacing w:after="160"/>
      </w:pPr>
      <w:r>
        <w:rPr>
          <w:rFonts w:ascii="Arial" w:cs="Arial" w:eastAsia="Arial" w:hAnsi="Arial"/>
          <w:sz w:val="22"/>
          <w:szCs w:val="22"/>
        </w:rPr>
        <w:t xml:space="preserve">The analysis reveals a dramatic evolution from 2024 to 2025: the field has moved from function-level code generation benchmarks toward repository-level agentic evaluation, from static frozen datasets toward live continuously-refreshing benchmarks, and from simple n-gram contamination checks toward sophisticated temporal filtering and execution-based validation systems.</w:t>
      </w:r>
    </w:p>
    <w:p>
      <w:pPr>
        <w:spacing w:after="160"/>
      </w:pPr>
      <w:r>
        <w:rPr>
          <w:rFonts w:ascii="Arial" w:cs="Arial" w:eastAsia="Arial" w:hAnsi="Arial"/>
          <w:sz w:val="22"/>
          <w:szCs w:val="22"/>
        </w:rPr>
        <w:t xml:space="preserve">Key findings include: (1) 7 of 9 NeurIPS 2025 SE benchmarks use repository-level agentic evaluation versus roughly 40% in 2024; (2) execution-based evaluation is now universal and non-negotiable; (3) live and dynamic benchmarks emerged as a major 2025 theme with papers like SWE-bench-Live showing 55% performance drops on fresh data; and (4) data contamination mitigation has shifted from traditional n-gram detection to temporal freshness pipelines and synthetic generation.</w:t>
      </w:r>
    </w:p>
    <w:p>
      <w:r>
        <w:br w:type="page"/>
      </w:r>
    </w:p>
    <w:p>
      <w:pPr>
        <w:pStyle w:val="Heading1"/>
        <w:spacing w:before="360" w:after="120"/>
      </w:pPr>
      <w:r>
        <w:rPr>
          <w:rFonts w:ascii="Arial" w:cs="Arial" w:eastAsia="Arial" w:hAnsi="Arial"/>
          <w:b/>
          <w:bCs/>
          <w:sz w:val="32"/>
          <w:szCs w:val="32"/>
        </w:rPr>
        <w:t xml:space="preserve">2. Accepted Papers at NeurIPS</w:t>
      </w:r>
    </w:p>
    <w:p>
      <w:pPr>
        <w:pStyle w:val="Heading2"/>
        <w:spacing w:before="240" w:after="120"/>
      </w:pPr>
      <w:r>
        <w:rPr>
          <w:rFonts w:ascii="Arial" w:cs="Arial" w:eastAsia="Arial" w:hAnsi="Arial"/>
          <w:b/>
          <w:bCs/>
          <w:sz w:val="28"/>
          <w:szCs w:val="28"/>
        </w:rPr>
        <w:t xml:space="preserve">2.1 NeurIPS 2024 Accepted Papers</w:t>
      </w:r>
    </w:p>
    <w:p>
      <w:pPr>
        <w:spacing w:after="160"/>
      </w:pPr>
      <w:r>
        <w:rPr>
          <w:rFonts w:ascii="Arial" w:cs="Arial" w:eastAsia="Arial" w:hAnsi="Arial"/>
          <w:sz w:val="22"/>
          <w:szCs w:val="22"/>
        </w:rPr>
        <w:t xml:space="preserve">NeurIPS 2024 accepted approximately 10 benchmark papers related to LLM evaluation for software development and engineering tasks. These papers primarily focused on expanding the scope of code evaluation beyond simple function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Benchmark</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Focus Area</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2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Models Tested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Mercury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Code efficiency evaluation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1,889 tasks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Multiple LLMs</w:t>
            </w:r>
          </w:p>
        </w:tc>
      </w:tr>
      <w:t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EFFIBENCH</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Code efficiency (green computing)</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1,000 problems</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42 LLMs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SWT-Bench</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Test generation for bugs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~2,294 issues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Multiple agents</w:t>
            </w:r>
          </w:p>
        </w:tc>
      </w:tr>
      <w:t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EvoCodeBench</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Evolving domain-specific eval</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275 samples</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8 LLMs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SWE-agent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Agent-computer interfaces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2,294 issues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GPT-4, Claude</w:t>
            </w:r>
          </w:p>
        </w:tc>
      </w:tr>
      <w:t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IaC-Eval</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Infrastructure-as-Code generation</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458 scenarios</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Multiple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Spider2-V</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Multimodal data engineering</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494 tasks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VLMs</w:t>
            </w:r>
          </w:p>
        </w:tc>
      </w:tr>
      <w:t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RedCode</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Code safety evaluation</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160+ prompts</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19 LLMs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MASAI</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Modular SE agent evaluation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SWE-bench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Multiple</w:t>
            </w:r>
          </w:p>
        </w:tc>
      </w:tr>
      <w:t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SaTML LLM CTF</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Security competition dataset</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Competition data</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Multiple</w:t>
            </w:r>
          </w:p>
        </w:tc>
      </w:tr>
    </w:tbl>
    <w:p>
      <w:pPr>
        <w:spacing w:after="200"/>
      </w:pPr>
    </w:p>
    <w:p>
      <w:pPr>
        <w:pStyle w:val="Heading2"/>
        <w:spacing w:before="240" w:after="120"/>
      </w:pPr>
      <w:r>
        <w:rPr>
          <w:rFonts w:ascii="Arial" w:cs="Arial" w:eastAsia="Arial" w:hAnsi="Arial"/>
          <w:b/>
          <w:bCs/>
          <w:sz w:val="28"/>
          <w:szCs w:val="28"/>
        </w:rPr>
        <w:t xml:space="preserve">2.2 NeurIPS 2025 Accepted Papers</w:t>
      </w:r>
    </w:p>
    <w:p>
      <w:pPr>
        <w:spacing w:after="160"/>
      </w:pPr>
      <w:r>
        <w:rPr>
          <w:rFonts w:ascii="Arial" w:cs="Arial" w:eastAsia="Arial" w:hAnsi="Arial"/>
          <w:sz w:val="22"/>
          <w:szCs w:val="22"/>
        </w:rPr>
        <w:t xml:space="preserve">NeurIPS 2025 saw a significant expansion, with 12+ benchmark papers accepted in the Datasets &amp; Benchmarks track, reflecting the growing importance of rigorous code evaluation. The 2025 papers show clear thematic shifts toward live benchmarks, security evaluation, and multilingual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Benchmark</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Focus Area</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2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Result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SWE-smith (Spotlight)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Training data generation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52,000 tasks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Enables unlimited task creation</w:t>
            </w:r>
          </w:p>
        </w:tc>
      </w:tr>
      <w:t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SWE-bench-Live</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Continuously updated issues</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1,890 tasks, 223 repos</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~50 new issues/month</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Multi-SWE-bench</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Multilingual issue resolution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2,132 instances, 8 langs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First multilingual SWE benchmark</w:t>
            </w:r>
          </w:p>
        </w:tc>
      </w:tr>
      <w:t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SWE-rebench</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Contamination-free evaluation</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21,000+ tasks</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Automated fresh collection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SEC-bench</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Security CVE tasks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200 verified CVEs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Best: 18% PoC, 34% patch</w:t>
            </w:r>
          </w:p>
        </w:tc>
      </w:tr>
      <w:t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GSO</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Code optimization</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102 tasks</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&lt;5% agent success rate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TheAgentCompany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Workplace SE simulation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175 professional tasks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Best: ~24-30% completion</w:t>
            </w:r>
          </w:p>
        </w:tc>
      </w:tr>
      <w:t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SECODEPLT</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Security capabilities</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5,900 samples</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4 languages, top-50 CWEs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DevBench</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Telemetry-based completion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1,800 instances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11 models, 6 languages</w:t>
            </w:r>
          </w:p>
        </w:tc>
      </w:tr>
    </w:tbl>
    <w:p>
      <w:r>
        <w:br w:type="page"/>
      </w:r>
    </w:p>
    <w:p>
      <w:pPr>
        <w:pStyle w:val="Heading1"/>
        <w:spacing w:before="360" w:after="120"/>
      </w:pPr>
      <w:r>
        <w:rPr>
          <w:rFonts w:ascii="Arial" w:cs="Arial" w:eastAsia="Arial" w:hAnsi="Arial"/>
          <w:b/>
          <w:bCs/>
          <w:sz w:val="32"/>
          <w:szCs w:val="32"/>
        </w:rPr>
        <w:t xml:space="preserve">3. Key Differences Between NeurIPS 2024 and 2025</w:t>
      </w:r>
    </w:p>
    <w:p>
      <w:pPr>
        <w:spacing w:after="160"/>
      </w:pPr>
      <w:r>
        <w:rPr>
          <w:rFonts w:ascii="Arial" w:cs="Arial" w:eastAsia="Arial" w:hAnsi="Arial"/>
          <w:sz w:val="22"/>
          <w:szCs w:val="22"/>
        </w:rPr>
        <w:t xml:space="preserve">The shift from 2024 to 2025 represents a fundamental paradigm change in how the community thinks about LLM code evaluation. Below we detail each major dimension of change.</w:t>
      </w:r>
    </w:p>
    <w:p>
      <w:pPr>
        <w:pStyle w:val="Heading2"/>
        <w:spacing w:before="240" w:after="120"/>
      </w:pPr>
      <w:r>
        <w:rPr>
          <w:rFonts w:ascii="Arial" w:cs="Arial" w:eastAsia="Arial" w:hAnsi="Arial"/>
          <w:b/>
          <w:bCs/>
          <w:sz w:val="28"/>
          <w:szCs w:val="28"/>
        </w:rPr>
        <w:t xml:space="preserve">3.1 Evaluation Granularity: Function-Level to Repository-Level</w:t>
      </w:r>
    </w:p>
    <w:p>
      <w:pPr>
        <w:spacing w:after="160"/>
      </w:pPr>
      <w:r>
        <w:rPr>
          <w:rFonts w:ascii="Arial" w:cs="Arial" w:eastAsia="Arial" w:hAnsi="Arial"/>
          <w:sz w:val="22"/>
          <w:szCs w:val="22"/>
        </w:rPr>
        <w:t xml:space="preserve">In 2024, the landscape was mixed. Papers like Mercury, EFFIBENCH, and IaC-Eval operated primarily at the function or file level: the model receives a self-contained problem and produces a single code snippet. Repository-level evaluation existed (SWE-agent, MASAI used SWE-bench), but it was one approach among many.</w:t>
      </w:r>
    </w:p>
    <w:p>
      <w:pPr>
        <w:spacing w:after="160"/>
      </w:pPr>
      <w:r>
        <w:rPr>
          <w:rFonts w:ascii="Arial" w:cs="Arial" w:eastAsia="Arial" w:hAnsi="Arial"/>
          <w:sz w:val="22"/>
          <w:szCs w:val="22"/>
        </w:rPr>
        <w:t xml:space="preserve">By 2025, repository-level evaluation became the dominant paradigm. Seven of nine accepted benchmarks require models to operate within full codebases with multiple files, cross-file dependencies, build systems, and test suites. The remaining two (SECODEPLT and DevBench) compensate with other novelty dimensions. Function-level benchmarks are now considered insufficient for top-venue acceptance unless they address a genuinely novel capability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2024</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2025</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Dominant granularity</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Mixed: function + repository</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Repository-level (7/9 papers)</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Typical context size</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Single function/file</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Full repository (100s of files)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Cross-file reasoning</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Rarely required</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Almost always required</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Build system interaction</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Not typically tested</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Required (Maven, cargo, npm, etc.)</w:t>
            </w:r>
          </w:p>
        </w:tc>
      </w:tr>
    </w:tbl>
    <w:p>
      <w:pPr>
        <w:spacing w:after="200"/>
      </w:pPr>
    </w:p>
    <w:p>
      <w:pPr>
        <w:pStyle w:val="Heading2"/>
        <w:spacing w:before="240" w:after="120"/>
      </w:pPr>
      <w:r>
        <w:rPr>
          <w:rFonts w:ascii="Arial" w:cs="Arial" w:eastAsia="Arial" w:hAnsi="Arial"/>
          <w:b/>
          <w:bCs/>
          <w:sz w:val="28"/>
          <w:szCs w:val="28"/>
        </w:rPr>
        <w:t xml:space="preserve">3.2 From Single-Shot to Agentic Evaluation</w:t>
      </w:r>
    </w:p>
    <w:p>
      <w:pPr>
        <w:spacing w:after="160"/>
      </w:pPr>
      <w:r>
        <w:rPr>
          <w:rFonts w:ascii="Arial" w:cs="Arial" w:eastAsia="Arial" w:hAnsi="Arial"/>
          <w:sz w:val="22"/>
          <w:szCs w:val="22"/>
        </w:rPr>
        <w:t xml:space="preserve">NeurIPS 2024 papers were split between single-shot evaluation (model produces one output) and agentic evaluation (model takes multi-step actions). SWE-agent and MASAI introduced agent-based evaluation, but Mercury, EFFIBENCH, IaC-Eval, and RedCode used single-shot prompting.</w:t>
      </w:r>
    </w:p>
    <w:p>
      <w:pPr>
        <w:spacing w:after="160"/>
      </w:pPr>
      <w:r>
        <w:rPr>
          <w:rFonts w:ascii="Arial" w:cs="Arial" w:eastAsia="Arial" w:hAnsi="Arial"/>
          <w:sz w:val="22"/>
          <w:szCs w:val="22"/>
        </w:rPr>
        <w:t xml:space="preserve">In 2025, agentic evaluation is the default. Models operate as autonomous agents that can browse file systems, run bash commands, execute tests, read error outputs, and iterate on their solutions. A typical evaluation trajectory involves 15-30+ tool calls. The shift reflects the real-world deployment pattern: LLMs are increasingly used as coding agents (Cursor, Copilot Workspace, Devin) rather than completion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2024</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2025</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Dominant paradigm</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Mixed: single-shot + agentic</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Agentic (7/9 papers)</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Typical trajectory length</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 step (single generation)</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15-50+ tool calls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Tool access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 or limited</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Terminal, file system, browsers, APIs</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Agent frameworks used</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SWE-agent (emerging)</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OpenHands, SWE-agent, Agentless, Aider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Most agentic paper</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SWE-agent (terminal access)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TheAgentCompany (full workplace)</w:t>
            </w:r>
          </w:p>
        </w:tc>
      </w:tr>
    </w:tbl>
    <w:p>
      <w:pPr>
        <w:spacing w:after="200"/>
      </w:pPr>
    </w:p>
    <w:p>
      <w:pPr>
        <w:pStyle w:val="Heading2"/>
        <w:spacing w:before="240" w:after="120"/>
      </w:pPr>
      <w:r>
        <w:rPr>
          <w:rFonts w:ascii="Arial" w:cs="Arial" w:eastAsia="Arial" w:hAnsi="Arial"/>
          <w:b/>
          <w:bCs/>
          <w:sz w:val="28"/>
          <w:szCs w:val="28"/>
        </w:rPr>
        <w:t xml:space="preserve">3.3 Static vs. Live and Dynamic Benchmarks</w:t>
      </w:r>
    </w:p>
    <w:p>
      <w:pPr>
        <w:spacing w:after="160"/>
      </w:pPr>
      <w:r>
        <w:rPr>
          <w:rFonts w:ascii="Arial" w:cs="Arial" w:eastAsia="Arial" w:hAnsi="Arial"/>
          <w:sz w:val="22"/>
          <w:szCs w:val="22"/>
        </w:rPr>
        <w:t xml:space="preserve">This is perhaps the most significant shift. In 2024, every accepted benchmark was effectively static: a fixed dataset published once. EvoCodeBench mentioned 6-month update cycles, but the published version was a snapshot. The original SWE-bench (ICLR 2024) was also static, and evidence of contamination was already accumulating.</w:t>
      </w:r>
    </w:p>
    <w:p>
      <w:pPr>
        <w:spacing w:after="160"/>
      </w:pPr>
      <w:r>
        <w:rPr>
          <w:rFonts w:ascii="Arial" w:cs="Arial" w:eastAsia="Arial" w:hAnsi="Arial"/>
          <w:sz w:val="22"/>
          <w:szCs w:val="22"/>
        </w:rPr>
        <w:t xml:space="preserve">In 2025, three papers (SWE-bench-Live, SWE-rebench, SWE-smith) explicitly implement continuously refreshing benchmark architectures. SWE-bench-Live adds approximately 50 verified instances per month. SWE-rebench can generate 21,000+ tasks on demand for any time window. SWE-smith can produce unlimited synthetic tasks. This represents a fundamental architectural shift from benchmarks as datasets to benchmarks as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2024</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2025</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Benchmark type</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100% static/frozen</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33% fully live/dynamic, 33% semi-dynamic</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Refresh mechanism</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Monthly collection, on-demand pipelines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Contamination defense</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Post-hoc detection</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Architectural prevention (freshness)</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Largest dynamic set</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N/A</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SWE-rebench: 21,000+ tasks on demand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Key innovation</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Benchmarks as pipelines, not datasets</w:t>
            </w:r>
          </w:p>
        </w:tc>
      </w:tr>
    </w:tbl>
    <w:p>
      <w:pPr>
        <w:spacing w:after="200"/>
      </w:pPr>
    </w:p>
    <w:p>
      <w:pPr>
        <w:pStyle w:val="Heading2"/>
        <w:spacing w:before="240" w:after="120"/>
      </w:pPr>
      <w:r>
        <w:rPr>
          <w:rFonts w:ascii="Arial" w:cs="Arial" w:eastAsia="Arial" w:hAnsi="Arial"/>
          <w:b/>
          <w:bCs/>
          <w:sz w:val="28"/>
          <w:szCs w:val="28"/>
        </w:rPr>
        <w:t xml:space="preserve">3.4 Data Contamination Approaches</w:t>
      </w:r>
    </w:p>
    <w:p>
      <w:pPr>
        <w:spacing w:after="160"/>
      </w:pPr>
      <w:r>
        <w:rPr>
          <w:rFonts w:ascii="Arial" w:cs="Arial" w:eastAsia="Arial" w:hAnsi="Arial"/>
          <w:sz w:val="22"/>
          <w:szCs w:val="22"/>
        </w:rPr>
        <w:t xml:space="preserve">In 2024, contamination was acknowledged as a concern but addressed through relatively simple methods. EvoCodeBench used temporal cutoffs and planned 6-month updates. RedCode's safety-focused tasks were somewhat naturally resistant to contamination. Most papers either acknowledged contamination risk without rigorous mitigation or relied on the novelty of their task formulation as an implicit defense.</w:t>
      </w:r>
    </w:p>
    <w:p>
      <w:pPr>
        <w:spacing w:after="160"/>
      </w:pPr>
      <w:r>
        <w:rPr>
          <w:rFonts w:ascii="Arial" w:cs="Arial" w:eastAsia="Arial" w:hAnsi="Arial"/>
          <w:sz w:val="22"/>
          <w:szCs w:val="22"/>
        </w:rPr>
        <w:t xml:space="preserve">In 2025, contamination mitigation became a first-class contribution. Papers present detailed contamination analysis sections with quantitative evidence. The methods evolved from n-gram overlap detection (not used by any 2025 paper) to temporal freshness pipelines, repository exclusion, synthetic generation, Levenshtein filtering, knowledge cutoff analysis, and reward hack detection. SWE-bench-Live showed a 55% relative performance drop on fresh data, providing some of the strongest contamination evidence in the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2024</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2025</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Primary method</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Temporal cutoffs, novelty defense</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Temporal pipelines, synthetic generation</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N-gram detection</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Occasionally used</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Not used by any paper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Strongest evidence</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EvoCodeBench: 6-month update plan</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SWE-bench-Live: 55% performance drop</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Novel methods</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HackDetector, SECVERIFIER, Levenshtein filtering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Contamination as contribution</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Secondary concern</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Primary contribution (SWE-rebench)</w:t>
            </w:r>
          </w:p>
        </w:tc>
      </w:tr>
    </w:tbl>
    <w:p>
      <w:pPr>
        <w:spacing w:after="200"/>
      </w:pPr>
    </w:p>
    <w:p>
      <w:pPr>
        <w:pStyle w:val="Heading2"/>
        <w:spacing w:before="240" w:after="120"/>
      </w:pPr>
      <w:r>
        <w:rPr>
          <w:rFonts w:ascii="Arial" w:cs="Arial" w:eastAsia="Arial" w:hAnsi="Arial"/>
          <w:b/>
          <w:bCs/>
          <w:sz w:val="28"/>
          <w:szCs w:val="28"/>
        </w:rPr>
        <w:t xml:space="preserve">3.5 Task Diversity and Coverage</w:t>
      </w:r>
    </w:p>
    <w:p>
      <w:pPr>
        <w:spacing w:after="160"/>
      </w:pPr>
      <w:r>
        <w:rPr>
          <w:rFonts w:ascii="Arial" w:cs="Arial" w:eastAsia="Arial" w:hAnsi="Arial"/>
          <w:sz w:val="22"/>
          <w:szCs w:val="22"/>
        </w:rPr>
        <w:t xml:space="preserve">NeurIPS 2024 papers primarily evaluated Python code generation and bug fixing. While IaC-Eval branched into infrastructure code and Spider2-V introduced multimodal data engineering, the dominant language was Python and the dominant task was code generation or issue resolution.</w:t>
      </w:r>
    </w:p>
    <w:p>
      <w:pPr>
        <w:spacing w:after="160"/>
      </w:pPr>
      <w:r>
        <w:rPr>
          <w:rFonts w:ascii="Arial" w:cs="Arial" w:eastAsia="Arial" w:hAnsi="Arial"/>
          <w:sz w:val="22"/>
          <w:szCs w:val="22"/>
        </w:rPr>
        <w:t xml:space="preserve">NeurIPS 2025 dramatically expanded along three axes: language coverage (Multi-SWE-bench: 8 languages, GSO: 5 languages, DevBench: 6 languages), task type (security exploit generation, code optimization, workplace automation, infrastructure management), and evaluation complexity (TheAgentCompany requires multi-platform coordination across GitLab, chat, and project management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2024</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2025</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Languages covered</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Primarily Python</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Java, TS, JS, Go, Rust, C, C++</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Security benchmarks</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RedCode (safety), SaTML CTF</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SEC-bench, SECODEPLT (CVE-focused)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Optimization benchmarks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Mercury, EFFIBENCH (efficiency)</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GSO (full program optimization)</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Workplace simulation</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TheAgentCompany (175 tasks)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Multilingual benchmark</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Multi-SWE-bench (first multilingual)</w:t>
            </w:r>
          </w:p>
        </w:tc>
      </w:tr>
    </w:tbl>
    <w:p>
      <w:pPr>
        <w:spacing w:after="200"/>
      </w:pPr>
    </w:p>
    <w:p>
      <w:pPr>
        <w:pStyle w:val="Heading2"/>
        <w:spacing w:before="240" w:after="120"/>
      </w:pPr>
      <w:r>
        <w:rPr>
          <w:rFonts w:ascii="Arial" w:cs="Arial" w:eastAsia="Arial" w:hAnsi="Arial"/>
          <w:b/>
          <w:bCs/>
          <w:sz w:val="28"/>
          <w:szCs w:val="28"/>
        </w:rPr>
        <w:t xml:space="preserve">3.6 Benchmark Scale</w:t>
      </w:r>
    </w:p>
    <w:p>
      <w:pPr>
        <w:spacing w:after="160"/>
      </w:pPr>
      <w:r>
        <w:rPr>
          <w:rFonts w:ascii="Arial" w:cs="Arial" w:eastAsia="Arial" w:hAnsi="Arial"/>
          <w:sz w:val="22"/>
          <w:szCs w:val="22"/>
        </w:rPr>
        <w:t xml:space="preserve">Benchmark sizes grew substantially. In 2024, the typical range was 160-2,294 tasks with most papers in the 275-1,889 range. In 2025, the range expanded to 102-52,000 tasks, with SWE-smith producing 52,000 synthetic instances and SWE-rebench collecting 21,000+ validated tasks. Importantly, the 2025 papers demonstrate that scale serves contamination defense (more data is harder to memorize) and enables training (SWE-smith provides RL training data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2024</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NeurIPS 2025</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Minimum size</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160 prompts (RedCode)</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102 tasks (GSO)</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Maximum size</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2,294 issues (SWT-Bench)</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52,000 tasks (SWE-smith)</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Typical range</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275-1,889 tasks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175-21,000 tasks</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Models evaluated (typical)</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8-42 models</w:t>
            </w:r>
          </w:p>
        </w:tc>
        <w:tc>
          <w:tcPr>
            <w:tcW w:type="dxa" w:w="358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6-20 models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Scale for training</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 a focus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SWE-smith: 50K for RL training</w:t>
            </w:r>
          </w:p>
        </w:tc>
      </w:tr>
    </w:tbl>
    <w:p>
      <w:r>
        <w:br w:type="page"/>
      </w:r>
    </w:p>
    <w:p>
      <w:pPr>
        <w:pStyle w:val="Heading1"/>
        <w:spacing w:before="360" w:after="120"/>
      </w:pPr>
      <w:r>
        <w:rPr>
          <w:rFonts w:ascii="Arial" w:cs="Arial" w:eastAsia="Arial" w:hAnsi="Arial"/>
          <w:b/>
          <w:bCs/>
          <w:sz w:val="32"/>
          <w:szCs w:val="32"/>
        </w:rPr>
        <w:t xml:space="preserve">4. Repository-Level and Agentic Evaluation</w:t>
      </w:r>
    </w:p>
    <w:p>
      <w:pPr>
        <w:pStyle w:val="Heading2"/>
        <w:spacing w:before="240" w:after="120"/>
      </w:pPr>
      <w:r>
        <w:rPr>
          <w:rFonts w:ascii="Arial" w:cs="Arial" w:eastAsia="Arial" w:hAnsi="Arial"/>
          <w:b/>
          <w:bCs/>
          <w:sz w:val="28"/>
          <w:szCs w:val="28"/>
        </w:rPr>
        <w:t xml:space="preserve">4.1 Concept Explanation</w:t>
      </w:r>
    </w:p>
    <w:p>
      <w:pPr>
        <w:spacing w:after="160"/>
      </w:pPr>
      <w:r>
        <w:rPr>
          <w:rFonts w:ascii="Arial" w:cs="Arial" w:eastAsia="Arial" w:hAnsi="Arial"/>
          <w:sz w:val="22"/>
          <w:szCs w:val="22"/>
        </w:rPr>
        <w:t xml:space="preserve">Repository-level evaluation and agentic evaluation represent two related but distinct advances beyond traditional function-level code benchmarks.</w:t>
      </w:r>
    </w:p>
    <w:p>
      <w:pPr>
        <w:spacing w:after="160"/>
      </w:pPr>
      <w:r>
        <w:rPr>
          <w:rFonts w:ascii="Arial" w:cs="Arial" w:eastAsia="Arial" w:hAnsi="Arial"/>
          <w:b/>
          <w:bCs/>
          <w:sz w:val="22"/>
          <w:szCs w:val="22"/>
        </w:rPr>
        <w:t xml:space="preserve">Function-level evaluation (the old paradigm): </w:t>
      </w:r>
      <w:r>
        <w:rPr>
          <w:rFonts w:ascii="Arial" w:cs="Arial" w:eastAsia="Arial" w:hAnsi="Arial"/>
          <w:sz w:val="22"/>
          <w:szCs w:val="22"/>
        </w:rPr>
        <w:t xml:space="preserve">The model receives a single function signature and docstring and generates one self-contained function. No context beyond that function. Think HumanEval: the model gets a prompt like 'write a function that sorts a list' and produces 5-10 lines. The model has no awareness of surrounding code, imports, project structure, or dependencies.</w:t>
      </w:r>
    </w:p>
    <w:p>
      <w:pPr>
        <w:spacing w:after="160"/>
      </w:pPr>
      <w:r>
        <w:rPr>
          <w:rFonts w:ascii="Arial" w:cs="Arial" w:eastAsia="Arial" w:hAnsi="Arial"/>
          <w:b/>
          <w:bCs/>
          <w:sz w:val="22"/>
          <w:szCs w:val="22"/>
        </w:rPr>
        <w:t xml:space="preserve">Repository-level evaluation: </w:t>
      </w:r>
      <w:r>
        <w:rPr>
          <w:rFonts w:ascii="Arial" w:cs="Arial" w:eastAsia="Arial" w:hAnsi="Arial"/>
          <w:sz w:val="22"/>
          <w:szCs w:val="22"/>
        </w:rPr>
        <w:t xml:space="preserve">The model must understand and operate within an entire codebase containing multiple files, cross-file dependencies, build configurations, test suites, import chains, and class hierarchies. For example, fixing a bug might require reading an issue description, navigating 50+ files to locate the relevant code, understanding how modules interact, editing 2-3 files, and ensuring existing tests still pass. This mirrors real developer workflows.</w:t>
      </w:r>
    </w:p>
    <w:p>
      <w:pPr>
        <w:spacing w:after="160"/>
      </w:pPr>
      <w:r>
        <w:rPr>
          <w:rFonts w:ascii="Arial" w:cs="Arial" w:eastAsia="Arial" w:hAnsi="Arial"/>
          <w:b/>
          <w:bCs/>
          <w:sz w:val="22"/>
          <w:szCs w:val="22"/>
        </w:rPr>
        <w:t xml:space="preserve">Agentic evaluation: </w:t>
      </w:r>
      <w:r>
        <w:rPr>
          <w:rFonts w:ascii="Arial" w:cs="Arial" w:eastAsia="Arial" w:hAnsi="Arial"/>
          <w:sz w:val="22"/>
          <w:szCs w:val="22"/>
        </w:rPr>
        <w:t xml:space="preserve">Instead of producing a single code output in one shot, the model operates as an autonomous agent that takes multi-step actions in an environment. It can iteratively browse the file system, run bash commands, execute tests, read error outputs, revise its approach, and interact with tools. The key difference is the action loop: the model observes, acts, observes again, and decides what to do next, rather than generating one static answer.</w:t>
      </w:r>
    </w:p>
    <w:p>
      <w:pPr>
        <w:pStyle w:val="Heading2"/>
        <w:spacing w:before="240" w:after="120"/>
      </w:pPr>
      <w:r>
        <w:rPr>
          <w:rFonts w:ascii="Arial" w:cs="Arial" w:eastAsia="Arial" w:hAnsi="Arial"/>
          <w:b/>
          <w:bCs/>
          <w:sz w:val="28"/>
          <w:szCs w:val="28"/>
        </w:rPr>
        <w:t xml:space="preserve">4.2 The Evaluation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c>
          <w:tcPr>
            <w:tcW w:type="dxa" w:w="2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Function-level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Function signature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Single function body</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HumanEval</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Repository-level (single-shot)</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Repo + issue</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 patch file</w:t>
            </w:r>
          </w:p>
        </w:tc>
        <w:tc>
          <w:tcPr>
            <w:tcW w:type="dxa" w:w="2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REPOST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Repository-level + Agentic</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 + issue + tool access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Multi-step trajectory then patch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SWE-bench-Live</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Fully agentic (workplace)</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Task + tool ecosystem</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Multi-tool trajectory then outcome</w:t>
            </w:r>
          </w:p>
        </w:tc>
        <w:tc>
          <w:tcPr>
            <w:tcW w:type="dxa" w:w="2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TheAgentCompany</w:t>
            </w:r>
          </w:p>
        </w:tc>
      </w:tr>
    </w:tbl>
    <w:p>
      <w:pPr>
        <w:spacing w:after="200"/>
      </w:pPr>
    </w:p>
    <w:p>
      <w:pPr>
        <w:pStyle w:val="Heading2"/>
        <w:spacing w:before="240" w:after="120"/>
      </w:pPr>
      <w:r>
        <w:rPr>
          <w:rFonts w:ascii="Arial" w:cs="Arial" w:eastAsia="Arial" w:hAnsi="Arial"/>
          <w:b/>
          <w:bCs/>
          <w:sz w:val="28"/>
          <w:szCs w:val="28"/>
        </w:rPr>
        <w:t xml:space="preserve">4.3 Paper-by-Paper Analysis</w:t>
      </w:r>
    </w:p>
    <w:p>
      <w:pPr>
        <w:pStyle w:val="Heading3"/>
        <w:spacing w:before="240" w:after="120"/>
      </w:pPr>
      <w:r>
        <w:rPr>
          <w:rFonts w:ascii="Arial" w:cs="Arial" w:eastAsia="Arial" w:hAnsi="Arial"/>
          <w:b/>
          <w:bCs/>
          <w:sz w:val="24"/>
          <w:szCs w:val="24"/>
        </w:rPr>
        <w:t xml:space="preserve">4.3.1 SWE-bench-Live: Repository-level + Agentic</w:t>
      </w:r>
    </w:p>
    <w:p>
      <w:pPr>
        <w:spacing w:after="160"/>
      </w:pPr>
      <w:r>
        <w:rPr>
          <w:rFonts w:ascii="Arial" w:cs="Arial" w:eastAsia="Arial" w:hAnsi="Arial"/>
          <w:sz w:val="22"/>
          <w:szCs w:val="22"/>
        </w:rPr>
        <w:t xml:space="preserve">The model receives a GitHub issue description and has access to the full repository (93 repos, up to hundreds of files). Agents like OpenHands or SWE-agent autonomously navigate the codebase: they run find and grep commands to locate relevant files, read source code, edit files, run the test suite, observe failures, and iterate. A typical trajectory involves 15-30+ tool calls. The agent must produce a patch that resolves the issue and passes all existing tests. There is no function-level isolation; the agent must reason about cross-file dependencies and project-wide implications.</w:t>
      </w:r>
    </w:p>
    <w:p>
      <w:pPr>
        <w:pStyle w:val="Heading3"/>
        <w:spacing w:before="240" w:after="120"/>
      </w:pPr>
      <w:r>
        <w:rPr>
          <w:rFonts w:ascii="Arial" w:cs="Arial" w:eastAsia="Arial" w:hAnsi="Arial"/>
          <w:b/>
          <w:bCs/>
          <w:sz w:val="24"/>
          <w:szCs w:val="24"/>
        </w:rPr>
        <w:t xml:space="preserve">4.3.2 SWE-rebench: Repository-level + Agentic</w:t>
      </w:r>
    </w:p>
    <w:p>
      <w:pPr>
        <w:spacing w:after="160"/>
      </w:pPr>
      <w:r>
        <w:rPr>
          <w:rFonts w:ascii="Arial" w:cs="Arial" w:eastAsia="Arial" w:hAnsi="Arial"/>
          <w:sz w:val="22"/>
          <w:szCs w:val="22"/>
        </w:rPr>
        <w:t xml:space="preserve">Same paradigm as SWE-bench-Live. Tasks are real GitHub pull requests from 30,000+ repositories. Agents operate in the full repo environment with terminal access. The key difference from SWE-bench-Live is the automated pipeline that continuously collects fresh tasks. Agents use the same agentic scaffolds (OpenHands, SWE-agent, Agentless). Evaluation requires the patch to pass both the new PR tests and all existing regression tests across the repository.</w:t>
      </w:r>
    </w:p>
    <w:p>
      <w:pPr>
        <w:pStyle w:val="Heading3"/>
        <w:spacing w:before="240" w:after="120"/>
      </w:pPr>
      <w:r>
        <w:rPr>
          <w:rFonts w:ascii="Arial" w:cs="Arial" w:eastAsia="Arial" w:hAnsi="Arial"/>
          <w:b/>
          <w:bCs/>
          <w:sz w:val="24"/>
          <w:szCs w:val="24"/>
        </w:rPr>
        <w:t xml:space="preserve">4.3.3 SWE-smith: Repository-level + Agentic (Training)</w:t>
      </w:r>
    </w:p>
    <w:p>
      <w:pPr>
        <w:spacing w:after="160"/>
      </w:pPr>
      <w:r>
        <w:rPr>
          <w:rFonts w:ascii="Arial" w:cs="Arial" w:eastAsia="Arial" w:hAnsi="Arial"/>
          <w:sz w:val="22"/>
          <w:szCs w:val="22"/>
        </w:rPr>
        <w:t xml:space="preserve">SWE-smith generates synthetic training data for agents, not a test benchmark per se. But the tasks it creates are repository-level: bugs are injected into real repositories (128 repos), and the training signal comes from agents attempting multi-step resolution. The trained agent (SWE-agent-LM-32B) is then evaluated on SWE-bench Verified in the standard agentic setup. SWE-smith operates at the repository level for both task generation and downstream evaluation.</w:t>
      </w:r>
    </w:p>
    <w:p>
      <w:pPr>
        <w:pStyle w:val="Heading3"/>
        <w:spacing w:before="240" w:after="120"/>
      </w:pPr>
      <w:r>
        <w:rPr>
          <w:rFonts w:ascii="Arial" w:cs="Arial" w:eastAsia="Arial" w:hAnsi="Arial"/>
          <w:b/>
          <w:bCs/>
          <w:sz w:val="24"/>
          <w:szCs w:val="24"/>
        </w:rPr>
        <w:t xml:space="preserve">4.3.4 Multi-SWE-bench: Repository-level + Agentic, Multilingual</w:t>
      </w:r>
    </w:p>
    <w:p>
      <w:pPr>
        <w:spacing w:after="160"/>
      </w:pPr>
      <w:r>
        <w:rPr>
          <w:rFonts w:ascii="Arial" w:cs="Arial" w:eastAsia="Arial" w:hAnsi="Arial"/>
          <w:sz w:val="22"/>
          <w:szCs w:val="22"/>
        </w:rPr>
        <w:t xml:space="preserve">Extends the SWE-bench paradigm to 8 programming languages (Python, Java, TypeScript, JavaScript, Go, Rust, C, C++). Each task is a real GitHub issue within a full repository in that language. Agents must navigate language-specific build systems (Maven for Java, cargo for Rust, npm for JS/TS, etc.), understand language-specific patterns, and produce patches. The agentic loop is identical to SWE-bench but the agent must handle diverse toolchains and language ecosystems.</w:t>
      </w:r>
    </w:p>
    <w:p>
      <w:pPr>
        <w:pStyle w:val="Heading3"/>
        <w:spacing w:before="240" w:after="120"/>
      </w:pPr>
      <w:r>
        <w:rPr>
          <w:rFonts w:ascii="Arial" w:cs="Arial" w:eastAsia="Arial" w:hAnsi="Arial"/>
          <w:b/>
          <w:bCs/>
          <w:sz w:val="24"/>
          <w:szCs w:val="24"/>
        </w:rPr>
        <w:t xml:space="preserve">4.3.5 SEC-bench: Repository-level + Agentic (Security)</w:t>
      </w:r>
    </w:p>
    <w:p>
      <w:pPr>
        <w:spacing w:after="160"/>
      </w:pPr>
      <w:r>
        <w:rPr>
          <w:rFonts w:ascii="Arial" w:cs="Arial" w:eastAsia="Arial" w:hAnsi="Arial"/>
          <w:sz w:val="22"/>
          <w:szCs w:val="22"/>
        </w:rPr>
        <w:t xml:space="preserve">Tasks are real CVE vulnerabilities in actual open-source repositories. The agent receives a CVE description and must either generate a Proof-of-Concept exploit or produce a patch that fixes the vulnerability. This requires deep repository understanding: the agent must locate the vulnerable code path across multiple files, understand the security implications, and either craft an exploit or a correct fix. Agents operate with full terminal access via scaffolds like OpenHands.</w:t>
      </w:r>
    </w:p>
    <w:p>
      <w:pPr>
        <w:pStyle w:val="Heading3"/>
        <w:spacing w:before="240" w:after="120"/>
      </w:pPr>
      <w:r>
        <w:rPr>
          <w:rFonts w:ascii="Arial" w:cs="Arial" w:eastAsia="Arial" w:hAnsi="Arial"/>
          <w:b/>
          <w:bCs/>
          <w:sz w:val="24"/>
          <w:szCs w:val="24"/>
        </w:rPr>
        <w:t xml:space="preserve">4.3.6 GSO: Repository-level + Agentic (Optimization)</w:t>
      </w:r>
    </w:p>
    <w:p>
      <w:pPr>
        <w:spacing w:after="160"/>
      </w:pPr>
      <w:r>
        <w:rPr>
          <w:rFonts w:ascii="Arial" w:cs="Arial" w:eastAsia="Arial" w:hAnsi="Arial"/>
          <w:sz w:val="22"/>
          <w:szCs w:val="22"/>
        </w:rPr>
        <w:t xml:space="preserve">Tasks require agents to optimize the performance of real open-source programs (102 tasks across 5 languages, 8 domains). The agent receives a repository, identifies performance bottlenecks, and produces optimized code. The agent must profile execution, identify hot paths, apply optimizations across potentially many files (oracle patches require 200-450 median lines of change), and verify correctness via test suites. The HackDetector specifically monitors agentic behavior, detecting when agents take shortcut actions like manipulating compiler flags or memoizing test inputs.</w:t>
      </w:r>
    </w:p>
    <w:p>
      <w:pPr>
        <w:pStyle w:val="Heading3"/>
        <w:spacing w:before="240" w:after="120"/>
      </w:pPr>
      <w:r>
        <w:rPr>
          <w:rFonts w:ascii="Arial" w:cs="Arial" w:eastAsia="Arial" w:hAnsi="Arial"/>
          <w:b/>
          <w:bCs/>
          <w:sz w:val="24"/>
          <w:szCs w:val="24"/>
        </w:rPr>
        <w:t xml:space="preserve">4.3.7 TheAgentCompany: Full Workplace Agentic</w:t>
      </w:r>
    </w:p>
    <w:p>
      <w:pPr>
        <w:spacing w:after="160"/>
      </w:pPr>
      <w:r>
        <w:rPr>
          <w:rFonts w:ascii="Arial" w:cs="Arial" w:eastAsia="Arial" w:hAnsi="Arial"/>
          <w:sz w:val="22"/>
          <w:szCs w:val="22"/>
        </w:rPr>
        <w:t xml:space="preserve">This is the most agentic benchmark in the set. The agent operates in a simulated software company with access to GitLab, OwnCloud (file sharing), Plane (project management), and RocketChat (messaging). Tasks include setting up CI/CD pipelines, reviewing pull requests, and coordinating with simulated colleagues. The agent must use multiple tools and platforms, interact with simulated humans, and complete multi-step workflows. This goes beyond repository-level coding into full workplace automation.</w:t>
      </w:r>
    </w:p>
    <w:p>
      <w:pPr>
        <w:pStyle w:val="Heading3"/>
        <w:spacing w:before="240" w:after="120"/>
      </w:pPr>
      <w:r>
        <w:rPr>
          <w:rFonts w:ascii="Arial" w:cs="Arial" w:eastAsia="Arial" w:hAnsi="Arial"/>
          <w:b/>
          <w:bCs/>
          <w:sz w:val="24"/>
          <w:szCs w:val="24"/>
        </w:rPr>
        <w:t xml:space="preserve">4.3.8 SECODEPLT: Function-to-File Hybrid</w:t>
      </w:r>
    </w:p>
    <w:p>
      <w:pPr>
        <w:spacing w:after="160"/>
      </w:pPr>
      <w:r>
        <w:rPr>
          <w:rFonts w:ascii="Arial" w:cs="Arial" w:eastAsia="Arial" w:hAnsi="Arial"/>
          <w:sz w:val="22"/>
          <w:szCs w:val="22"/>
        </w:rPr>
        <w:t xml:space="preserve">SECODEPLT evaluates security capabilities across multiple granularities. Some tasks are function-level (e.g., write a function vulnerable to SQL injection or patch a vulnerable function), while others require repository-level understanding. The evaluation is primarily single-shot (not agentic): models receive prompts and produce code. This is closer to the function-to-file level, not fully agentic.</w:t>
      </w:r>
    </w:p>
    <w:p>
      <w:pPr>
        <w:pStyle w:val="Heading3"/>
        <w:spacing w:before="240" w:after="120"/>
      </w:pPr>
      <w:r>
        <w:rPr>
          <w:rFonts w:ascii="Arial" w:cs="Arial" w:eastAsia="Arial" w:hAnsi="Arial"/>
          <w:b/>
          <w:bCs/>
          <w:sz w:val="24"/>
          <w:szCs w:val="24"/>
        </w:rPr>
        <w:t xml:space="preserve">4.3.9 DevBench: File-Level, Non-Agentic</w:t>
      </w:r>
    </w:p>
    <w:p>
      <w:pPr>
        <w:spacing w:after="160"/>
      </w:pPr>
      <w:r>
        <w:rPr>
          <w:rFonts w:ascii="Arial" w:cs="Arial" w:eastAsia="Arial" w:hAnsi="Arial"/>
          <w:sz w:val="22"/>
          <w:szCs w:val="22"/>
        </w:rPr>
        <w:t xml:space="preserve">DevBench operates at the file-level with realistic context. Models receive a partial file (mimicking an IDE code completion scenario) and must generate the completion. The context is derived from real developer telemetry patterns, so it captures realistic cursor positions, import contexts, and surrounding code. However, it is not agentic and not fully repository-level since context is scoped to the current file and immediate imports.</w:t>
      </w:r>
    </w:p>
    <w:p>
      <w:pPr>
        <w:pStyle w:val="Heading2"/>
        <w:spacing w:before="240" w:after="120"/>
      </w:pPr>
      <w:r>
        <w:rPr>
          <w:rFonts w:ascii="Arial" w:cs="Arial" w:eastAsia="Arial" w:hAnsi="Arial"/>
          <w:b/>
          <w:bCs/>
          <w:sz w:val="28"/>
          <w:szCs w:val="28"/>
        </w:rPr>
        <w:t xml:space="preserve">4.4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1700"/>
        <w:gridCol w:w="256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Paper</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Eval Level</w:t>
            </w:r>
          </w:p>
        </w:tc>
        <w:tc>
          <w:tcPr>
            <w:tcW w:type="dxa" w:w="1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Agentic?</w:t>
            </w:r>
          </w:p>
        </w:tc>
        <w:tc>
          <w:tcPr>
            <w:tcW w:type="dxa" w:w="1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Multi-step</w:t>
            </w:r>
          </w:p>
        </w:tc>
        <w:tc>
          <w:tcPr>
            <w:tcW w:type="dxa" w:w="2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Tool Access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SWE-bench-Live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repo (93 repos)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15-30+ steps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Terminal, file system</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SWE-rebench</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Full repo (30K+ repos)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17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Multi-step</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Terminal, file system</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SWE-smith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repo (128 repos)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 (training)</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Multi-step</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Terminal, file system</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Multi-SWE-bench</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Full repo, 8 langs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17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Multi-step</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Terminal + lang toolchains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SEC-bench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repo (CVE repos)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Multi-step</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Terminal, exploit tools</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GSO</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Full repo, 5 langs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17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Multi-step + profiling</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Terminal, profiler, compiler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TheAgentCompany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Workplace ecosystem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Highly agentic</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50+ steps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GitLab, chat, files, PM</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SECODEPLT</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Function-to-file</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 (single-shot)</w:t>
            </w:r>
          </w:p>
        </w:tc>
        <w:tc>
          <w:tcPr>
            <w:tcW w:type="dxa" w:w="17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One-step</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DevBench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File-level (IDE)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(single-shot)</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One-step</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w:t>
            </w:r>
          </w:p>
        </w:tc>
      </w:tr>
    </w:tbl>
    <w:p>
      <w:r>
        <w:br w:type="page"/>
      </w:r>
    </w:p>
    <w:p>
      <w:pPr>
        <w:pStyle w:val="Heading1"/>
        <w:spacing w:before="360" w:after="120"/>
      </w:pPr>
      <w:r>
        <w:rPr>
          <w:rFonts w:ascii="Arial" w:cs="Arial" w:eastAsia="Arial" w:hAnsi="Arial"/>
          <w:b/>
          <w:bCs/>
          <w:sz w:val="32"/>
          <w:szCs w:val="32"/>
        </w:rPr>
        <w:t xml:space="preserve">5. Execution-Based Evaluation</w:t>
      </w:r>
    </w:p>
    <w:p>
      <w:pPr>
        <w:pStyle w:val="Heading2"/>
        <w:spacing w:before="240" w:after="120"/>
      </w:pPr>
      <w:r>
        <w:rPr>
          <w:rFonts w:ascii="Arial" w:cs="Arial" w:eastAsia="Arial" w:hAnsi="Arial"/>
          <w:b/>
          <w:bCs/>
          <w:sz w:val="28"/>
          <w:szCs w:val="28"/>
        </w:rPr>
        <w:t xml:space="preserve">5.1 Concept Explanation</w:t>
      </w:r>
    </w:p>
    <w:p>
      <w:pPr>
        <w:spacing w:after="160"/>
      </w:pPr>
      <w:r>
        <w:rPr>
          <w:rFonts w:ascii="Arial" w:cs="Arial" w:eastAsia="Arial" w:hAnsi="Arial"/>
          <w:sz w:val="22"/>
          <w:szCs w:val="22"/>
        </w:rPr>
        <w:t xml:space="preserve">Execution-based evaluation means actually running the generated code against test cases and checking whether it produces correct behavior. This contrasts with match-based evaluation (BLEU, CodeBLEU, exact match) which compares text similarity against reference answers. The key insight is that code which looks completely different can be functionally identical, and code that looks almost identical can be completely broken. Only execution reveals functional correctness.</w:t>
      </w:r>
    </w:p>
    <w:p>
      <w:pPr>
        <w:pStyle w:val="Heading2"/>
        <w:spacing w:before="240" w:after="120"/>
      </w:pPr>
      <w:r>
        <w:rPr>
          <w:rFonts w:ascii="Arial" w:cs="Arial" w:eastAsia="Arial" w:hAnsi="Arial"/>
          <w:b/>
          <w:bCs/>
          <w:sz w:val="28"/>
          <w:szCs w:val="28"/>
        </w:rPr>
        <w:t xml:space="preserve">5.2 Types of Execution-Based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Mechanism</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Benchmarks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Unit test pass/fail</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Run predefined test functions, check assertions</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HumanEval, DevBench</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Regression test suite</w:t>
            </w:r>
          </w:p>
        </w:tc>
        <w:tc>
          <w:tcPr>
            <w:tcW w:type="dxa" w:w="4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Run the entire existing test suite after patching</w:t>
            </w:r>
          </w:p>
        </w:tc>
        <w:tc>
          <w:tcPr>
            <w:tcW w:type="dxa" w:w="3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SWE-bench variants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Differential testing</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Run before/after to detect behavioral changes</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GSO speedup measurement</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Exploit execution</w:t>
            </w:r>
          </w:p>
        </w:tc>
        <w:tc>
          <w:tcPr>
            <w:tcW w:type="dxa" w:w="4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Run generated exploit against vulnerable system</w:t>
            </w:r>
          </w:p>
        </w:tc>
        <w:tc>
          <w:tcPr>
            <w:tcW w:type="dxa" w:w="3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SEC-bench PoC verification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Performance profiling</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Execute and measure runtime/memory</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Mercury, EFFIBENCH, GSO</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End-to-end workflow</w:t>
            </w:r>
          </w:p>
        </w:tc>
        <w:tc>
          <w:tcPr>
            <w:tcW w:type="dxa" w:w="4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Check multi-step task achieves desired system state</w:t>
            </w:r>
          </w:p>
        </w:tc>
        <w:tc>
          <w:tcPr>
            <w:tcW w:type="dxa" w:w="3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TheAgentCompany</w:t>
            </w:r>
          </w:p>
        </w:tc>
      </w:tr>
    </w:tbl>
    <w:p>
      <w:pPr>
        <w:spacing w:after="200"/>
      </w:pPr>
    </w:p>
    <w:p>
      <w:pPr>
        <w:pStyle w:val="Heading2"/>
        <w:spacing w:before="240" w:after="120"/>
      </w:pPr>
      <w:r>
        <w:rPr>
          <w:rFonts w:ascii="Arial" w:cs="Arial" w:eastAsia="Arial" w:hAnsi="Arial"/>
          <w:b/>
          <w:bCs/>
          <w:sz w:val="28"/>
          <w:szCs w:val="28"/>
        </w:rPr>
        <w:t xml:space="preserve">5.3 Paper-by-Paper Details</w:t>
      </w:r>
    </w:p>
    <w:p>
      <w:pPr>
        <w:pStyle w:val="Heading3"/>
        <w:spacing w:before="240" w:after="120"/>
      </w:pPr>
      <w:r>
        <w:rPr>
          <w:rFonts w:ascii="Arial" w:cs="Arial" w:eastAsia="Arial" w:hAnsi="Arial"/>
          <w:b/>
          <w:bCs/>
          <w:sz w:val="24"/>
          <w:szCs w:val="24"/>
        </w:rPr>
        <w:t xml:space="preserve">5.3.1 SWE-bench-Live</w:t>
      </w:r>
    </w:p>
    <w:p>
      <w:pPr>
        <w:spacing w:after="160"/>
      </w:pPr>
      <w:r>
        <w:rPr>
          <w:rFonts w:ascii="Arial" w:cs="Arial" w:eastAsia="Arial" w:hAnsi="Arial"/>
          <w:sz w:val="22"/>
          <w:szCs w:val="22"/>
        </w:rPr>
        <w:t xml:space="preserve">After the agent produces a patch (a git diff), the patch is applied to the repository at the exact commit corresponding to the issue. Then two layers of test execution run. First, FAIL-to-PASS tests: tests that were failing before the patch must now pass. These are extracted from the pull request that originally resolved the issue. Second, PASS-to-PASS tests: all pre-existing tests that were passing before the patch must continue to pass, catching regressions. An instance is 'resolved' only if ALL fail-to-pass tests now pass AND ALL pass-to-pass tests still pass. There is no partial credit. Each task runs in an isolated Docker container with the exact Python version and dependencies.</w:t>
      </w:r>
    </w:p>
    <w:p>
      <w:pPr>
        <w:pStyle w:val="Heading3"/>
        <w:spacing w:before="240" w:after="120"/>
      </w:pPr>
      <w:r>
        <w:rPr>
          <w:rFonts w:ascii="Arial" w:cs="Arial" w:eastAsia="Arial" w:hAnsi="Arial"/>
          <w:b/>
          <w:bCs/>
          <w:sz w:val="24"/>
          <w:szCs w:val="24"/>
        </w:rPr>
        <w:t xml:space="preserve">5.3.2 SWE-rebench</w:t>
      </w:r>
    </w:p>
    <w:p>
      <w:pPr>
        <w:spacing w:after="160"/>
      </w:pPr>
      <w:r>
        <w:rPr>
          <w:rFonts w:ascii="Arial" w:cs="Arial" w:eastAsia="Arial" w:hAnsi="Arial"/>
          <w:sz w:val="22"/>
          <w:szCs w:val="22"/>
        </w:rPr>
        <w:t xml:space="preserve">Essentially identical to SWE-bench-Live with the same dual test execution in isolated containers. The critical addition is automated test extraction from pull requests: the pipeline automatically identifies which tests were added or modified in the PR, classifies them as fail-to-pass versus pass-to-pass, and validates that the ground-truth developer patch actually passes. Tasks where the developer's own patch fails the extracted tests are discarded. This quality filter ensures the execution-based evaluation is itself reliable.</w:t>
      </w:r>
    </w:p>
    <w:p>
      <w:pPr>
        <w:pStyle w:val="Heading3"/>
        <w:spacing w:before="240" w:after="120"/>
      </w:pPr>
      <w:r>
        <w:rPr>
          <w:rFonts w:ascii="Arial" w:cs="Arial" w:eastAsia="Arial" w:hAnsi="Arial"/>
          <w:b/>
          <w:bCs/>
          <w:sz w:val="24"/>
          <w:szCs w:val="24"/>
        </w:rPr>
        <w:t xml:space="preserve">5.3.3 SWE-smith</w:t>
      </w:r>
    </w:p>
    <w:p>
      <w:pPr>
        <w:spacing w:after="160"/>
      </w:pPr>
      <w:r>
        <w:rPr>
          <w:rFonts w:ascii="Arial" w:cs="Arial" w:eastAsia="Arial" w:hAnsi="Arial"/>
          <w:sz w:val="22"/>
          <w:szCs w:val="22"/>
        </w:rPr>
        <w:t xml:space="preserve">SWE-smith uses execution-based evaluation in two distinct ways. During task creation, after injecting a synthetic bug, the pipeline runs the repository's test suite. A valid task instance requires at least one test to fail on the buggy version and pass on the original clean version. During agent training, trajectories are scored by applying the agent's proposed patch and running tests. A trajectory receives a positive reward signal only if the patch restores all previously-failing tests to passing while maintaining pass-to-pass tests.</w:t>
      </w:r>
    </w:p>
    <w:p>
      <w:pPr>
        <w:pStyle w:val="Heading3"/>
        <w:spacing w:before="240" w:after="120"/>
      </w:pPr>
      <w:r>
        <w:rPr>
          <w:rFonts w:ascii="Arial" w:cs="Arial" w:eastAsia="Arial" w:hAnsi="Arial"/>
          <w:b/>
          <w:bCs/>
          <w:sz w:val="24"/>
          <w:szCs w:val="24"/>
        </w:rPr>
        <w:t xml:space="preserve">5.3.4 Multi-SWE-bench</w:t>
      </w:r>
    </w:p>
    <w:p>
      <w:pPr>
        <w:spacing w:after="160"/>
      </w:pPr>
      <w:r>
        <w:rPr>
          <w:rFonts w:ascii="Arial" w:cs="Arial" w:eastAsia="Arial" w:hAnsi="Arial"/>
          <w:sz w:val="22"/>
          <w:szCs w:val="22"/>
        </w:rPr>
        <w:t xml:space="preserve">The same fail-to-pass / pass-to-pass test execution, but across 8 different language ecosystems each with its own execution infrastructure. Python uses pytest/unittest in virtual environments. Java uses Maven/Gradle with JUnit. TypeScript and JavaScript use Jest/Mocha with npm. Go uses the native go test framework. Rust uses cargo test. C and C++ use make/CMake with custom test frameworks or GTest. Multi-SWE-bench builds language-specific Docker containers with the correct toolchains pre-installed. The metric remains binary resolved/not-resolved per instance.</w:t>
      </w:r>
    </w:p>
    <w:p>
      <w:pPr>
        <w:pStyle w:val="Heading3"/>
        <w:spacing w:before="240" w:after="120"/>
      </w:pPr>
      <w:r>
        <w:rPr>
          <w:rFonts w:ascii="Arial" w:cs="Arial" w:eastAsia="Arial" w:hAnsi="Arial"/>
          <w:b/>
          <w:bCs/>
          <w:sz w:val="24"/>
          <w:szCs w:val="24"/>
        </w:rPr>
        <w:t xml:space="preserve">5.3.5 SEC-bench</w:t>
      </w:r>
    </w:p>
    <w:p>
      <w:pPr>
        <w:spacing w:after="160"/>
      </w:pPr>
      <w:r>
        <w:rPr>
          <w:rFonts w:ascii="Arial" w:cs="Arial" w:eastAsia="Arial" w:hAnsi="Arial"/>
          <w:sz w:val="22"/>
          <w:szCs w:val="22"/>
        </w:rPr>
        <w:t xml:space="preserve">SEC-bench has two distinct execution-based evaluation tasks. For Proof-of-Concept Generation, the agent generates exploit code targeting a known CVE. The pipeline sets up the vulnerable software version in a sandboxed Docker container, runs the PoC exploit, and checks whether it successfully triggers the vulnerability. The SECVERIFIER multi-agent system validates whether the exploit demonstrates the specific CVE vulnerability. For Vulnerability Patching, the pipeline applies the patch, re-runs the PoC exploit (which should now fail), and runs regression tests (which must still pass). Both conditions must hold: exploit blocked AND tests pass.</w:t>
      </w:r>
    </w:p>
    <w:p>
      <w:pPr>
        <w:pStyle w:val="Heading3"/>
        <w:spacing w:before="240" w:after="120"/>
      </w:pPr>
      <w:r>
        <w:rPr>
          <w:rFonts w:ascii="Arial" w:cs="Arial" w:eastAsia="Arial" w:hAnsi="Arial"/>
          <w:b/>
          <w:bCs/>
          <w:sz w:val="24"/>
          <w:szCs w:val="24"/>
        </w:rPr>
        <w:t xml:space="preserve">5.3.6 GSO</w:t>
      </w:r>
    </w:p>
    <w:p>
      <w:pPr>
        <w:spacing w:after="160"/>
      </w:pPr>
      <w:r>
        <w:rPr>
          <w:rFonts w:ascii="Arial" w:cs="Arial" w:eastAsia="Arial" w:hAnsi="Arial"/>
          <w:sz w:val="22"/>
          <w:szCs w:val="22"/>
        </w:rPr>
        <w:t xml:space="preserve">GSO has the most sophisticated execution-based evaluation. Stage 1 is correctness verification: the full test suite runs to ensure optimization did not break functionality. Stage 2 is performance measurement: both original and optimized code execute under controlled conditions, and wall-clock runtime is measured to compute the speedup ratio. Stage 3 is HackDetector validation, which analyzes the agent's patch to detect reward hacking: memoization of test inputs, test harness hijacking, compiler flag manipulation, and input-specific shortcuts. Detected hacks are penalized, producing a 'Hack-Adjusted' score separate from the raw score.</w:t>
      </w:r>
    </w:p>
    <w:p>
      <w:pPr>
        <w:pStyle w:val="Heading3"/>
        <w:spacing w:before="240" w:after="120"/>
      </w:pPr>
      <w:r>
        <w:rPr>
          <w:rFonts w:ascii="Arial" w:cs="Arial" w:eastAsia="Arial" w:hAnsi="Arial"/>
          <w:b/>
          <w:bCs/>
          <w:sz w:val="24"/>
          <w:szCs w:val="24"/>
        </w:rPr>
        <w:t xml:space="preserve">5.3.7 TheAgentCompany</w:t>
      </w:r>
    </w:p>
    <w:p>
      <w:pPr>
        <w:spacing w:after="160"/>
      </w:pPr>
      <w:r>
        <w:rPr>
          <w:rFonts w:ascii="Arial" w:cs="Arial" w:eastAsia="Arial" w:hAnsi="Arial"/>
          <w:sz w:val="22"/>
          <w:szCs w:val="22"/>
        </w:rPr>
        <w:t xml:space="preserve">TheAgentCompany uses end-to-end system state verification, the most complex execution-based evaluation in this set. After the agent completes its actions, automated evaluators inspect APIs (GitLab, Plane, OwnCloud, RocketChat) to verify the agent's actions took effect. For example, creating a CI pipeline is verified by checking GitLab API for the pipeline configuration and execution status. Unlike SWE-bench's binary scoring, TheAgentCompany awards weighted partial credit through checkpoints. A task might have 5 checkpoints worth different percentages.</w:t>
      </w:r>
    </w:p>
    <w:p>
      <w:pPr>
        <w:pStyle w:val="Heading3"/>
        <w:spacing w:before="240" w:after="120"/>
      </w:pPr>
      <w:r>
        <w:rPr>
          <w:rFonts w:ascii="Arial" w:cs="Arial" w:eastAsia="Arial" w:hAnsi="Arial"/>
          <w:b/>
          <w:bCs/>
          <w:sz w:val="24"/>
          <w:szCs w:val="24"/>
        </w:rPr>
        <w:t xml:space="preserve">5.3.8 SECODEPLT</w:t>
      </w:r>
    </w:p>
    <w:p>
      <w:pPr>
        <w:spacing w:after="160"/>
      </w:pPr>
      <w:r>
        <w:rPr>
          <w:rFonts w:ascii="Arial" w:cs="Arial" w:eastAsia="Arial" w:hAnsi="Arial"/>
          <w:sz w:val="22"/>
          <w:szCs w:val="22"/>
        </w:rPr>
        <w:t xml:space="preserve">SECODEPLT uses dual execution-based testing. Functionality test execution verifies the code does what it is supposed to do. Security test execution runs security-specific test cases that attempt to exploit common vulnerabilities (SQL injection, buffer overflow, path traversal). Expected behavior depends on the task type: for 'write secure code' tasks, security tests should fail to exploit; for 'identify vulnerability' tasks, security tests should successfully exploit the vulnerable version. Line coverage of 90.92% ensures tests exercise relevant code paths.</w:t>
      </w:r>
    </w:p>
    <w:p>
      <w:pPr>
        <w:pStyle w:val="Heading3"/>
        <w:spacing w:before="240" w:after="120"/>
      </w:pPr>
      <w:r>
        <w:rPr>
          <w:rFonts w:ascii="Arial" w:cs="Arial" w:eastAsia="Arial" w:hAnsi="Arial"/>
          <w:b/>
          <w:bCs/>
          <w:sz w:val="24"/>
          <w:szCs w:val="24"/>
        </w:rPr>
        <w:t xml:space="preserve">5.3.9 DevBench</w:t>
      </w:r>
    </w:p>
    <w:p>
      <w:pPr>
        <w:spacing w:after="160"/>
      </w:pPr>
      <w:r>
        <w:rPr>
          <w:rFonts w:ascii="Arial" w:cs="Arial" w:eastAsia="Arial" w:hAnsi="Arial"/>
          <w:sz w:val="22"/>
          <w:szCs w:val="22"/>
        </w:rPr>
        <w:t xml:space="preserve">DevBench inserts the model's code completion back into the original file and runs file-level or project-level test suites. Three tiers of checking apply: syntax/compilation check, unit test execution, and integration check. The metric is Pass@1 reported across 6 languages and 11 models.</w:t>
      </w:r>
    </w:p>
    <w:p>
      <w:pPr>
        <w:pStyle w:val="Heading2"/>
        <w:spacing w:before="240" w:after="120"/>
      </w:pPr>
      <w:r>
        <w:rPr>
          <w:rFonts w:ascii="Arial" w:cs="Arial" w:eastAsia="Arial" w:hAnsi="Arial"/>
          <w:b/>
          <w:bCs/>
          <w:sz w:val="28"/>
          <w:szCs w:val="28"/>
        </w:rPr>
        <w:t xml:space="preserve">5.4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Paper</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Gets Executed</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Partial Credit?</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Unique Aspect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SWE-bench-Live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Repository test suite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(binary)</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Docker-isolated per-commit envs</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SWE-rebench</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Repository test suite</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 (binary)</w:t>
            </w:r>
          </w:p>
        </w:tc>
        <w:tc>
          <w:tcPr>
            <w:tcW w:type="dxa" w:w="3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Gold patch validation filter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SWE-smith</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Repository test suite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(binary)</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Execution validates task creation</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Multi-SWE-bench</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Language-specific suites</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 (binary)</w:t>
            </w:r>
          </w:p>
        </w:tc>
        <w:tc>
          <w:tcPr>
            <w:tcW w:type="dxa" w:w="3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8 different build/test ecosystems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SEC-bench</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PoC exploit + test suite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(binary per task)</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Actually runs exploit code</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GSO</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Suite + performance profiling</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Yes (speedup ratio)</w:t>
            </w:r>
          </w:p>
        </w:tc>
        <w:tc>
          <w:tcPr>
            <w:tcW w:type="dxa" w:w="3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HackDetector penalizes gaming</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TheAgentCompany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 state + file checks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 (weighted checkpoints)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Multi-service state verification</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SECODEPLT</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Functional + security tests</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 (binary)</w:t>
            </w:r>
          </w:p>
        </w:tc>
        <w:tc>
          <w:tcPr>
            <w:tcW w:type="dxa" w:w="3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Dual-purpose test suites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DevBench</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File/project test suite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(binary)</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IDE-context completion eval</w:t>
            </w:r>
          </w:p>
        </w:tc>
      </w:tr>
    </w:tbl>
    <w:p>
      <w:r>
        <w:br w:type="page"/>
      </w:r>
    </w:p>
    <w:p>
      <w:pPr>
        <w:pStyle w:val="Heading1"/>
        <w:spacing w:before="360" w:after="120"/>
      </w:pPr>
      <w:r>
        <w:rPr>
          <w:rFonts w:ascii="Arial" w:cs="Arial" w:eastAsia="Arial" w:hAnsi="Arial"/>
          <w:b/>
          <w:bCs/>
          <w:sz w:val="32"/>
          <w:szCs w:val="32"/>
        </w:rPr>
        <w:t xml:space="preserve">6. Data Contamination Methods</w:t>
      </w:r>
    </w:p>
    <w:p>
      <w:pPr>
        <w:spacing w:after="160"/>
      </w:pPr>
      <w:r>
        <w:rPr>
          <w:rFonts w:ascii="Arial" w:cs="Arial" w:eastAsia="Arial" w:hAnsi="Arial"/>
          <w:sz w:val="22"/>
          <w:szCs w:val="22"/>
        </w:rPr>
        <w:t xml:space="preserve">Data contamination (benchmark data leaking into model training corpora) is the central threat to benchmark validity. NeurIPS 2025 papers deploy fundamentally different contamination prevention strategies. The most striking finding: traditional n-gram overlap detection, dominant in 2023-2024, is entirely absent from 2025 papers.</w:t>
      </w:r>
    </w:p>
    <w:p>
      <w:pPr>
        <w:pStyle w:val="Heading2"/>
        <w:spacing w:before="240" w:after="120"/>
      </w:pPr>
      <w:r>
        <w:rPr>
          <w:rFonts w:ascii="Arial" w:cs="Arial" w:eastAsia="Arial" w:hAnsi="Arial"/>
          <w:b/>
          <w:bCs/>
          <w:sz w:val="28"/>
          <w:szCs w:val="28"/>
        </w:rPr>
        <w:t xml:space="preserve">6.1 SWE-bench-Live: Continuous Temporal Filtering</w:t>
      </w:r>
    </w:p>
    <w:p>
      <w:pPr>
        <w:spacing w:after="160"/>
      </w:pPr>
      <w:r>
        <w:rPr>
          <w:rFonts w:ascii="Arial" w:cs="Arial" w:eastAsia="Arial" w:hAnsi="Arial"/>
          <w:b/>
          <w:bCs/>
          <w:sz w:val="22"/>
          <w:szCs w:val="22"/>
        </w:rPr>
        <w:t xml:space="preserve">Problem identified: </w:t>
      </w:r>
      <w:r>
        <w:rPr>
          <w:rFonts w:ascii="Arial" w:cs="Arial" w:eastAsia="Arial" w:hAnsi="Arial"/>
          <w:sz w:val="22"/>
          <w:szCs w:val="22"/>
        </w:rPr>
        <w:t xml:space="preserve">Static benchmarks become contaminated when 'unpurposely included in model training data from massive inscrutable corpora.' The paper questions whether newer models demonstrate truly generalizable progress or merely memorize benchmark content.</w:t>
      </w:r>
    </w:p>
    <w:p>
      <w:pPr>
        <w:spacing w:after="160"/>
      </w:pPr>
      <w:r>
        <w:rPr>
          <w:rFonts w:ascii="Arial" w:cs="Arial" w:eastAsia="Arial" w:hAnsi="Arial"/>
          <w:b/>
          <w:bCs/>
          <w:sz w:val="22"/>
          <w:szCs w:val="22"/>
        </w:rPr>
        <w:t xml:space="preserve">Temporal cutoff specification: </w:t>
      </w:r>
      <w:r>
        <w:rPr>
          <w:rFonts w:ascii="Arial" w:cs="Arial" w:eastAsia="Arial" w:hAnsi="Arial"/>
          <w:sz w:val="22"/>
          <w:szCs w:val="22"/>
        </w:rPr>
        <w:t xml:space="preserve">Issues must be created between January 1, 2024, and April 20, 2025. The RepoLaunch pipeline enables monthly additions of approximately 50 newly verified issues, creating a moving target that stays ahead of model training cycles. Coverage expanded from SWE-bench's original 12 repositories to 93 repositories with 1,319 task instances.</w:t>
      </w:r>
    </w:p>
    <w:p>
      <w:pPr>
        <w:spacing w:after="160"/>
      </w:pPr>
      <w:r>
        <w:rPr>
          <w:rFonts w:ascii="Arial" w:cs="Arial" w:eastAsia="Arial" w:hAnsi="Arial"/>
          <w:b/>
          <w:bCs/>
          <w:sz w:val="22"/>
          <w:szCs w:val="22"/>
        </w:rPr>
        <w:t xml:space="preserve">Validation evidence: </w:t>
      </w:r>
      <w:r>
        <w:rPr>
          <w:rFonts w:ascii="Arial" w:cs="Arial" w:eastAsia="Arial" w:hAnsi="Arial"/>
          <w:sz w:val="22"/>
          <w:szCs w:val="22"/>
        </w:rPr>
        <w:t xml:space="preserve">The same agent-model pair (OpenHands + Claude 3.7 Sonnet) achieved 43.20% on SWE-bench Verified versus only 19.25% on SWE-bench-Live, a 55% relative performance decrease on fresh data. Repository origin analysis revealed instances from original SWE-bench repositories resolved at 22.96% while non-SWE-bench repository instances resolved at only 18.89%, despite being objectively simpler. This performance inversion strongly suggests overfitting to the original benchmark repositories.</w:t>
      </w:r>
    </w:p>
    <w:p>
      <w:pPr>
        <w:pStyle w:val="Heading2"/>
        <w:spacing w:before="240" w:after="120"/>
      </w:pPr>
      <w:r>
        <w:rPr>
          <w:rFonts w:ascii="Arial" w:cs="Arial" w:eastAsia="Arial" w:hAnsi="Arial"/>
          <w:b/>
          <w:bCs/>
          <w:sz w:val="28"/>
          <w:szCs w:val="28"/>
        </w:rPr>
        <w:t xml:space="preserve">6.2 SWE-rebench: Rolling Temporal Stratification</w:t>
      </w:r>
    </w:p>
    <w:p>
      <w:pPr>
        <w:spacing w:after="160"/>
      </w:pPr>
      <w:r>
        <w:rPr>
          <w:rFonts w:ascii="Arial" w:cs="Arial" w:eastAsia="Arial" w:hAnsi="Arial"/>
          <w:b/>
          <w:bCs/>
          <w:sz w:val="22"/>
          <w:szCs w:val="22"/>
        </w:rPr>
        <w:t xml:space="preserve">Problem identified: </w:t>
      </w:r>
      <w:r>
        <w:rPr>
          <w:rFonts w:ascii="Arial" w:cs="Arial" w:eastAsia="Arial" w:hAnsi="Arial"/>
          <w:sz w:val="22"/>
          <w:szCs w:val="22"/>
        </w:rPr>
        <w:t xml:space="preserve">Public availability of SWE-bench since 2023 risks newer models being trained on its data, inflating scores.</w:t>
      </w:r>
    </w:p>
    <w:p>
      <w:pPr>
        <w:spacing w:after="160"/>
      </w:pPr>
      <w:r>
        <w:rPr>
          <w:rFonts w:ascii="Arial" w:cs="Arial" w:eastAsia="Arial" w:hAnsi="Arial"/>
          <w:b/>
          <w:bCs/>
          <w:sz w:val="22"/>
          <w:szCs w:val="22"/>
        </w:rPr>
        <w:t xml:space="preserve">Detection methodology: </w:t>
      </w:r>
      <w:r>
        <w:rPr>
          <w:rFonts w:ascii="Arial" w:cs="Arial" w:eastAsia="Arial" w:hAnsi="Arial"/>
          <w:sz w:val="22"/>
          <w:szCs w:val="22"/>
        </w:rPr>
        <w:t xml:space="preserve">Tasks segmented into January 2025 versus March-April 2025 subsets. Performance differences between these windows reveal contamination signals. The pipeline collects approximately 21,336 annotated Python tasks from over 30,000 repositories.</w:t>
      </w:r>
    </w:p>
    <w:p>
      <w:pPr>
        <w:spacing w:after="160"/>
      </w:pPr>
      <w:r>
        <w:rPr>
          <w:rFonts w:ascii="Arial" w:cs="Arial" w:eastAsia="Arial" w:hAnsi="Arial"/>
          <w:b/>
          <w:bCs/>
          <w:sz w:val="22"/>
          <w:szCs w:val="22"/>
        </w:rPr>
        <w:t xml:space="preserve">Quantitative evidence: </w:t>
      </w:r>
      <w:r>
        <w:rPr>
          <w:rFonts w:ascii="Arial" w:cs="Arial" w:eastAsia="Arial" w:hAnsi="Arial"/>
          <w:sz w:val="22"/>
          <w:szCs w:val="22"/>
        </w:rPr>
        <w:t xml:space="preserve">GPT-4.1-2025-04-14 scored 31.1% on January 2025 tasks but dropped to 26.7% on March-April 2025 tasks, a 4.4 percentage point decline suggesting contamination. DeepSeek-V3-0324 remained stable at 21.7% and 21.3% respectively, indicating minimal contamination. The broader gap between benchmarks (39.7% on SWE-bench Verified versus 21.3% on SWE-rebench for DeepSeek-V3-0324) represents an 18.4pp difference attributed to contamination inflation.</w:t>
      </w:r>
    </w:p>
    <w:p>
      <w:pPr>
        <w:pStyle w:val="Heading2"/>
        <w:spacing w:before="240" w:after="120"/>
      </w:pPr>
      <w:r>
        <w:rPr>
          <w:rFonts w:ascii="Arial" w:cs="Arial" w:eastAsia="Arial" w:hAnsi="Arial"/>
          <w:b/>
          <w:bCs/>
          <w:sz w:val="28"/>
          <w:szCs w:val="28"/>
        </w:rPr>
        <w:t xml:space="preserve">6.3 SWE-smith: Repository Exclusion + Synthetic Generation</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Rather than using real GitHub issues, SWE-smith generates 50,000 synthetic training instances from 128 repositories that are entirely disjoint from evaluation benchmarks.</w:t>
      </w:r>
    </w:p>
    <w:p>
      <w:pPr>
        <w:spacing w:after="160"/>
      </w:pPr>
      <w:r>
        <w:rPr>
          <w:rFonts w:ascii="Arial" w:cs="Arial" w:eastAsia="Arial" w:hAnsi="Arial"/>
          <w:b/>
          <w:bCs/>
          <w:sz w:val="22"/>
          <w:szCs w:val="22"/>
        </w:rPr>
        <w:t xml:space="preserve">Repository exclusion: </w:t>
      </w:r>
      <w:r>
        <w:rPr>
          <w:rFonts w:ascii="Arial" w:cs="Arial" w:eastAsia="Arial" w:hAnsi="Arial"/>
          <w:sz w:val="22"/>
          <w:szCs w:val="22"/>
        </w:rPr>
        <w:t xml:space="preserve">The pipeline explicitly removes all 12 SWE-bench test repositories from consideration plus any PyPI package with fewer than 1,000 stars. This creates a training-evaluation firewall.</w:t>
      </w:r>
    </w:p>
    <w:p>
      <w:pPr>
        <w:spacing w:after="160"/>
      </w:pPr>
      <w:r>
        <w:rPr>
          <w:rFonts w:ascii="Arial" w:cs="Arial" w:eastAsia="Arial" w:hAnsi="Arial"/>
          <w:b/>
          <w:bCs/>
          <w:sz w:val="22"/>
          <w:szCs w:val="22"/>
        </w:rPr>
        <w:t xml:space="preserve">Four synthetic bug generation strategies: </w:t>
      </w:r>
      <w:r>
        <w:rPr>
          <w:rFonts w:ascii="Arial" w:cs="Arial" w:eastAsia="Arial" w:hAnsi="Arial"/>
          <w:sz w:val="22"/>
          <w:szCs w:val="22"/>
        </w:rPr>
        <w:t xml:space="preserve">LM Modify (56% yield) prompts an LLM to introduce errant modifications. LM Rewrite (35% yield) reimplements functions from scratch. Procedural Modification (40.2% yield) applies AST-level transformations. PR Mirroring (33.8% yield) undoes PRs to create bugs.</w:t>
      </w:r>
    </w:p>
    <w:p>
      <w:pPr>
        <w:spacing w:after="160"/>
      </w:pPr>
      <w:r>
        <w:rPr>
          <w:rFonts w:ascii="Arial" w:cs="Arial" w:eastAsia="Arial" w:hAnsi="Arial"/>
          <w:b/>
          <w:bCs/>
          <w:sz w:val="22"/>
          <w:szCs w:val="22"/>
        </w:rPr>
        <w:t xml:space="preserve">Temporal validation: </w:t>
      </w:r>
      <w:r>
        <w:rPr>
          <w:rFonts w:ascii="Arial" w:cs="Arial" w:eastAsia="Arial" w:hAnsi="Arial"/>
          <w:sz w:val="22"/>
          <w:szCs w:val="22"/>
        </w:rPr>
        <w:t xml:space="preserve">A SymPy-specific model trained on tasks before January 1, 2022 was evaluated on SWE-bench Verified SymPy tasks after this date. The model demonstrated legitimate generalization. At 500 training trajectories, SWE-smith achieved 28.2% versus SWE-gym's 20.6%.</w:t>
      </w:r>
    </w:p>
    <w:p>
      <w:pPr>
        <w:pStyle w:val="Heading2"/>
        <w:spacing w:before="240" w:after="120"/>
      </w:pPr>
      <w:r>
        <w:rPr>
          <w:rFonts w:ascii="Arial" w:cs="Arial" w:eastAsia="Arial" w:hAnsi="Arial"/>
          <w:b/>
          <w:bCs/>
          <w:sz w:val="28"/>
          <w:szCs w:val="28"/>
        </w:rPr>
        <w:t xml:space="preserve">6.4 SEC-bench: Knowledge Cutoff Date Analysis</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Random selection of 15 CVE instances before and 15 after each model's knowledge cutoff date. For GPT-4o (KC: September 2023) and Claude 3 Haiku (KC: August 2023), CVE reserved dates serve as temporal markers.</w:t>
      </w:r>
    </w:p>
    <w:p>
      <w:pPr>
        <w:spacing w:after="160"/>
      </w:pPr>
      <w:r>
        <w:rPr>
          <w:rFonts w:ascii="Arial" w:cs="Arial" w:eastAsia="Arial" w:hAnsi="Arial"/>
          <w:b/>
          <w:bCs/>
          <w:sz w:val="22"/>
          <w:szCs w:val="22"/>
        </w:rPr>
        <w:t xml:space="preserve">Private artifact maintenance: </w:t>
      </w:r>
      <w:r>
        <w:rPr>
          <w:rFonts w:ascii="Arial" w:cs="Arial" w:eastAsia="Arial" w:hAnsi="Arial"/>
          <w:sz w:val="22"/>
          <w:szCs w:val="22"/>
        </w:rPr>
        <w:t xml:space="preserve">Exploit reproductions are maintained privately as a contamination measure. Only graders are released publicly while manual exploits are withheld. The SECVERIFIER multi-agent scaffold automatically constructs new instances at $0.87 per instance.</w:t>
      </w:r>
    </w:p>
    <w:p>
      <w:pPr>
        <w:spacing w:after="160"/>
      </w:pPr>
      <w:r>
        <w:rPr>
          <w:rFonts w:ascii="Arial" w:cs="Arial" w:eastAsia="Arial" w:hAnsi="Arial"/>
          <w:b/>
          <w:bCs/>
          <w:sz w:val="22"/>
          <w:szCs w:val="22"/>
        </w:rPr>
        <w:t xml:space="preserve">Evidence of genuine difficulty: </w:t>
      </w:r>
      <w:r>
        <w:rPr>
          <w:rFonts w:ascii="Arial" w:cs="Arial" w:eastAsia="Arial" w:hAnsi="Arial"/>
          <w:sz w:val="22"/>
          <w:szCs w:val="22"/>
        </w:rPr>
        <w:t xml:space="preserve">Best models achieve only 18.0% on PoC generation and 34.0% on vulnerability patching, demonstrating tasks require reasoning beyond memorization.</w:t>
      </w:r>
    </w:p>
    <w:p>
      <w:pPr>
        <w:pStyle w:val="Heading2"/>
        <w:spacing w:before="240" w:after="120"/>
      </w:pPr>
      <w:r>
        <w:rPr>
          <w:rFonts w:ascii="Arial" w:cs="Arial" w:eastAsia="Arial" w:hAnsi="Arial"/>
          <w:b/>
          <w:bCs/>
          <w:sz w:val="28"/>
          <w:szCs w:val="28"/>
        </w:rPr>
        <w:t xml:space="preserve">6.5 GSO: HackDetector for Reward Gaming Prevention</w:t>
      </w:r>
    </w:p>
    <w:p>
      <w:pPr>
        <w:spacing w:after="160"/>
      </w:pPr>
      <w:r>
        <w:rPr>
          <w:rFonts w:ascii="Arial" w:cs="Arial" w:eastAsia="Arial" w:hAnsi="Arial"/>
          <w:b/>
          <w:bCs/>
          <w:sz w:val="22"/>
          <w:szCs w:val="22"/>
        </w:rPr>
        <w:t xml:space="preserve">Novel contamination variant: </w:t>
      </w:r>
      <w:r>
        <w:rPr>
          <w:rFonts w:ascii="Arial" w:cs="Arial" w:eastAsia="Arial" w:hAnsi="Arial"/>
          <w:sz w:val="22"/>
          <w:szCs w:val="22"/>
        </w:rPr>
        <w:t xml:space="preserve">GSO identifies reward hacking, where models perform deceptive optimizations like memoization, harness hijacking, and compiler flag manipulation to game benchmarks without genuine optimization.</w:t>
      </w:r>
    </w:p>
    <w:p>
      <w:pPr>
        <w:spacing w:after="160"/>
      </w:pPr>
      <w:r>
        <w:rPr>
          <w:rFonts w:ascii="Arial" w:cs="Arial" w:eastAsia="Arial" w:hAnsi="Arial"/>
          <w:b/>
          <w:bCs/>
          <w:sz w:val="22"/>
          <w:szCs w:val="22"/>
        </w:rPr>
        <w:t xml:space="preserve">HackDetector system: </w:t>
      </w:r>
      <w:r>
        <w:rPr>
          <w:rFonts w:ascii="Arial" w:cs="Arial" w:eastAsia="Arial" w:hAnsi="Arial"/>
          <w:sz w:val="22"/>
          <w:szCs w:val="22"/>
        </w:rPr>
        <w:t xml:space="preserve">Compares model patches against oracle solutions, analyzes test cases for circumvention patterns, penalizes detected reward hacks, and produces Hack-Adjusted leaderboard scores. Detection categories include lazy optimizations, semantic bugs, compiler flag twiddling, and input-specific shortcuts.</w:t>
      </w:r>
    </w:p>
    <w:p>
      <w:pPr>
        <w:spacing w:after="160"/>
      </w:pPr>
      <w:r>
        <w:rPr>
          <w:rFonts w:ascii="Arial" w:cs="Arial" w:eastAsia="Arial" w:hAnsi="Arial"/>
          <w:b/>
          <w:bCs/>
          <w:sz w:val="22"/>
          <w:szCs w:val="22"/>
        </w:rPr>
        <w:t xml:space="preserve">Task complexity as resistance: </w:t>
      </w:r>
      <w:r>
        <w:rPr>
          <w:rFonts w:ascii="Arial" w:cs="Arial" w:eastAsia="Arial" w:hAnsi="Arial"/>
          <w:sz w:val="22"/>
          <w:szCs w:val="22"/>
        </w:rPr>
        <w:t xml:space="preserve">Oracle patches require 200-450 median LoC changes compared to SWE-bench-Verified's ~30. Top models achieve less than 5% success rate, indicating tasks resist memorization. Tasks span 5 languages across 8 domains, with approximately 60% requiring non-Python edits to reduce Python-centric contamination vulnerability.</w:t>
      </w:r>
    </w:p>
    <w:p>
      <w:pPr>
        <w:pStyle w:val="Heading2"/>
        <w:spacing w:before="240" w:after="120"/>
      </w:pPr>
      <w:r>
        <w:rPr>
          <w:rFonts w:ascii="Arial" w:cs="Arial" w:eastAsia="Arial" w:hAnsi="Arial"/>
          <w:b/>
          <w:bCs/>
          <w:sz w:val="28"/>
          <w:szCs w:val="28"/>
        </w:rPr>
        <w:t xml:space="preserve">6.6 SECODEPLT: Levenshtein Distance Filtering</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Two-stage pipeline combining high-quality seed generation with LLM-based mutation expansion designed to create unseen samples that the model cannot rely on memorization to solve.</w:t>
      </w:r>
    </w:p>
    <w:p>
      <w:pPr>
        <w:spacing w:after="160"/>
      </w:pPr>
      <w:r>
        <w:rPr>
          <w:rFonts w:ascii="Arial" w:cs="Arial" w:eastAsia="Arial" w:hAnsi="Arial"/>
          <w:b/>
          <w:bCs/>
          <w:sz w:val="22"/>
          <w:szCs w:val="22"/>
        </w:rPr>
        <w:t xml:space="preserve">Technical specifications: </w:t>
      </w:r>
      <w:r>
        <w:rPr>
          <w:rFonts w:ascii="Arial" w:cs="Arial" w:eastAsia="Arial" w:hAnsi="Arial"/>
          <w:sz w:val="22"/>
          <w:szCs w:val="22"/>
        </w:rPr>
        <w:t xml:space="preserve">Text mutators use GPT-4o to rephrase task descriptions at high temperature. Code mutators change variable/function names and reorder instructions. Up to 10 samples generated per seed (3 task mutations times 3 code mutations plus original), expanding 1,639 seeds to 5,900 total samples.</w:t>
      </w:r>
    </w:p>
    <w:p>
      <w:pPr>
        <w:spacing w:after="160"/>
      </w:pPr>
      <w:r>
        <w:rPr>
          <w:rFonts w:ascii="Arial" w:cs="Arial" w:eastAsia="Arial" w:hAnsi="Arial"/>
          <w:b/>
          <w:bCs/>
          <w:sz w:val="22"/>
          <w:szCs w:val="22"/>
        </w:rPr>
        <w:t xml:space="preserve">Similarity filtering threshold: </w:t>
      </w:r>
      <w:r>
        <w:rPr>
          <w:rFonts w:ascii="Arial" w:cs="Arial" w:eastAsia="Arial" w:hAnsi="Arial"/>
          <w:sz w:val="22"/>
          <w:szCs w:val="22"/>
        </w:rPr>
        <w:t xml:space="preserve">Word-level Levenshtein distance greater than 0.8 triggers rejection. The paper chose editing distance over embedding-based metrics because it better captures instruction-level differences. Each mutated sample undergoes execution-based testing for validation.</w:t>
      </w:r>
    </w:p>
    <w:p>
      <w:pPr>
        <w:pStyle w:val="Heading2"/>
        <w:spacing w:before="240" w:after="120"/>
      </w:pPr>
      <w:r>
        <w:rPr>
          <w:rFonts w:ascii="Arial" w:cs="Arial" w:eastAsia="Arial" w:hAnsi="Arial"/>
          <w:b/>
          <w:bCs/>
          <w:sz w:val="28"/>
          <w:szCs w:val="28"/>
        </w:rPr>
        <w:t xml:space="preserve">6.7 TheAgentCompany and DevBench: Synthetic Environments</w:t>
      </w:r>
    </w:p>
    <w:p>
      <w:pPr>
        <w:spacing w:after="160"/>
      </w:pPr>
      <w:r>
        <w:rPr>
          <w:rFonts w:ascii="Arial" w:cs="Arial" w:eastAsia="Arial" w:hAnsi="Arial"/>
          <w:b/>
          <w:bCs/>
          <w:sz w:val="22"/>
          <w:szCs w:val="22"/>
        </w:rPr>
        <w:t xml:space="preserve">TheAgentCompany: </w:t>
      </w:r>
      <w:r>
        <w:rPr>
          <w:rFonts w:ascii="Arial" w:cs="Arial" w:eastAsia="Arial" w:hAnsi="Arial"/>
          <w:sz w:val="22"/>
          <w:szCs w:val="22"/>
        </w:rPr>
        <w:t xml:space="preserve">A self-contained Docker environment running GitLab, OwnCloud, Plane, and RocketChat creates an isolated corporate intranet containing zero public/training data. All 175 tasks were created from scratch over approximately 3,000 person-hours by 20 contributors.</w:t>
      </w:r>
    </w:p>
    <w:p>
      <w:pPr>
        <w:spacing w:after="160"/>
      </w:pPr>
      <w:r>
        <w:rPr>
          <w:rFonts w:ascii="Arial" w:cs="Arial" w:eastAsia="Arial" w:hAnsi="Arial"/>
          <w:b/>
          <w:bCs/>
          <w:sz w:val="22"/>
          <w:szCs w:val="22"/>
        </w:rPr>
        <w:t xml:space="preserve">DevBench: </w:t>
      </w:r>
      <w:r>
        <w:rPr>
          <w:rFonts w:ascii="Arial" w:cs="Arial" w:eastAsia="Arial" w:hAnsi="Arial"/>
          <w:sz w:val="22"/>
          <w:szCs w:val="22"/>
        </w:rPr>
        <w:t xml:space="preserve">Categories derived from over 1 billion real developer interactions without using raw user code. The pipeline extracts patterns from anonymized code completions, then generates synthetic instances. Generator bias verification showed non-GPT models outperform GPT-4o, confirming synthetic generation does not favor the generating model family.</w:t>
      </w:r>
    </w:p>
    <w:p>
      <w:pPr>
        <w:pStyle w:val="Heading2"/>
        <w:spacing w:before="240" w:after="120"/>
      </w:pPr>
      <w:r>
        <w:rPr>
          <w:rFonts w:ascii="Arial" w:cs="Arial" w:eastAsia="Arial" w:hAnsi="Arial"/>
          <w:b/>
          <w:bCs/>
          <w:sz w:val="28"/>
          <w:szCs w:val="28"/>
        </w:rPr>
        <w:t xml:space="preserve">6.8 Summary of Contamination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Paper</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Method</w:t>
            </w:r>
          </w:p>
        </w:tc>
        <w:tc>
          <w:tcPr>
            <w:tcW w:type="dxa" w:w="4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Validation Evidence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SWE-bench-Live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Continuous temporal cutoff</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55% relative drop on fresh data</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SWE-rebench</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Rolling temporal stratification</w:t>
            </w:r>
          </w:p>
        </w:tc>
        <w:tc>
          <w:tcPr>
            <w:tcW w:type="dxa" w:w="4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GPT-4.1 shows -4.4pp on newer tasks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SWE-smith</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Repository exclusion + synthetic bugs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+8.2% improvement over SWE-gym</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Multi-SWE-bench</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Expert annotation + timestamps</w:t>
            </w:r>
          </w:p>
        </w:tc>
        <w:tc>
          <w:tcPr>
            <w:tcW w:type="dxa" w:w="4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Cross-refs SWE-rebench methodology</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SEC-bench</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Knowledge cutoff analysis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18% PoC success = genuine difficulty</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GSO</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HackDetector reward hack detection</w:t>
            </w:r>
          </w:p>
        </w:tc>
        <w:tc>
          <w:tcPr>
            <w:tcW w:type="dxa" w:w="4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&lt;5% success rate; hacks penalized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TheAgentCompany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Fully synthetic environment</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 best agent completion</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SECODEPLT</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Levenshtein filtering (&gt;0.8)</w:t>
            </w:r>
          </w:p>
        </w:tc>
        <w:tc>
          <w:tcPr>
            <w:tcW w:type="dxa" w:w="4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~100% security relevance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DevBench</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Telemetry-driven synthetic gen</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Non-GPT models outperform generator</w:t>
            </w:r>
          </w:p>
        </w:tc>
      </w:tr>
    </w:tbl>
    <w:p>
      <w:r>
        <w:br w:type="page"/>
      </w:r>
    </w:p>
    <w:p>
      <w:pPr>
        <w:pStyle w:val="Heading1"/>
        <w:spacing w:before="360" w:after="120"/>
      </w:pPr>
      <w:r>
        <w:rPr>
          <w:rFonts w:ascii="Arial" w:cs="Arial" w:eastAsia="Arial" w:hAnsi="Arial"/>
          <w:b/>
          <w:bCs/>
          <w:sz w:val="32"/>
          <w:szCs w:val="32"/>
        </w:rPr>
        <w:t xml:space="preserve">7. Live and Dynamic Benchmarks</w:t>
      </w:r>
    </w:p>
    <w:p>
      <w:pPr>
        <w:pStyle w:val="Heading2"/>
        <w:spacing w:before="240" w:after="120"/>
      </w:pPr>
      <w:r>
        <w:rPr>
          <w:rFonts w:ascii="Arial" w:cs="Arial" w:eastAsia="Arial" w:hAnsi="Arial"/>
          <w:b/>
          <w:bCs/>
          <w:sz w:val="28"/>
          <w:szCs w:val="28"/>
        </w:rPr>
        <w:t xml:space="preserve">7.1 The Problem with Static Benchmarks</w:t>
      </w:r>
    </w:p>
    <w:p>
      <w:pPr>
        <w:spacing w:after="160"/>
      </w:pPr>
      <w:r>
        <w:rPr>
          <w:rFonts w:ascii="Arial" w:cs="Arial" w:eastAsia="Arial" w:hAnsi="Arial"/>
          <w:sz w:val="22"/>
          <w:szCs w:val="22"/>
        </w:rPr>
        <w:t xml:space="preserve">Static benchmarks follow a predictable lifecycle toward obsolescence. At launch, models score low and the benchmark differentiates capabilities. Within 6-12 months, benchmark tasks begin appearing in training data through web scraping, ArXiv papers, and the benchmark's own repository. By 18-24 months, the benchmark saturates with most models scoring 85%+ and can no longer differentiate capabilities. This happened to HumanEval, MBPP, and is happening to the original SWE-bench.</w:t>
      </w:r>
    </w:p>
    <w:p>
      <w:pPr>
        <w:pStyle w:val="Heading2"/>
        <w:spacing w:before="240" w:after="120"/>
      </w:pPr>
      <w:r>
        <w:rPr>
          <w:rFonts w:ascii="Arial" w:cs="Arial" w:eastAsia="Arial" w:hAnsi="Arial"/>
          <w:b/>
          <w:bCs/>
          <w:sz w:val="28"/>
          <w:szCs w:val="28"/>
        </w:rPr>
        <w:t xml:space="preserve">7.2 Live Benchmark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w:t>
            </w:r>
          </w:p>
        </w:tc>
        <w:tc>
          <w:tcPr>
            <w:tcW w:type="dxa" w:w="3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Mechanism</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Analogy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Continuously updated</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New real-world tasks on a schedule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 newspaper: new content every day</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Automated pipeline</w:t>
            </w:r>
          </w:p>
        </w:tc>
        <w:tc>
          <w:tcPr>
            <w:tcW w:type="dxa" w:w="3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System generates fresh tasks on demand</w:t>
            </w:r>
          </w:p>
        </w:tc>
        <w:tc>
          <w:tcPr>
            <w:tcW w:type="dxa" w:w="3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 factory: produces new items when needed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Evolving/mutating</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Existing tasks transformed to create variants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 virus: mutates to evade immunity</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Ephemeral/one-time-use</w:t>
            </w:r>
          </w:p>
        </w:tc>
        <w:tc>
          <w:tcPr>
            <w:tcW w:type="dxa" w:w="3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Tasks used once and discarded</w:t>
            </w:r>
          </w:p>
        </w:tc>
        <w:tc>
          <w:tcPr>
            <w:tcW w:type="dxa" w:w="3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 one-time password: used and destroyed</w:t>
            </w:r>
          </w:p>
        </w:tc>
      </w:tr>
    </w:tbl>
    <w:p>
      <w:pPr>
        <w:spacing w:after="200"/>
      </w:pPr>
    </w:p>
    <w:p>
      <w:pPr>
        <w:pStyle w:val="Heading2"/>
        <w:spacing w:before="240" w:after="120"/>
      </w:pPr>
      <w:r>
        <w:rPr>
          <w:rFonts w:ascii="Arial" w:cs="Arial" w:eastAsia="Arial" w:hAnsi="Arial"/>
          <w:b/>
          <w:bCs/>
          <w:sz w:val="28"/>
          <w:szCs w:val="28"/>
        </w:rPr>
        <w:t xml:space="preserve">7.3 Paper-by-Paper Classification</w:t>
      </w:r>
    </w:p>
    <w:p>
      <w:pPr>
        <w:pStyle w:val="Heading3"/>
        <w:spacing w:before="240" w:after="120"/>
      </w:pPr>
      <w:r>
        <w:rPr>
          <w:rFonts w:ascii="Arial" w:cs="Arial" w:eastAsia="Arial" w:hAnsi="Arial"/>
          <w:b/>
          <w:bCs/>
          <w:sz w:val="24"/>
          <w:szCs w:val="24"/>
        </w:rPr>
        <w:t xml:space="preserve">7.3.1 SWE-bench-Live: Fully Live</w:t>
      </w:r>
    </w:p>
    <w:p>
      <w:pPr>
        <w:spacing w:after="160"/>
      </w:pPr>
      <w:r>
        <w:rPr>
          <w:rFonts w:ascii="Arial" w:cs="Arial" w:eastAsia="Arial" w:hAnsi="Arial"/>
          <w:sz w:val="22"/>
          <w:szCs w:val="22"/>
        </w:rPr>
        <w:t xml:space="preserve">The flagship live benchmark paper, designed from the ground up as a continuously refreshing evaluation. The RepoLaunch pipeline monitors 223 GitHub repositories in real-time. When a new issue is opened and subsequently resolved via a pull request, the pipeline detects the merged PR, extracts test cases, classifies tests into fail-to-pass and pass-to-pass, validates the instance in a clean Docker environment, and adds it to the benchmark. The refresh rate is approximately 50 new verified instances per month. Even if a model trains on all instances up to today, next month's instances do not exist yet.</w:t>
      </w:r>
    </w:p>
    <w:p>
      <w:pPr>
        <w:pStyle w:val="Heading3"/>
        <w:spacing w:before="240" w:after="120"/>
      </w:pPr>
      <w:r>
        <w:rPr>
          <w:rFonts w:ascii="Arial" w:cs="Arial" w:eastAsia="Arial" w:hAnsi="Arial"/>
          <w:b/>
          <w:bCs/>
          <w:sz w:val="24"/>
          <w:szCs w:val="24"/>
        </w:rPr>
        <w:t xml:space="preserve">7.3.2 SWE-rebench: Fully Dynamic (Automated Pipeline)</w:t>
      </w:r>
    </w:p>
    <w:p>
      <w:pPr>
        <w:spacing w:after="160"/>
      </w:pPr>
      <w:r>
        <w:rPr>
          <w:rFonts w:ascii="Arial" w:cs="Arial" w:eastAsia="Arial" w:hAnsi="Arial"/>
          <w:sz w:val="22"/>
          <w:szCs w:val="22"/>
        </w:rPr>
        <w:t xml:space="preserve">SWE-rebench takes the automated factory approach rather than continuous monitoring. The pipeline operates in batch mode: crawl GitHub for Python repositories (30,000+ found), extract merged PRs within a specified date range (approximately 450,000 collected), apply automated filtering (test modifications, source modifications, not pure refactors), resolve environments, and validate via execution. Output is approximately 21,336 validated instances per run. The pipeline can be re-run on any future date range to generate completely fresh tasks. The key engineering challenge is environment resolution with approximately 60-70% failure rate, requiring robust fallback strategies.</w:t>
      </w:r>
    </w:p>
    <w:p>
      <w:pPr>
        <w:pStyle w:val="Heading3"/>
        <w:spacing w:before="240" w:after="120"/>
      </w:pPr>
      <w:r>
        <w:rPr>
          <w:rFonts w:ascii="Arial" w:cs="Arial" w:eastAsia="Arial" w:hAnsi="Arial"/>
          <w:b/>
          <w:bCs/>
          <w:sz w:val="24"/>
          <w:szCs w:val="24"/>
        </w:rPr>
        <w:t xml:space="preserve">7.3.3 SWE-smith: Dynamic via Synthetic Generation</w:t>
      </w:r>
    </w:p>
    <w:p>
      <w:pPr>
        <w:spacing w:after="160"/>
      </w:pPr>
      <w:r>
        <w:rPr>
          <w:rFonts w:ascii="Arial" w:cs="Arial" w:eastAsia="Arial" w:hAnsi="Arial"/>
          <w:sz w:val="22"/>
          <w:szCs w:val="22"/>
        </w:rPr>
        <w:t xml:space="preserve">Instead of waiting for real bugs, SWE-smith manufactures synthetic bugs in real repositories using four methods: LM Modify (56% yield), LM Rewrite (35% yield), Procedural Modification (40.2% yield), and PR Mirroring (33.8% yield). All methods are validated by test execution. The pipeline can be re-run with different random seeds, LLM temperatures, or transformation parameters to produce unlimited new tasks. SWE-smith generated 50,000+ instances from 128 repositories.</w:t>
      </w:r>
    </w:p>
    <w:p>
      <w:pPr>
        <w:pStyle w:val="Heading3"/>
        <w:spacing w:before="240" w:after="120"/>
      </w:pPr>
      <w:r>
        <w:rPr>
          <w:rFonts w:ascii="Arial" w:cs="Arial" w:eastAsia="Arial" w:hAnsi="Arial"/>
          <w:b/>
          <w:bCs/>
          <w:sz w:val="24"/>
          <w:szCs w:val="24"/>
        </w:rPr>
        <w:t xml:space="preserve">7.3.4 Multi-SWE-bench: Semi-Dynamic</w:t>
      </w:r>
    </w:p>
    <w:p>
      <w:pPr>
        <w:spacing w:after="160"/>
      </w:pPr>
      <w:r>
        <w:rPr>
          <w:rFonts w:ascii="Arial" w:cs="Arial" w:eastAsia="Arial" w:hAnsi="Arial"/>
          <w:sz w:val="22"/>
          <w:szCs w:val="22"/>
        </w:rPr>
        <w:t xml:space="preserve">Multi-SWE-bench applies SWE-bench-style collection across 8 languages. The collection pipeline is language-agnostic in design but language-specific in execution. The infrastructure exists for continuous collection, but the published benchmark (2,132 instances) is a snapshot. The pipeline can be re-run to collect new instances as repositories develop.</w:t>
      </w:r>
    </w:p>
    <w:p>
      <w:pPr>
        <w:pStyle w:val="Heading3"/>
        <w:spacing w:before="240" w:after="120"/>
      </w:pPr>
      <w:r>
        <w:rPr>
          <w:rFonts w:ascii="Arial" w:cs="Arial" w:eastAsia="Arial" w:hAnsi="Arial"/>
          <w:b/>
          <w:bCs/>
          <w:sz w:val="24"/>
          <w:szCs w:val="24"/>
        </w:rPr>
        <w:t xml:space="preserve">7.3.5 SEC-bench: Semi-Dynamic</w:t>
      </w:r>
    </w:p>
    <w:p>
      <w:pPr>
        <w:spacing w:after="160"/>
      </w:pPr>
      <w:r>
        <w:rPr>
          <w:rFonts w:ascii="Arial" w:cs="Arial" w:eastAsia="Arial" w:hAnsi="Arial"/>
          <w:sz w:val="22"/>
          <w:szCs w:val="22"/>
        </w:rPr>
        <w:t xml:space="preserve">The SECVERIFIER multi-agent system can automatically process new CVE entries. New CVEs are published daily (50-100 across all software). For each, the system identifies the affected repository, sets up the vulnerable environment, and attempts to generate and validate exploits and patches at $0.87 per instance. The published benchmark (200 CVEs) is a curated static snapshot, but the pipeline is designed for continuous operation.</w:t>
      </w:r>
    </w:p>
    <w:p>
      <w:pPr>
        <w:pStyle w:val="Heading3"/>
        <w:spacing w:before="240" w:after="120"/>
      </w:pPr>
      <w:r>
        <w:rPr>
          <w:rFonts w:ascii="Arial" w:cs="Arial" w:eastAsia="Arial" w:hAnsi="Arial"/>
          <w:b/>
          <w:bCs/>
          <w:sz w:val="24"/>
          <w:szCs w:val="24"/>
        </w:rPr>
        <w:t xml:space="preserve">7.3.6 GSO: Static but Contamination-Resistant</w:t>
      </w:r>
    </w:p>
    <w:p>
      <w:pPr>
        <w:spacing w:after="160"/>
      </w:pPr>
      <w:r>
        <w:rPr>
          <w:rFonts w:ascii="Arial" w:cs="Arial" w:eastAsia="Arial" w:hAnsi="Arial"/>
          <w:sz w:val="22"/>
          <w:szCs w:val="22"/>
        </w:rPr>
        <w:t xml:space="preserve">GSO's 102 optimization tasks are a fixed curated set with no live collection pipeline. GSO argues that optimization tasks are inherently contamination-resistant because oracle patches require 200-450 lines of change (too complex to memorize), correct optimization requires deep algorithmic understanding, the HackDetector catches gaming, and current models achieve less than 5% success. GSO bets on task difficulty rather than freshness.</w:t>
      </w:r>
    </w:p>
    <w:p>
      <w:pPr>
        <w:pStyle w:val="Heading3"/>
        <w:spacing w:before="240" w:after="120"/>
      </w:pPr>
      <w:r>
        <w:rPr>
          <w:rFonts w:ascii="Arial" w:cs="Arial" w:eastAsia="Arial" w:hAnsi="Arial"/>
          <w:b/>
          <w:bCs/>
          <w:sz w:val="24"/>
          <w:szCs w:val="24"/>
        </w:rPr>
        <w:t xml:space="preserve">7.3.7 TheAgentCompany: Static Synthetic</w:t>
      </w:r>
    </w:p>
    <w:p>
      <w:pPr>
        <w:spacing w:after="160"/>
      </w:pPr>
      <w:r>
        <w:rPr>
          <w:rFonts w:ascii="Arial" w:cs="Arial" w:eastAsia="Arial" w:hAnsi="Arial"/>
          <w:sz w:val="22"/>
          <w:szCs w:val="22"/>
        </w:rPr>
        <w:t xml:space="preserve">All 175 tasks are hand-crafted and fixed within a private Docker environment. They were never on GitHub or any public dataset. The 3,000+ person-hours of manual creation makes them unique. However, if tasks leak (the paper is public), contamination becomes possible. The architecture could support programmatic generation of new workplace tasks but this is not implemented.</w:t>
      </w:r>
    </w:p>
    <w:p>
      <w:pPr>
        <w:pStyle w:val="Heading3"/>
        <w:spacing w:before="240" w:after="120"/>
      </w:pPr>
      <w:r>
        <w:rPr>
          <w:rFonts w:ascii="Arial" w:cs="Arial" w:eastAsia="Arial" w:hAnsi="Arial"/>
          <w:b/>
          <w:bCs/>
          <w:sz w:val="24"/>
          <w:szCs w:val="24"/>
        </w:rPr>
        <w:t xml:space="preserve">7.3.8 SECODEPLT: Semi-Dynamic via Mutation</w:t>
      </w:r>
    </w:p>
    <w:p>
      <w:pPr>
        <w:spacing w:after="160"/>
      </w:pPr>
      <w:r>
        <w:rPr>
          <w:rFonts w:ascii="Arial" w:cs="Arial" w:eastAsia="Arial" w:hAnsi="Arial"/>
          <w:sz w:val="22"/>
          <w:szCs w:val="22"/>
        </w:rPr>
        <w:t xml:space="preserve">Starting from 1,639 verified seed tasks, the mutation pipeline generates variants through text and code mutators, with Levenshtein distance filtering. Each seed produces up to 10 variants. The pipeline can be re-run with different parameters, but the underlying seeds are fixed. Mutations are surface-level variations, not fundamentally new tasks.</w:t>
      </w:r>
    </w:p>
    <w:p>
      <w:pPr>
        <w:pStyle w:val="Heading3"/>
        <w:spacing w:before="240" w:after="120"/>
      </w:pPr>
      <w:r>
        <w:rPr>
          <w:rFonts w:ascii="Arial" w:cs="Arial" w:eastAsia="Arial" w:hAnsi="Arial"/>
          <w:b/>
          <w:bCs/>
          <w:sz w:val="24"/>
          <w:szCs w:val="24"/>
        </w:rPr>
        <w:t xml:space="preserve">7.3.9 DevBench: Static Snapshot</w:t>
      </w:r>
    </w:p>
    <w:p>
      <w:pPr>
        <w:spacing w:after="160"/>
      </w:pPr>
      <w:r>
        <w:rPr>
          <w:rFonts w:ascii="Arial" w:cs="Arial" w:eastAsia="Arial" w:hAnsi="Arial"/>
          <w:sz w:val="22"/>
          <w:szCs w:val="22"/>
        </w:rPr>
        <w:t xml:space="preserve">DevBench's 1,800 instances are a published snapshot derived from real developer telemetry patterns. The generation pipeline could theoretically produce new instances from newer telemetry data, but continuous generation is not implemented.</w:t>
      </w:r>
    </w:p>
    <w:p>
      <w:pPr>
        <w:pStyle w:val="Heading2"/>
        <w:spacing w:before="240" w:after="120"/>
      </w:pPr>
      <w:r>
        <w:rPr>
          <w:rFonts w:ascii="Arial" w:cs="Arial" w:eastAsia="Arial" w:hAnsi="Arial"/>
          <w:b/>
          <w:bCs/>
          <w:sz w:val="28"/>
          <w:szCs w:val="28"/>
        </w:rPr>
        <w:t xml:space="preserve">7.4 The Dynamism Spectrum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Paper</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Classification</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Can Generate New Tasks?</w:t>
            </w:r>
          </w:p>
        </w:tc>
        <w:tc>
          <w:tcPr>
            <w:tcW w:type="dxa" w:w="2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Size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SWE-bench-Live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Fully live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 ~50/month</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1,890 (growing)</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SWE-rebench</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Fully dynamic</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Yes, thousands per run</w:t>
            </w:r>
          </w:p>
        </w:tc>
        <w:tc>
          <w:tcPr>
            <w:tcW w:type="dxa" w:w="29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21,336</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SWE-smith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Dynamic generation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 unlimited</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50,000+</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Multi-SWE-bench</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Semi-dynamic</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Yes, in theory</w:t>
            </w:r>
          </w:p>
        </w:tc>
        <w:tc>
          <w:tcPr>
            <w:tcW w:type="dxa" w:w="29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2,132 (snapshot)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SEC-bench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Semi-dynamic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 at $0.87/instance</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200 (snapshot)</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SECODEPLT</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Semi-dynamic</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Variants only</w:t>
            </w:r>
          </w:p>
        </w:tc>
        <w:tc>
          <w:tcPr>
            <w:tcW w:type="dxa" w:w="29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5,900</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GSO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Static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102 (fixed)</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TheAgentCompany</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Static</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175 (fixed)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DevBench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Static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 theory</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1,800 (fixed)</w:t>
            </w:r>
          </w:p>
        </w:tc>
      </w:tr>
    </w:tbl>
    <w:p>
      <w:r>
        <w:br w:type="page"/>
      </w:r>
    </w:p>
    <w:p>
      <w:pPr>
        <w:pStyle w:val="Heading1"/>
        <w:spacing w:before="360" w:after="120"/>
      </w:pPr>
      <w:r>
        <w:rPr>
          <w:rFonts w:ascii="Arial" w:cs="Arial" w:eastAsia="Arial" w:hAnsi="Arial"/>
          <w:b/>
          <w:bCs/>
          <w:sz w:val="32"/>
          <w:szCs w:val="32"/>
        </w:rPr>
        <w:t xml:space="preserve">8. Implications for Future Benchmark Submissions</w:t>
      </w:r>
    </w:p>
    <w:p>
      <w:pPr>
        <w:pStyle w:val="Heading2"/>
        <w:spacing w:before="240" w:after="120"/>
      </w:pPr>
      <w:r>
        <w:rPr>
          <w:rFonts w:ascii="Arial" w:cs="Arial" w:eastAsia="Arial" w:hAnsi="Arial"/>
          <w:b/>
          <w:bCs/>
          <w:sz w:val="28"/>
          <w:szCs w:val="28"/>
        </w:rPr>
        <w:t xml:space="preserve">8.1 What Reviewers Expect in 2025-2026</w:t>
      </w:r>
    </w:p>
    <w:p>
      <w:pPr>
        <w:spacing w:after="160"/>
      </w:pPr>
      <w:r>
        <w:rPr>
          <w:rFonts w:ascii="Arial" w:cs="Arial" w:eastAsia="Arial" w:hAnsi="Arial"/>
          <w:sz w:val="22"/>
          <w:szCs w:val="22"/>
        </w:rPr>
        <w:t xml:space="preserve">Based on the analysis of 22+ accepted papers across NeurIPS 2024 and 2025, the following elements have become essential for benchmark paper acceptance at top venues:</w:t>
      </w:r>
    </w:p>
    <w:p>
      <w:pPr>
        <w:pStyle w:val="ListParagraph"/>
        <w:numPr>
          <w:ilvl w:val="0"/>
          <w:numId w:val="2"/>
        </w:numPr>
        <w:spacing w:after="80"/>
      </w:pPr>
      <w:r>
        <w:rPr>
          <w:rFonts w:ascii="Arial" w:cs="Arial" w:eastAsia="Arial" w:hAnsi="Arial"/>
          <w:b/>
          <w:bCs/>
          <w:sz w:val="22"/>
          <w:szCs w:val="22"/>
        </w:rPr>
        <w:t xml:space="preserve">Repository-level evaluation: </w:t>
      </w:r>
      <w:r>
        <w:rPr>
          <w:rFonts w:ascii="Arial" w:cs="Arial" w:eastAsia="Arial" w:hAnsi="Arial"/>
          <w:sz w:val="22"/>
          <w:szCs w:val="22"/>
        </w:rPr>
        <w:t xml:space="preserve">Function-level benchmarks are now considered insufficient unless they address a genuinely novel capability dimension (e.g., security, non-functional requirements). Seven of nine NeurIPS 2025 papers require models to operate within full codebases.</w:t>
      </w:r>
    </w:p>
    <w:p>
      <w:pPr>
        <w:pStyle w:val="ListParagraph"/>
        <w:numPr>
          <w:ilvl w:val="0"/>
          <w:numId w:val="2"/>
        </w:numPr>
        <w:spacing w:after="80"/>
      </w:pPr>
      <w:r>
        <w:rPr>
          <w:rFonts w:ascii="Arial" w:cs="Arial" w:eastAsia="Arial" w:hAnsi="Arial"/>
          <w:b/>
          <w:bCs/>
          <w:sz w:val="22"/>
          <w:szCs w:val="22"/>
        </w:rPr>
        <w:t xml:space="preserve">Execution-based evaluation: </w:t>
      </w:r>
      <w:r>
        <w:rPr>
          <w:rFonts w:ascii="Arial" w:cs="Arial" w:eastAsia="Arial" w:hAnsi="Arial"/>
          <w:sz w:val="22"/>
          <w:szCs w:val="22"/>
        </w:rPr>
        <w:t xml:space="preserve">Universal and non-negotiable. Every accepted benchmark uses automated test execution. Match-based metrics (BLEU, CodeBLEU) are no longer acceptable as primary metrics.</w:t>
      </w:r>
    </w:p>
    <w:p>
      <w:pPr>
        <w:pStyle w:val="ListParagraph"/>
        <w:numPr>
          <w:ilvl w:val="0"/>
          <w:numId w:val="2"/>
        </w:numPr>
        <w:spacing w:after="80"/>
      </w:pPr>
      <w:r>
        <w:rPr>
          <w:rFonts w:ascii="Arial" w:cs="Arial" w:eastAsia="Arial" w:hAnsi="Arial"/>
          <w:b/>
          <w:bCs/>
          <w:sz w:val="22"/>
          <w:szCs w:val="22"/>
        </w:rPr>
        <w:t xml:space="preserve">Contamination mitigation: </w:t>
      </w:r>
      <w:r>
        <w:rPr>
          <w:rFonts w:ascii="Arial" w:cs="Arial" w:eastAsia="Arial" w:hAnsi="Arial"/>
          <w:sz w:val="22"/>
          <w:szCs w:val="22"/>
        </w:rPr>
        <w:t xml:space="preserve">Papers must explicitly address data contamination with quantitative evidence. The bar has moved from acknowledging the risk to demonstrating architectural solutions.</w:t>
      </w:r>
    </w:p>
    <w:p>
      <w:pPr>
        <w:pStyle w:val="ListParagraph"/>
        <w:numPr>
          <w:ilvl w:val="0"/>
          <w:numId w:val="2"/>
        </w:numPr>
        <w:spacing w:after="80"/>
      </w:pPr>
      <w:r>
        <w:rPr>
          <w:rFonts w:ascii="Arial" w:cs="Arial" w:eastAsia="Arial" w:hAnsi="Arial"/>
          <w:b/>
          <w:bCs/>
          <w:sz w:val="22"/>
          <w:szCs w:val="22"/>
        </w:rPr>
        <w:t xml:space="preserve">Live or dynamic capability: </w:t>
      </w:r>
      <w:r>
        <w:rPr>
          <w:rFonts w:ascii="Arial" w:cs="Arial" w:eastAsia="Arial" w:hAnsi="Arial"/>
          <w:sz w:val="22"/>
          <w:szCs w:val="22"/>
        </w:rPr>
        <w:t xml:space="preserve">Reviewers strongly reward papers showing the benchmark can be refreshed. A pipeline for continuous task generation is more valuable than a large static dataset.</w:t>
      </w:r>
    </w:p>
    <w:p>
      <w:pPr>
        <w:pStyle w:val="ListParagraph"/>
        <w:numPr>
          <w:ilvl w:val="0"/>
          <w:numId w:val="2"/>
        </w:numPr>
        <w:spacing w:after="80"/>
      </w:pPr>
      <w:r>
        <w:rPr>
          <w:rFonts w:ascii="Arial" w:cs="Arial" w:eastAsia="Arial" w:hAnsi="Arial"/>
          <w:b/>
          <w:bCs/>
          <w:sz w:val="22"/>
          <w:szCs w:val="22"/>
        </w:rPr>
        <w:t xml:space="preserve">Clear practical relevance: </w:t>
      </w:r>
      <w:r>
        <w:rPr>
          <w:rFonts w:ascii="Arial" w:cs="Arial" w:eastAsia="Arial" w:hAnsi="Arial"/>
          <w:sz w:val="22"/>
          <w:szCs w:val="22"/>
        </w:rPr>
        <w:t xml:space="preserve">Benchmarks must expose meaningful capability gaps in deployed systems. Papers showing high model failure rates on practically relevant tasks are consistently accepted.</w:t>
      </w:r>
    </w:p>
    <w:p>
      <w:pPr>
        <w:pStyle w:val="Heading2"/>
        <w:spacing w:before="240" w:after="120"/>
      </w:pPr>
      <w:r>
        <w:rPr>
          <w:rFonts w:ascii="Arial" w:cs="Arial" w:eastAsia="Arial" w:hAnsi="Arial"/>
          <w:b/>
          <w:bCs/>
          <w:sz w:val="28"/>
          <w:szCs w:val="28"/>
        </w:rPr>
        <w:t xml:space="preserve">8.2 Differentiation Strategies</w:t>
      </w:r>
    </w:p>
    <w:p>
      <w:pPr>
        <w:spacing w:after="160"/>
      </w:pPr>
      <w:r>
        <w:rPr>
          <w:rFonts w:ascii="Arial" w:cs="Arial" w:eastAsia="Arial" w:hAnsi="Arial"/>
          <w:sz w:val="22"/>
          <w:szCs w:val="22"/>
        </w:rPr>
        <w:t xml:space="preserve">With repository-level agentic evaluation as the expected baseline, differentiation comes from three dimensions:</w:t>
      </w:r>
    </w:p>
    <w:p>
      <w:pPr>
        <w:pStyle w:val="ListParagraph"/>
        <w:numPr>
          <w:ilvl w:val="0"/>
          <w:numId w:val="2"/>
        </w:numPr>
        <w:spacing w:after="80"/>
      </w:pPr>
      <w:r>
        <w:rPr>
          <w:rFonts w:ascii="Arial" w:cs="Arial" w:eastAsia="Arial" w:hAnsi="Arial"/>
          <w:b/>
          <w:bCs/>
          <w:sz w:val="22"/>
          <w:szCs w:val="22"/>
        </w:rPr>
        <w:t xml:space="preserve">Novel task formulation: </w:t>
      </w:r>
      <w:r>
        <w:rPr>
          <w:rFonts w:ascii="Arial" w:cs="Arial" w:eastAsia="Arial" w:hAnsi="Arial"/>
          <w:sz w:val="22"/>
          <w:szCs w:val="22"/>
        </w:rPr>
        <w:t xml:space="preserve">Security CVE exploitation (SEC-bench), code optimization (GSO), workplace automation (TheAgentCompany), and counterexample generation (REFUTE at COLM) all succeeded by evaluating capabilities that no prior benchmark addressed.</w:t>
      </w:r>
    </w:p>
    <w:p>
      <w:pPr>
        <w:pStyle w:val="ListParagraph"/>
        <w:numPr>
          <w:ilvl w:val="0"/>
          <w:numId w:val="2"/>
        </w:numPr>
        <w:spacing w:after="80"/>
      </w:pPr>
      <w:r>
        <w:rPr>
          <w:rFonts w:ascii="Arial" w:cs="Arial" w:eastAsia="Arial" w:hAnsi="Arial"/>
          <w:b/>
          <w:bCs/>
          <w:sz w:val="22"/>
          <w:szCs w:val="22"/>
        </w:rPr>
        <w:t xml:space="preserve">Novel collection methodology: </w:t>
      </w:r>
      <w:r>
        <w:rPr>
          <w:rFonts w:ascii="Arial" w:cs="Arial" w:eastAsia="Arial" w:hAnsi="Arial"/>
          <w:sz w:val="22"/>
          <w:szCs w:val="22"/>
        </w:rPr>
        <w:t xml:space="preserve">SWE-rebench's automated pipeline, SWE-smith's synthetic bug generation, and SWE-bench-Live's continuous monitoring each provide reusable infrastructure beyond static datasets.</w:t>
      </w:r>
    </w:p>
    <w:p>
      <w:pPr>
        <w:pStyle w:val="ListParagraph"/>
        <w:numPr>
          <w:ilvl w:val="0"/>
          <w:numId w:val="2"/>
        </w:numPr>
        <w:spacing w:after="80"/>
      </w:pPr>
      <w:r>
        <w:rPr>
          <w:rFonts w:ascii="Arial" w:cs="Arial" w:eastAsia="Arial" w:hAnsi="Arial"/>
          <w:b/>
          <w:bCs/>
          <w:sz w:val="22"/>
          <w:szCs w:val="22"/>
        </w:rPr>
        <w:t xml:space="preserve">Novel evaluation methodology: </w:t>
      </w:r>
      <w:r>
        <w:rPr>
          <w:rFonts w:ascii="Arial" w:cs="Arial" w:eastAsia="Arial" w:hAnsi="Arial"/>
          <w:sz w:val="22"/>
          <w:szCs w:val="22"/>
        </w:rPr>
        <w:t xml:space="preserve">GSO's HackDetector, SEC-bench's exploit execution, and TheAgentCompany's weighted checkpoint system each introduce evaluation innovations that go beyond standard pass/fail testing.</w:t>
      </w:r>
    </w:p>
    <w:p>
      <w:pPr>
        <w:pStyle w:val="Heading2"/>
        <w:spacing w:before="240" w:after="120"/>
      </w:pPr>
      <w:r>
        <w:rPr>
          <w:rFonts w:ascii="Arial" w:cs="Arial" w:eastAsia="Arial" w:hAnsi="Arial"/>
          <w:b/>
          <w:bCs/>
          <w:sz w:val="28"/>
          <w:szCs w:val="28"/>
        </w:rPr>
        <w:t xml:space="preserve">8.3 Common Acceptance Patterns</w:t>
      </w:r>
    </w:p>
    <w:p>
      <w:pPr>
        <w:spacing w:after="160"/>
      </w:pPr>
      <w:r>
        <w:rPr>
          <w:rFonts w:ascii="Arial" w:cs="Arial" w:eastAsia="Arial" w:hAnsi="Arial"/>
          <w:sz w:val="22"/>
          <w:szCs w:val="22"/>
        </w:rPr>
        <w:t xml:space="preserve">Spotlight and oral papers (EvoEval at COLM 2024, SWE-smith at NeurIPS 2025) share four characteristics: they address fundamental limitations of widely-used benchmarks, they provide reusable infrastructure beyond static datasets, they reveal counterintuitive findings (EvoEval showed top performers drop 38.1% on evolved problems; SWE-smith demonstrated unlimited task generation is possible), and they enable downstream research (training data, new evaluation paradigms).</w:t>
      </w:r>
    </w:p>
    <w:p>
      <w:pPr>
        <w:spacing w:after="160"/>
      </w:pPr>
      <w:r>
        <w:rPr>
          <w:rFonts w:ascii="Arial" w:cs="Arial" w:eastAsia="Arial" w:hAnsi="Arial"/>
          <w:sz w:val="22"/>
          <w:szCs w:val="22"/>
        </w:rPr>
        <w:t xml:space="preserve">Papers with lower impact tend to propose narrow benchmarks without clear generalization, lack execution-based evaluation, provide insufficient analysis of why models fail, or not address contamination concerns.</w:t>
      </w:r>
    </w:p>
    <w:p>
      <w:pPr>
        <w:pStyle w:val="Heading2"/>
        <w:spacing w:before="240" w:after="120"/>
      </w:pPr>
      <w:r>
        <w:rPr>
          <w:rFonts w:ascii="Arial" w:cs="Arial" w:eastAsia="Arial" w:hAnsi="Arial"/>
          <w:b/>
          <w:bCs/>
          <w:sz w:val="28"/>
          <w:szCs w:val="28"/>
        </w:rPr>
        <w:t xml:space="preserve">8.4 The Field's Direction</w:t>
      </w:r>
    </w:p>
    <w:p>
      <w:pPr>
        <w:spacing w:after="160"/>
      </w:pPr>
      <w:r>
        <w:rPr>
          <w:rFonts w:ascii="Arial" w:cs="Arial" w:eastAsia="Arial" w:hAnsi="Arial"/>
          <w:sz w:val="22"/>
          <w:szCs w:val="22"/>
        </w:rPr>
        <w:t xml:space="preserve">The trajectory from 2024 to 2025 points toward several developments. First, benchmarks will increasingly become services rather than datasets, with continuous evaluation pipelines replacing static snapshots. Second, security and safety evaluation will grow as a distinct sub-field, with SEC-bench and SECODEPLT establishing the foundation. Third, multilingual and polyglot evaluation will become standard, as Multi-SWE-bench demonstrated that real software engineering spans many languages. Fourth, workplace-level evaluation will expand beyond code to encompass the full software development lifecycle, as TheAgentCompany pioneered.</w:t>
      </w:r>
    </w:p>
    <w:p>
      <w:pPr>
        <w:spacing w:after="160"/>
      </w:pPr>
      <w:r>
        <w:rPr>
          <w:rFonts w:ascii="Arial" w:cs="Arial" w:eastAsia="Arial" w:hAnsi="Arial"/>
          <w:sz w:val="22"/>
          <w:szCs w:val="22"/>
        </w:rPr>
        <w:t xml:space="preserve">For researchers planning benchmark submissions, the key insight is that novelty in task formulation combined with rigorous construction methodology consistently outperforms incremental expansions of existing paradigms. The most impactful papers introduce benchmark ecosystems that remain valid over time, not just datasets that will inevitably be memorized.</w:t>
      </w:r>
    </w:p>
    <w:p>
      <w:r>
        <w:br w:type="page"/>
      </w:r>
    </w:p>
    <w:p>
      <w:pPr>
        <w:pStyle w:val="Heading1"/>
        <w:spacing w:before="360" w:after="240"/>
      </w:pPr>
      <w:r>
        <w:rPr>
          <w:rFonts w:ascii="Arial" w:cs="Arial" w:eastAsia="Arial" w:hAnsi="Arial"/>
          <w:b/>
          <w:bCs/>
          <w:sz w:val="32"/>
          <w:szCs w:val="32"/>
          <w:color w:val="1F3864"/>
        </w:rPr>
        <w:t xml:space="preserve">9. Software Security Benchmarks: Deep Dive</w:t>
      </w:r>
    </w:p>
    <w:p>
      <w:pPr>
        <w:pStyle w:val="Heading2"/>
        <w:spacing w:before="240" w:after="120"/>
      </w:pPr>
      <w:r>
        <w:rPr>
          <w:rFonts w:ascii="Arial" w:cs="Arial" w:eastAsia="Arial" w:hAnsi="Arial"/>
          <w:b/>
          <w:bCs/>
          <w:sz w:val="28"/>
          <w:szCs w:val="28"/>
        </w:rPr>
        <w:t xml:space="preserve">9.1 NeurIPS-Accepted Papers Related to Software Security</w:t>
      </w:r>
    </w:p>
    <w:p>
      <w:pPr>
        <w:spacing w:after="160"/>
      </w:pPr>
      <w:r>
        <w:rPr>
          <w:rFonts w:ascii="Arial" w:cs="Arial" w:eastAsia="Arial" w:hAnsi="Arial"/>
          <w:sz w:val="22"/>
          <w:szCs w:val="22"/>
        </w:rPr>
        <w:t xml:space="preserve">Software security evaluation has emerged as a distinct and growing sub-field within the LLM benchmarking landscape at NeurIPS. Across NeurIPS 2024 and 2025, four papers directly address software security evaluation, spanning vulnerability exploitation, secure code generation, risky code execution, and prompt injection attacks. This section provides an exhaustive analysis of each paper, compares them across multiple dimensions, identifies coverage gaps, and outlines opportunities for future benchmark development.</w:t>
      </w:r>
    </w:p>
    <w:p>
      <w:pPr>
        <w:spacing w:after="160"/>
      </w:pPr>
      <w:r>
        <w:rPr>
          <w:rFonts w:ascii="Arial" w:cs="Arial" w:eastAsia="Arial" w:hAnsi="Arial"/>
          <w:sz w:val="22"/>
          <w:szCs w:val="22"/>
        </w:rPr>
        <w:t xml:space="preserve">The following table lists all NeurIPS-accepted papers (2024-2025) specifically focused on software security evaluation:</w:t>
      </w:r>
    </w:p>
    <w:tbl>
      <w:tblPr>
        <w:tblW w:w="9360" w:type="dxa"/>
        <w:tblLayout w:type="fixed"/>
        <w:tblLook w:val="0000"/>
      </w:tblPr>
      <w:tblGrid>
        <w:gridCol w:w="1400"/>
        <w:gridCol w:w="1100"/>
        <w:gridCol w:w="1000"/>
        <w:gridCol w:w="3660"/>
        <w:gridCol w:w="2200"/>
      </w:tblGrid>
      <w:tr>
        <w:tc>
          <w:tcPr>
            <w:tcW w:w="14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Paper</w:t>
            </w:r>
          </w:p>
        </w:tc>
        <w:tc>
          <w:tcPr>
            <w:tcW w:w="11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Year</w:t>
            </w:r>
          </w:p>
        </w:tc>
        <w:tc>
          <w:tcPr>
            <w:tcW w:w="10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Track</w:t>
            </w:r>
          </w:p>
        </w:tc>
        <w:tc>
          <w:tcPr>
            <w:tcW w:w="366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Security Focus</w:t>
            </w:r>
          </w:p>
        </w:tc>
        <w:tc>
          <w:tcPr>
            <w:tcW w:w="22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Scale</w:t>
            </w:r>
          </w:p>
        </w:tc>
      </w:tr>
      <w:tr>
        <w:tc>
          <w:tcPr>
            <w:tcW w:w="14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SEC-bench</w:t>
            </w:r>
          </w:p>
        </w:tc>
        <w:tc>
          <w:tcPr>
            <w:tcW w:w="11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NeurIPS 2025</w:t>
            </w:r>
          </w:p>
        </w:tc>
        <w:tc>
          <w:tcPr>
            <w:tcW w:w="1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D&amp;B Poster</w:t>
            </w:r>
          </w:p>
        </w:tc>
        <w:tc>
          <w:tcPr>
            <w:tcW w:w="36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CVE exploitation (PoC generation) and vulnerability patching on real-world C/C++ repos</w:t>
            </w:r>
          </w:p>
        </w:tc>
        <w:tc>
          <w:tcPr>
            <w:tcW w:w="22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200 CVE instances</w:t>
            </w:r>
          </w:p>
        </w:tc>
      </w:tr>
      <w:tr>
        <w:tc>
          <w:tcPr>
            <w:tcW w:w="14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SECODEPLT (SeCodePLT)</w:t>
            </w:r>
          </w:p>
        </w:tc>
        <w:tc>
          <w:tcPr>
            <w:tcW w:w="11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NeurIPS 2025</w:t>
            </w:r>
          </w:p>
        </w:tc>
        <w:tc>
          <w:tcPr>
            <w:tcW w:w="1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D&amp;B Poster</w:t>
            </w:r>
          </w:p>
        </w:tc>
        <w:tc>
          <w:tcPr>
            <w:tcW w:w="366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Secure code generation, vulnerability detection, and patch generation across CWE categories</w:t>
            </w:r>
          </w:p>
        </w:tc>
        <w:tc>
          <w:tcPr>
            <w:tcW w:w="22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5,900+ samples across 44 CWEs</w:t>
            </w:r>
          </w:p>
        </w:tc>
      </w:tr>
      <w:tr>
        <w:tc>
          <w:tcPr>
            <w:tcW w:w="14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RedCode</w:t>
            </w:r>
          </w:p>
        </w:tc>
        <w:tc>
          <w:tcPr>
            <w:tcW w:w="11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NeurIPS 2024</w:t>
            </w:r>
          </w:p>
        </w:tc>
        <w:tc>
          <w:tcPr>
            <w:tcW w:w="1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D&amp;B Poster</w:t>
            </w:r>
          </w:p>
        </w:tc>
        <w:tc>
          <w:tcPr>
            <w:tcW w:w="36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Risky code execution safety and malicious software generation by code agents</w:t>
            </w:r>
          </w:p>
        </w:tc>
        <w:tc>
          <w:tcPr>
            <w:tcW w:w="22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4,050 exec prompts + 160 gen prompts</w:t>
            </w:r>
          </w:p>
        </w:tc>
      </w:tr>
      <w:tr>
        <w:tc>
          <w:tcPr>
            <w:tcW w:w="14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SaTML LLM CTF</w:t>
            </w:r>
          </w:p>
        </w:tc>
        <w:tc>
          <w:tcPr>
            <w:tcW w:w="11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NeurIPS 2024</w:t>
            </w:r>
          </w:p>
        </w:tc>
        <w:tc>
          <w:tcPr>
            <w:tcW w:w="1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D&amp;B Poster</w:t>
            </w:r>
          </w:p>
        </w:tc>
        <w:tc>
          <w:tcPr>
            <w:tcW w:w="366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Prompt injection attack and defense; secret extraction from LLM system prompts</w:t>
            </w:r>
          </w:p>
        </w:tc>
        <w:tc>
          <w:tcPr>
            <w:tcW w:w="22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137K+ attack chats, 44 defenses</w:t>
            </w:r>
          </w:p>
        </w:tc>
      </w:tr>
    </w:tbl>
    <w:p>
      <w:pPr>
        <w:spacing w:after="160"/>
      </w:pPr>
      <w:r>
        <w:rPr>
          <w:rFonts w:ascii="Arial" w:cs="Arial" w:eastAsia="Arial" w:hAnsi="Arial"/>
          <w:sz w:val="22"/>
          <w:szCs w:val="22"/>
        </w:rPr>
        <w:t xml:space="preserve">Additionally, several NeurIPS 2025 non-security papers contain security-relevant components: GSO includes the HackDetector to prevent reward gaming through semantic-bug exploitation, and SWE-bench-Live monitors repositories that include security-related issue resolutions. However, the four papers above are the only ones where security evaluation is the primary contribution.</w:t>
      </w:r>
    </w:p>
    <w:p>
      <w:r>
        <w:br w:type="page"/>
      </w:r>
    </w:p>
    <w:p>
      <w:pPr>
        <w:pStyle w:val="Heading2"/>
        <w:spacing w:before="240" w:after="120"/>
      </w:pPr>
      <w:r>
        <w:rPr>
          <w:rFonts w:ascii="Arial" w:cs="Arial" w:eastAsia="Arial" w:hAnsi="Arial"/>
          <w:b/>
          <w:bCs/>
          <w:sz w:val="28"/>
          <w:szCs w:val="28"/>
        </w:rPr>
        <w:t xml:space="preserve">9.2 SEC-bench: Automated Benchmarking of LLM Agents on Real-World Software Security Tasks</w:t>
      </w:r>
    </w:p>
    <w:p>
      <w:pPr>
        <w:spacing w:after="160"/>
      </w:pPr>
      <w:r>
        <w:rPr>
          <w:rFonts w:ascii="Arial" w:cs="Arial" w:eastAsia="Arial" w:hAnsi="Arial"/>
          <w:b/>
          <w:bCs/>
          <w:sz w:val="22"/>
          <w:szCs w:val="22"/>
        </w:rPr>
        <w:t xml:space="preserve">Authors: </w:t>
      </w:r>
      <w:r>
        <w:rPr>
          <w:rFonts w:ascii="Arial" w:cs="Arial" w:eastAsia="Arial" w:hAnsi="Arial"/>
          <w:sz w:val="22"/>
          <w:szCs w:val="22"/>
        </w:rPr>
        <w:t xml:space="preserve">Hwiwon Lee, Ziqi Zhang, Hanxiao Lu, Lingming Zhang (University of Illinois Urbana-Champaign)</w:t>
      </w:r>
    </w:p>
    <w:p>
      <w:pPr>
        <w:spacing w:after="160"/>
      </w:pPr>
      <w:r>
        <w:rPr>
          <w:rFonts w:ascii="Arial" w:cs="Arial" w:eastAsia="Arial" w:hAnsi="Arial"/>
          <w:b/>
          <w:bCs/>
          <w:sz w:val="22"/>
          <w:szCs w:val="22"/>
        </w:rPr>
        <w:t xml:space="preserve">Venue: </w:t>
      </w:r>
      <w:r>
        <w:rPr>
          <w:rFonts w:ascii="Arial" w:cs="Arial" w:eastAsia="Arial" w:hAnsi="Arial"/>
          <w:sz w:val="22"/>
          <w:szCs w:val="22"/>
        </w:rPr>
        <w:t xml:space="preserve">NeurIPS 2025 Datasets and Benchmarks Track (Poster)</w:t>
      </w:r>
    </w:p>
    <w:p>
      <w:pPr>
        <w:spacing w:after="160"/>
      </w:pPr>
      <w:r>
        <w:rPr>
          <w:rFonts w:ascii="Arial" w:cs="Arial" w:eastAsia="Arial" w:hAnsi="Arial"/>
          <w:b/>
          <w:bCs/>
          <w:sz w:val="22"/>
          <w:szCs w:val="22"/>
        </w:rPr>
        <w:t xml:space="preserve">Core Contribution: </w:t>
      </w:r>
      <w:r>
        <w:rPr>
          <w:rFonts w:ascii="Arial" w:cs="Arial" w:eastAsia="Arial" w:hAnsi="Arial"/>
          <w:sz w:val="22"/>
          <w:szCs w:val="22"/>
        </w:rPr>
        <w:t xml:space="preserve">The first fully automated benchmarking framework for evaluating LLM agents on authentic, real-world security engineering tasks using verified CVE instances.</w:t>
      </w:r>
    </w:p>
    <w:p>
      <w:pPr>
        <w:pStyle w:val="Heading3"/>
        <w:spacing w:before="200" w:after="100"/>
      </w:pPr>
      <w:r>
        <w:rPr>
          <w:rFonts w:ascii="Arial" w:cs="Arial" w:eastAsia="Arial" w:hAnsi="Arial"/>
          <w:b/>
          <w:bCs/>
          <w:sz w:val="24"/>
          <w:szCs w:val="24"/>
        </w:rPr>
        <w:t xml:space="preserve">9.2.1 Benchmark Design and Methodology</w:t>
      </w:r>
    </w:p>
    <w:p>
      <w:pPr>
        <w:spacing w:after="160"/>
      </w:pPr>
      <w:r>
        <w:rPr>
          <w:rFonts w:ascii="Arial" w:cs="Arial" w:eastAsia="Arial" w:hAnsi="Arial"/>
          <w:sz w:val="22"/>
          <w:szCs w:val="22"/>
        </w:rPr>
        <w:t xml:space="preserve">SEC-bench addresses a fundamental gap in security benchmarking: existing benchmarks either rely on synthetic CTF-style challenges that do not reflect real-world complexity, or reuse datasets like CVEFIXES whose ground-truth labels achieve only 51% accuracy. SEC-bench solves this by building an automated pipeline that constructs verified security tasks from real Common Vulnerabilities and Exposures (CVE) entries.</w:t>
      </w:r>
    </w:p>
    <w:p>
      <w:pPr>
        <w:spacing w:after="160"/>
      </w:pPr>
      <w:r>
        <w:rPr>
          <w:rFonts w:ascii="Arial" w:cs="Arial" w:eastAsia="Arial" w:hAnsi="Arial"/>
          <w:sz w:val="22"/>
          <w:szCs w:val="22"/>
        </w:rPr>
        <w:t xml:space="preserve">The SECVERIFIER multi-agent scaffold is the core technical innovation. It operates in three stages: (1) a Builder agent that automatically constructs the code repository environment with proper harnesses and dependencies from CVE reports; (2) a Fixer agent that generates and validates proof-of-concept (PoC) artifacts that trigger the vulnerability; and (3) a Verifier that confirms the PoC triggers a sanitizer error at the vulnerable commit and that the gold patch resolves it. This multi-agent approach outperforms single-agent baselines by 85.7% in overall success rate.</w:t>
      </w:r>
    </w:p>
    <w:p>
      <w:pPr>
        <w:spacing w:after="160"/>
      </w:pPr>
      <w:r>
        <w:rPr>
          <w:rFonts w:ascii="Arial" w:cs="Arial" w:eastAsia="Arial" w:hAnsi="Arial"/>
          <w:sz w:val="22"/>
          <w:szCs w:val="22"/>
        </w:rPr>
        <w:t xml:space="preserve">The pipeline processes raw CVE entries from the National Vulnerability Database (NVD) through a rigorous three-round validation: Round 1 applies SECVERIFIER automatically to 898 seed instances, successfully verifying 200. Round 2 performs automated checks ensuring the gold patch can be applied cleanly, the PoC triggers sanitizer errors at the base commit, and the PoC fails to trigger errors at the patched commit, identifying 17 problematic instances. Round 3 manually adjusts base commits for remaining edge cases by iterating backward from official NVD patch commits.</w:t>
      </w:r>
    </w:p>
    <w:p>
      <w:pPr>
        <w:pStyle w:val="Heading3"/>
        <w:spacing w:before="200" w:after="100"/>
      </w:pPr>
      <w:r>
        <w:rPr>
          <w:rFonts w:ascii="Arial" w:cs="Arial" w:eastAsia="Arial" w:hAnsi="Arial"/>
          <w:b/>
          <w:bCs/>
          <w:sz w:val="24"/>
          <w:szCs w:val="24"/>
        </w:rPr>
        <w:t xml:space="preserve">9.2.2 Vulnerability Types and CWE Coverage</w:t>
      </w:r>
    </w:p>
    <w:p>
      <w:pPr>
        <w:spacing w:after="160"/>
      </w:pPr>
      <w:r>
        <w:rPr>
          <w:rFonts w:ascii="Arial" w:cs="Arial" w:eastAsia="Arial" w:hAnsi="Arial"/>
          <w:sz w:val="22"/>
          <w:szCs w:val="22"/>
        </w:rPr>
        <w:t xml:space="preserve">SEC-bench focuses on memory safety vulnerabilities detectable by sanitizers (primarily AddressSanitizer and related tools). The benchmark covers 29 distinct CWE categories across 200 verified instances. The current implementation is restricted to C/C++ repositories because memory safety sanitizers provide deterministic, automated validation without subjective judgment. The authors acknowledge this scope limitation and outline plans to extend to other languages using language-specific sanitization and testing tools, similar to how OSS-Fuzz has expanded beyond C/C++ to Java, Python, Go, and Rust.</w:t>
      </w:r>
    </w:p>
    <w:p>
      <w:pPr>
        <w:spacing w:after="160"/>
      </w:pPr>
      <w:r>
        <w:rPr>
          <w:rFonts w:ascii="Arial" w:cs="Arial" w:eastAsia="Arial" w:hAnsi="Arial"/>
          <w:sz w:val="22"/>
          <w:szCs w:val="22"/>
        </w:rPr>
        <w:t xml:space="preserve">Key CWE categories covered include: buffer overflow variants (heap-based, stack-based), use-after-free, null pointer dereference, out-of-bounds read/write, integer overflow, double free, uninitialized memory use, and type confusion. These represent some of the most critical and frequently exploited vulnerability classes in real-world software.</w:t>
      </w:r>
    </w:p>
    <w:p>
      <w:pPr>
        <w:pStyle w:val="Heading3"/>
        <w:spacing w:before="200" w:after="100"/>
      </w:pPr>
      <w:r>
        <w:rPr>
          <w:rFonts w:ascii="Arial" w:cs="Arial" w:eastAsia="Arial" w:hAnsi="Arial"/>
          <w:b/>
          <w:bCs/>
          <w:sz w:val="24"/>
          <w:szCs w:val="24"/>
        </w:rPr>
        <w:t xml:space="preserve">9.2.3 Tasks, Threat Models, and Evaluation</w:t>
      </w:r>
    </w:p>
    <w:p>
      <w:pPr>
        <w:spacing w:after="160"/>
      </w:pPr>
      <w:r>
        <w:rPr>
          <w:rFonts w:ascii="Arial" w:cs="Arial" w:eastAsia="Arial" w:hAnsi="Arial"/>
          <w:sz w:val="22"/>
          <w:szCs w:val="22"/>
        </w:rPr>
        <w:t xml:space="preserve">SEC-bench implements two critical security engineering tasks: (1) Proof-of-Concept (PoC) Generation, where an LLM agent must craft an input that triggers a specified vulnerability (verified by sanitizer crash output); and (2) Vulnerability Patching, where an LLM agent must generate a patch that fixes the vulnerability while preserving correct program behavior.</w:t>
      </w:r>
    </w:p>
    <w:p>
      <w:pPr>
        <w:spacing w:after="160"/>
      </w:pPr>
      <w:r>
        <w:rPr>
          <w:rFonts w:ascii="Arial" w:cs="Arial" w:eastAsia="Arial" w:hAnsi="Arial"/>
          <w:sz w:val="22"/>
          <w:szCs w:val="22"/>
        </w:rPr>
        <w:t xml:space="preserve">The threat model assumes the agent has access to the CVE description, the vulnerable code repository, and a Docker-isolated execution environment. For PoC generation, success requires producing a PoC artifact that triggers a valid sanitizer error. For patching, the agent must produce a patch where the PoC no longer triggers the sanitizer error and all existing tests pass. Both tasks use the OpenHands agentic scaffold with terminal access.</w:t>
      </w:r>
    </w:p>
    <w:p>
      <w:pPr>
        <w:spacing w:after="160"/>
      </w:pPr>
      <w:r>
        <w:rPr>
          <w:rFonts w:ascii="Arial" w:cs="Arial" w:eastAsia="Arial" w:hAnsi="Arial"/>
          <w:sz w:val="22"/>
          <w:szCs w:val="22"/>
        </w:rPr>
        <w:t xml:space="preserve">Average gold patch size is 17.3 lines across 1.3 files and 1.6 functions, which is smaller than SWE-bench (32.8 lines, 1.7 files, 3 functions), suggesting security patches tend to be more localized but require deeper domain understanding.</w:t>
      </w:r>
    </w:p>
    <w:p>
      <w:pPr>
        <w:pStyle w:val="Heading3"/>
        <w:spacing w:before="200" w:after="100"/>
      </w:pPr>
      <w:r>
        <w:rPr>
          <w:rFonts w:ascii="Arial" w:cs="Arial" w:eastAsia="Arial" w:hAnsi="Arial"/>
          <w:b/>
          <w:bCs/>
          <w:sz w:val="24"/>
          <w:szCs w:val="24"/>
        </w:rPr>
        <w:t xml:space="preserve">9.2.4 Key Results</w:t>
      </w:r>
    </w:p>
    <w:p>
      <w:pPr>
        <w:spacing w:after="160"/>
      </w:pPr>
      <w:r>
        <w:rPr>
          <w:rFonts w:ascii="Arial" w:cs="Arial" w:eastAsia="Arial" w:hAnsi="Arial"/>
          <w:sz w:val="22"/>
          <w:szCs w:val="22"/>
        </w:rPr>
        <w:t xml:space="preserve">State-of-the-art LLM agents achieve at most 18.0% success in PoC generation and 34.0% in vulnerability patching on the complete dataset. These results reveal significant capability gaps. Contamination analysis using knowledge cutoff dates shows that models perform similarly on CVEs published before and after their training cutoff, suggesting that memorization of specific CVE details provides limited advantage and that genuine security reasoning capability is the bottleneck. The cost of constructing each verified instance is only $0.87, making the pipeline highly scalable.</w:t>
      </w:r>
    </w:p>
    <w:p>
      <w:r>
        <w:br w:type="page"/>
      </w:r>
    </w:p>
    <w:p>
      <w:pPr>
        <w:pStyle w:val="Heading2"/>
        <w:spacing w:before="240" w:after="120"/>
      </w:pPr>
      <w:r>
        <w:rPr>
          <w:rFonts w:ascii="Arial" w:cs="Arial" w:eastAsia="Arial" w:hAnsi="Arial"/>
          <w:b/>
          <w:bCs/>
          <w:sz w:val="28"/>
          <w:szCs w:val="28"/>
        </w:rPr>
        <w:t xml:space="preserve">9.3 SECODEPLT: A Unified Benchmark for Evaluating the Security of Code GenAI</w:t>
      </w:r>
    </w:p>
    <w:p>
      <w:pPr>
        <w:spacing w:after="160"/>
      </w:pPr>
      <w:r>
        <w:rPr>
          <w:rFonts w:ascii="Arial" w:cs="Arial" w:eastAsia="Arial" w:hAnsi="Arial"/>
          <w:b/>
          <w:bCs/>
          <w:sz w:val="22"/>
          <w:szCs w:val="22"/>
        </w:rPr>
        <w:t xml:space="preserve">Authors: </w:t>
      </w:r>
      <w:r>
        <w:rPr>
          <w:rFonts w:ascii="Arial" w:cs="Arial" w:eastAsia="Arial" w:hAnsi="Arial"/>
          <w:sz w:val="22"/>
          <w:szCs w:val="22"/>
        </w:rPr>
        <w:t xml:space="preserve">Yuzhou Nie and collaborators</w:t>
      </w:r>
    </w:p>
    <w:p>
      <w:pPr>
        <w:spacing w:after="160"/>
      </w:pPr>
      <w:r>
        <w:rPr>
          <w:rFonts w:ascii="Arial" w:cs="Arial" w:eastAsia="Arial" w:hAnsi="Arial"/>
          <w:b/>
          <w:bCs/>
          <w:sz w:val="22"/>
          <w:szCs w:val="22"/>
        </w:rPr>
        <w:t xml:space="preserve">Venue: </w:t>
      </w:r>
      <w:r>
        <w:rPr>
          <w:rFonts w:ascii="Arial" w:cs="Arial" w:eastAsia="Arial" w:hAnsi="Arial"/>
          <w:sz w:val="22"/>
          <w:szCs w:val="22"/>
        </w:rPr>
        <w:t xml:space="preserve">NeurIPS 2025 Datasets and Benchmarks Track (Poster)</w:t>
      </w:r>
    </w:p>
    <w:p>
      <w:pPr>
        <w:spacing w:after="160"/>
      </w:pPr>
      <w:r>
        <w:rPr>
          <w:rFonts w:ascii="Arial" w:cs="Arial" w:eastAsia="Arial" w:hAnsi="Arial"/>
          <w:b/>
          <w:bCs/>
          <w:sz w:val="22"/>
          <w:szCs w:val="22"/>
        </w:rPr>
        <w:t xml:space="preserve">Core Contribution: </w:t>
      </w:r>
      <w:r>
        <w:rPr>
          <w:rFonts w:ascii="Arial" w:cs="Arial" w:eastAsia="Arial" w:hAnsi="Arial"/>
          <w:sz w:val="22"/>
          <w:szCs w:val="22"/>
        </w:rPr>
        <w:t xml:space="preserve">A unified platform evaluating three security capabilities (secure code generation, vulnerability detection, patch generation) across 44 CWE categories using a scalable seed-and-mutate pipeline.</w:t>
      </w:r>
    </w:p>
    <w:p>
      <w:pPr>
        <w:pStyle w:val="Heading3"/>
        <w:spacing w:before="200" w:after="100"/>
      </w:pPr>
      <w:r>
        <w:rPr>
          <w:rFonts w:ascii="Arial" w:cs="Arial" w:eastAsia="Arial" w:hAnsi="Arial"/>
          <w:b/>
          <w:bCs/>
          <w:sz w:val="24"/>
          <w:szCs w:val="24"/>
        </w:rPr>
        <w:t xml:space="preserve">9.3.1 Benchmark Design and Methodology</w:t>
      </w:r>
    </w:p>
    <w:p>
      <w:pPr>
        <w:spacing w:after="160"/>
      </w:pPr>
      <w:r>
        <w:rPr>
          <w:rFonts w:ascii="Arial" w:cs="Arial" w:eastAsia="Arial" w:hAnsi="Arial"/>
          <w:sz w:val="22"/>
          <w:szCs w:val="22"/>
        </w:rPr>
        <w:t xml:space="preserve">SECODEPLT addresses three key limitations of prior security benchmarks: limited coverage of risk and capability types, reliance on static evaluation metrics (LLM judgments or rule-based detection) rather than dynamic analysis, and the trade-off between data quality and benchmark scale. It proposes a two-stage data creation pipeline.</w:t>
      </w:r>
    </w:p>
    <w:p>
      <w:pPr>
        <w:spacing w:after="160"/>
      </w:pPr>
      <w:r>
        <w:rPr>
          <w:rFonts w:ascii="Arial" w:cs="Arial" w:eastAsia="Arial" w:hAnsi="Arial"/>
          <w:sz w:val="22"/>
          <w:szCs w:val="22"/>
        </w:rPr>
        <w:t xml:space="preserve">Stage 1 (Seed Generation): Human experts analyze each target CWE and manually create security-related coding scenarios. For each scenario, they produce: a task description (without explicit security hints), vulnerable code, patched code, functionality test cases, and security test cases. An optional security reminder can be attached that specifies potential vulnerabilities (e.g., for CWE-862, emphasizing the importance of access controls). This produces approximately 1,639 high-quality, manually verified seed instances across 44 CWE categories.</w:t>
      </w:r>
    </w:p>
    <w:p>
      <w:pPr>
        <w:spacing w:after="160"/>
      </w:pPr>
      <w:r>
        <w:rPr>
          <w:rFonts w:ascii="Arial" w:cs="Arial" w:eastAsia="Arial" w:hAnsi="Arial"/>
          <w:sz w:val="22"/>
          <w:szCs w:val="22"/>
        </w:rPr>
        <w:t xml:space="preserve">Stage 2 (Mutation-Based Expansion): LLM-based mutators expand the seed set. Text mutators use GPT-4o at high temperature to rephrase task descriptions while preserving the security context. Code mutators rename variables/functions and reorder instructions while maintaining core functionality. Each seed produces up to 10 variants (3 text mutations x 3 code mutations + original). A word-level Levenshtein distance threshold of &gt;0.8 filters mutations too similar to seeds. Dynamic validation via test execution ensures correctness. The final dataset contains 5,900+ validated samples.</w:t>
      </w:r>
    </w:p>
    <w:p>
      <w:pPr>
        <w:pStyle w:val="Heading3"/>
        <w:spacing w:before="200" w:after="100"/>
      </w:pPr>
      <w:r>
        <w:rPr>
          <w:rFonts w:ascii="Arial" w:cs="Arial" w:eastAsia="Arial" w:hAnsi="Arial"/>
          <w:b/>
          <w:bCs/>
          <w:sz w:val="24"/>
          <w:szCs w:val="24"/>
        </w:rPr>
        <w:t xml:space="preserve">9.3.2 CWE Coverage and Vulnerability Types</w:t>
      </w:r>
    </w:p>
    <w:p>
      <w:pPr>
        <w:spacing w:after="160"/>
      </w:pPr>
      <w:r>
        <w:rPr>
          <w:rFonts w:ascii="Arial" w:cs="Arial" w:eastAsia="Arial" w:hAnsi="Arial"/>
          <w:sz w:val="22"/>
          <w:szCs w:val="22"/>
        </w:rPr>
        <w:t xml:space="preserve">SECODEPLT covers 44 CWE categories across Python, C/C++, and Java. This is significantly broader than CyberSecEval or other prior benchmarks. The CWE selection focuses on categories from MITRE Top 25 Most Dangerous Software Weaknesses and includes both memory safety issues (C/C++) and logic-level vulnerabilities (Python, Java).</w:t>
      </w:r>
    </w:p>
    <w:p>
      <w:pPr>
        <w:spacing w:after="160"/>
      </w:pPr>
      <w:r>
        <w:rPr>
          <w:rFonts w:ascii="Arial" w:cs="Arial" w:eastAsia="Arial" w:hAnsi="Arial"/>
          <w:sz w:val="22"/>
          <w:szCs w:val="22"/>
        </w:rPr>
        <w:t xml:space="preserve">Python CWEs include: CWE-78 (OS Command Injection), CWE-79 (Cross-Site Scripting), CWE-89 (SQL Injection), CWE-94 (Code Injection), CWE-117 (Improper Output Neutralization for Logs), CWE-200 (Exposure of Sensitive Information), CWE-295 (Improper Certificate Validation), CWE-327 (Use of Broken Cryptographic Algorithm), CWE-338 (Use of Cryptographically Weak PRNG), CWE-502 (Deserialization of Untrusted Data), CWE-611 (Improper Restriction of XML External Entity Reference), CWE-798 (Use of Hard-coded Credentials), CWE-862 (Missing Authorization), and others. C/C++ CWEs cover memory safety issues such as buffer overflows, use-after-free, and format string vulnerabilities. Java CWEs focus on similar web and application-level vulnerabilities as Python.</w:t>
      </w:r>
    </w:p>
    <w:p>
      <w:pPr>
        <w:pStyle w:val="Heading3"/>
        <w:spacing w:before="200" w:after="100"/>
      </w:pPr>
      <w:r>
        <w:rPr>
          <w:rFonts w:ascii="Arial" w:cs="Arial" w:eastAsia="Arial" w:hAnsi="Arial"/>
          <w:b/>
          <w:bCs/>
          <w:sz w:val="24"/>
          <w:szCs w:val="24"/>
        </w:rPr>
        <w:t xml:space="preserve">9.3.3 Three Security Capabilities Evaluated</w:t>
      </w:r>
    </w:p>
    <w:p>
      <w:pPr>
        <w:spacing w:after="160"/>
      </w:pPr>
      <w:r>
        <w:rPr>
          <w:rFonts w:ascii="Arial" w:cs="Arial" w:eastAsia="Arial" w:hAnsi="Arial"/>
          <w:sz w:val="22"/>
          <w:szCs w:val="22"/>
        </w:rPr>
        <w:t xml:space="preserve">Secure Code Generation: The model receives a task description (optionally with a security reminder) and must generate code that is both functionally correct and free of the target vulnerability. Evaluation uses dual testing: functionality tests verify the code works correctly, and security tests verify the code does not contain the vulnerability. SECODEPLT achieves nearly 100% in both security relevance and instruction faithfulness, compared to CyberSecEval at only 68% and 42% respectively.</w:t>
      </w:r>
    </w:p>
    <w:p>
      <w:pPr>
        <w:spacing w:after="160"/>
      </w:pPr>
      <w:r>
        <w:rPr>
          <w:rFonts w:ascii="Arial" w:cs="Arial" w:eastAsia="Arial" w:hAnsi="Arial"/>
          <w:sz w:val="22"/>
          <w:szCs w:val="22"/>
        </w:rPr>
        <w:t xml:space="preserve">Vulnerability Detection: The model receives code and must identify whether it contains a vulnerability and which CWE it belongs to. Ground truth is established by the manually verified vulnerable/patched code pairs.</w:t>
      </w:r>
    </w:p>
    <w:p>
      <w:pPr>
        <w:spacing w:after="160"/>
      </w:pPr>
      <w:r>
        <w:rPr>
          <w:rFonts w:ascii="Arial" w:cs="Arial" w:eastAsia="Arial" w:hAnsi="Arial"/>
          <w:sz w:val="22"/>
          <w:szCs w:val="22"/>
        </w:rPr>
        <w:t xml:space="preserve">Patch Generation: The model receives vulnerable code and must generate a patch that fixes the vulnerability. Evaluation uses the same dual testing: the patched code must pass functionality tests and security tests.</w:t>
      </w:r>
    </w:p>
    <w:p>
      <w:pPr>
        <w:pStyle w:val="Heading3"/>
        <w:spacing w:before="200" w:after="100"/>
      </w:pPr>
      <w:r>
        <w:rPr>
          <w:rFonts w:ascii="Arial" w:cs="Arial" w:eastAsia="Arial" w:hAnsi="Arial"/>
          <w:b/>
          <w:bCs/>
          <w:sz w:val="24"/>
          <w:szCs w:val="24"/>
        </w:rPr>
        <w:t xml:space="preserve">9.3.4 Key Results</w:t>
      </w:r>
    </w:p>
    <w:p>
      <w:pPr>
        <w:spacing w:after="160"/>
      </w:pPr>
      <w:r>
        <w:rPr>
          <w:rFonts w:ascii="Arial" w:cs="Arial" w:eastAsia="Arial" w:hAnsi="Arial"/>
          <w:sz w:val="22"/>
          <w:szCs w:val="22"/>
        </w:rPr>
        <w:t xml:space="preserve">GPT-4o is the most secure model with approximately 55% secure coding rate, but significant room remains for improvement. Larger models tend to be more secure. Providing security policy reminders improves secure coding rate by approximately 20%. GPT-4o can generate full end-to-end cyberattacks but with low success rate. Claude demonstrates over 90% refusal rate on sensitive attack steps. Code agents like Cursor achieve approximately 60% secure coding rate overall but fail entirely on some critical CWEs representing code injection, access control, and data leakage prevention.</w:t>
      </w:r>
    </w:p>
    <w:p>
      <w:r>
        <w:br w:type="page"/>
      </w:r>
    </w:p>
    <w:p>
      <w:pPr>
        <w:pStyle w:val="Heading2"/>
        <w:spacing w:before="240" w:after="120"/>
      </w:pPr>
      <w:r>
        <w:rPr>
          <w:rFonts w:ascii="Arial" w:cs="Arial" w:eastAsia="Arial" w:hAnsi="Arial"/>
          <w:b/>
          <w:bCs/>
          <w:sz w:val="28"/>
          <w:szCs w:val="28"/>
        </w:rPr>
        <w:t xml:space="preserve">9.4 RedCode: Risky Code Execution and Generation Benchmark for Code Agents</w:t>
      </w:r>
    </w:p>
    <w:p>
      <w:pPr>
        <w:spacing w:after="160"/>
      </w:pPr>
      <w:r>
        <w:rPr>
          <w:rFonts w:ascii="Arial" w:cs="Arial" w:eastAsia="Arial" w:hAnsi="Arial"/>
          <w:b/>
          <w:bCs/>
          <w:sz w:val="22"/>
          <w:szCs w:val="22"/>
        </w:rPr>
        <w:t xml:space="preserve">Authors: </w:t>
      </w:r>
      <w:r>
        <w:rPr>
          <w:rFonts w:ascii="Arial" w:cs="Arial" w:eastAsia="Arial" w:hAnsi="Arial"/>
          <w:sz w:val="22"/>
          <w:szCs w:val="22"/>
        </w:rPr>
        <w:t xml:space="preserve">Chengquan Guo, Xun Liu, Chulin Xie, Andy Zhou, Yi Zeng, Zinan Lin, Dawn Song, Bo Li (University of Chicago, UIUC, Virginia Tech, Microsoft Research, UC Berkeley)</w:t>
      </w:r>
    </w:p>
    <w:p>
      <w:pPr>
        <w:spacing w:after="160"/>
      </w:pPr>
      <w:r>
        <w:rPr>
          <w:rFonts w:ascii="Arial" w:cs="Arial" w:eastAsia="Arial" w:hAnsi="Arial"/>
          <w:b/>
          <w:bCs/>
          <w:sz w:val="22"/>
          <w:szCs w:val="22"/>
        </w:rPr>
        <w:t xml:space="preserve">Venue: </w:t>
      </w:r>
      <w:r>
        <w:rPr>
          <w:rFonts w:ascii="Arial" w:cs="Arial" w:eastAsia="Arial" w:hAnsi="Arial"/>
          <w:sz w:val="22"/>
          <w:szCs w:val="22"/>
        </w:rPr>
        <w:t xml:space="preserve">NeurIPS 2024 Datasets and Benchmarks Track (Poster)</w:t>
      </w:r>
    </w:p>
    <w:p>
      <w:pPr>
        <w:spacing w:after="160"/>
      </w:pPr>
      <w:r>
        <w:rPr>
          <w:rFonts w:ascii="Arial" w:cs="Arial" w:eastAsia="Arial" w:hAnsi="Arial"/>
          <w:b/>
          <w:bCs/>
          <w:sz w:val="22"/>
          <w:szCs w:val="22"/>
        </w:rPr>
        <w:t xml:space="preserve">Core Contribution: </w:t>
      </w:r>
      <w:r>
        <w:rPr>
          <w:rFonts w:ascii="Arial" w:cs="Arial" w:eastAsia="Arial" w:hAnsi="Arial"/>
          <w:sz w:val="22"/>
          <w:szCs w:val="22"/>
        </w:rPr>
        <w:t xml:space="preserve">A holistic safety benchmark for code agents evaluating both risky code execution and malicious software generation, with real system interaction via Docker sandboxes.</w:t>
      </w:r>
    </w:p>
    <w:p>
      <w:pPr>
        <w:pStyle w:val="Heading3"/>
        <w:spacing w:before="200" w:after="100"/>
      </w:pPr>
      <w:r>
        <w:rPr>
          <w:rFonts w:ascii="Arial" w:cs="Arial" w:eastAsia="Arial" w:hAnsi="Arial"/>
          <w:b/>
          <w:bCs/>
          <w:sz w:val="24"/>
          <w:szCs w:val="24"/>
        </w:rPr>
        <w:t xml:space="preserve">9.4.1 Benchmark Design and Methodology</w:t>
      </w:r>
    </w:p>
    <w:p>
      <w:pPr>
        <w:spacing w:after="160"/>
      </w:pPr>
      <w:r>
        <w:rPr>
          <w:rFonts w:ascii="Arial" w:cs="Arial" w:eastAsia="Arial" w:hAnsi="Arial"/>
          <w:sz w:val="22"/>
          <w:szCs w:val="22"/>
        </w:rPr>
        <w:t xml:space="preserve">RedCode is grounded in four key design principles: (1) real interaction with systems via Docker environments, (2) holistic evaluation covering both code execution safety and code generation safety, (3) diverse input formats including Python code, Bash scripts, and natural language descriptions, and (4) high-quality safety scenarios derived from real CWE entries and malware families.</w:t>
      </w:r>
    </w:p>
    <w:p>
      <w:pPr>
        <w:spacing w:after="160"/>
      </w:pPr>
      <w:r>
        <w:rPr>
          <w:rFonts w:ascii="Arial" w:cs="Arial" w:eastAsia="Arial" w:hAnsi="Arial"/>
          <w:sz w:val="22"/>
          <w:szCs w:val="22"/>
        </w:rPr>
        <w:t xml:space="preserve">RedCode-Exec provides 4,050 test prompts spanning 25 types of critical vulnerabilities across 8 domains: websites, file systems, operating systems, network, data, cryptography, software, and hardware. Construction starts with collecting risky scenarios from existing benchmarks and CWE entries, manually creating seed Python code snippets, and expanding via a human-in-the-loop AI-assisted process. These Python snippets are then translated into Bash scripts and natural language descriptions using LLMs, tripling the test surface. Agents execute code in Docker environments with real system access.</w:t>
      </w:r>
    </w:p>
    <w:p>
      <w:pPr>
        <w:spacing w:after="160"/>
      </w:pPr>
      <w:r>
        <w:rPr>
          <w:rFonts w:ascii="Arial" w:cs="Arial" w:eastAsia="Arial" w:hAnsi="Arial"/>
          <w:sz w:val="22"/>
          <w:szCs w:val="22"/>
        </w:rPr>
        <w:t xml:space="preserve">RedCode-Gen provides 160 prompts for malicious software generation across 8 malware categories: adware, malware, rootkits, trojans, viruses, DDoS attacks, ransomware, and a miscellaneous category (backdoors, botnets, worms). Each category has 20 prompts using the HumanEval format (function signature + docstring). Generated code quality is evaluated by LLM judges and the VirusTotal API. The 11 specific malware families are selected from well-studied real-world samples.</w:t>
      </w:r>
    </w:p>
    <w:p>
      <w:pPr>
        <w:pStyle w:val="Heading3"/>
        <w:spacing w:before="200" w:after="100"/>
      </w:pPr>
      <w:r>
        <w:rPr>
          <w:rFonts w:ascii="Arial" w:cs="Arial" w:eastAsia="Arial" w:hAnsi="Arial"/>
          <w:b/>
          <w:bCs/>
          <w:sz w:val="24"/>
          <w:szCs w:val="24"/>
        </w:rPr>
        <w:t xml:space="preserve">9.4.2 Threat Model and Attack Surface</w:t>
      </w:r>
    </w:p>
    <w:p>
      <w:pPr>
        <w:spacing w:after="160"/>
      </w:pPr>
      <w:r>
        <w:rPr>
          <w:rFonts w:ascii="Arial" w:cs="Arial" w:eastAsia="Arial" w:hAnsi="Arial"/>
          <w:sz w:val="22"/>
          <w:szCs w:val="22"/>
        </w:rPr>
        <w:t xml:space="preserve">RedCode evaluates a fundamentally different threat model than SEC-bench or SECODEPLT. Rather than testing whether LLMs can find or fix vulnerabilities, RedCode tests whether LLM-powered code agents will blindly execute unsafe code they are given, or generate malware when instructed. The attack surface is the agent's decision-making: can the agent recognize dangerous code and refuse to execute it? The adversary is the user providing risky instructions.</w:t>
      </w:r>
    </w:p>
    <w:p>
      <w:pPr>
        <w:spacing w:after="160"/>
      </w:pPr>
      <w:r>
        <w:rPr>
          <w:rFonts w:ascii="Arial" w:cs="Arial" w:eastAsia="Arial" w:hAnsi="Arial"/>
          <w:sz w:val="22"/>
          <w:szCs w:val="22"/>
        </w:rPr>
        <w:t xml:space="preserve">The 25 vulnerability types in RedCode-Exec include: directory traversal, arbitrary file deletion, privilege escalation, SQL injection execution, cross-site scripting, command injection, denial of service, data exfiltration, unauthorized access, memory corruption, race conditions, buffer overflows, and more. These span CWE categories from OWASP Top 10 and MITRE Top 25.</w:t>
      </w:r>
    </w:p>
    <w:p>
      <w:pPr>
        <w:pStyle w:val="Heading3"/>
        <w:spacing w:before="200" w:after="100"/>
      </w:pPr>
      <w:r>
        <w:rPr>
          <w:rFonts w:ascii="Arial" w:cs="Arial" w:eastAsia="Arial" w:hAnsi="Arial"/>
          <w:b/>
          <w:bCs/>
          <w:sz w:val="24"/>
          <w:szCs w:val="24"/>
        </w:rPr>
        <w:t xml:space="preserve">9.4.3 Key Results</w:t>
      </w:r>
    </w:p>
    <w:p>
      <w:pPr>
        <w:spacing w:after="160"/>
      </w:pPr>
      <w:r>
        <w:rPr>
          <w:rFonts w:ascii="Arial" w:cs="Arial" w:eastAsia="Arial" w:hAnsi="Arial"/>
          <w:sz w:val="22"/>
          <w:szCs w:val="22"/>
        </w:rPr>
        <w:t xml:space="preserve">The overall attack success rate is high on RedCode-Exec, indicating that existing code agents are vulnerable to executing risky code when prompted. Agents achieve a higher rejection rate on risky operations targeting operating and file systems compared to other domains. Critically, agents are more likely to execute harmful actions when given instructions in natural language than in programming languages, and Python prompts lead to higher rejection rates than Bash prompts. The three agent frameworks evaluated (OCI, CodeAct, ReAct) with 19 LLMs reveal that safety varies significantly across architectures.</w:t>
      </w:r>
    </w:p>
    <w:p>
      <w:r>
        <w:br w:type="page"/>
      </w:r>
    </w:p>
    <w:p>
      <w:pPr>
        <w:pStyle w:val="Heading2"/>
        <w:spacing w:before="240" w:after="120"/>
      </w:pPr>
      <w:r>
        <w:rPr>
          <w:rFonts w:ascii="Arial" w:cs="Arial" w:eastAsia="Arial" w:hAnsi="Arial"/>
          <w:b/>
          <w:bCs/>
          <w:sz w:val="28"/>
          <w:szCs w:val="28"/>
        </w:rPr>
        <w:t xml:space="preserve">9.5 SaTML LLM CTF: Dataset and Lessons from the 2024 LLM Capture-the-Flag Competition</w:t>
      </w:r>
    </w:p>
    <w:p>
      <w:pPr>
        <w:spacing w:after="160"/>
      </w:pPr>
      <w:r>
        <w:rPr>
          <w:rFonts w:ascii="Arial" w:cs="Arial" w:eastAsia="Arial" w:hAnsi="Arial"/>
          <w:b/>
          <w:bCs/>
          <w:sz w:val="22"/>
          <w:szCs w:val="22"/>
        </w:rPr>
        <w:t xml:space="preserve">Authors: </w:t>
      </w:r>
      <w:r>
        <w:rPr>
          <w:rFonts w:ascii="Arial" w:cs="Arial" w:eastAsia="Arial" w:hAnsi="Arial"/>
          <w:sz w:val="22"/>
          <w:szCs w:val="22"/>
        </w:rPr>
        <w:t xml:space="preserve">Edoardo Debenedetti and 20+ co-authors (ETH Zurich SPY Lab and competition participants)</w:t>
      </w:r>
    </w:p>
    <w:p>
      <w:pPr>
        <w:spacing w:after="160"/>
      </w:pPr>
      <w:r>
        <w:rPr>
          <w:rFonts w:ascii="Arial" w:cs="Arial" w:eastAsia="Arial" w:hAnsi="Arial"/>
          <w:b/>
          <w:bCs/>
          <w:sz w:val="22"/>
          <w:szCs w:val="22"/>
        </w:rPr>
        <w:t xml:space="preserve">Venue: </w:t>
      </w:r>
      <w:r>
        <w:rPr>
          <w:rFonts w:ascii="Arial" w:cs="Arial" w:eastAsia="Arial" w:hAnsi="Arial"/>
          <w:sz w:val="22"/>
          <w:szCs w:val="22"/>
        </w:rPr>
        <w:t xml:space="preserve">NeurIPS 2024 Datasets and Benchmarks Track (Poster)</w:t>
      </w:r>
    </w:p>
    <w:p>
      <w:pPr>
        <w:spacing w:after="160"/>
      </w:pPr>
      <w:r>
        <w:rPr>
          <w:rFonts w:ascii="Arial" w:cs="Arial" w:eastAsia="Arial" w:hAnsi="Arial"/>
          <w:b/>
          <w:bCs/>
          <w:sz w:val="22"/>
          <w:szCs w:val="22"/>
        </w:rPr>
        <w:t xml:space="preserve">Core Contribution: </w:t>
      </w:r>
      <w:r>
        <w:rPr>
          <w:rFonts w:ascii="Arial" w:cs="Arial" w:eastAsia="Arial" w:hAnsi="Arial"/>
          <w:sz w:val="22"/>
          <w:szCs w:val="22"/>
        </w:rPr>
        <w:t xml:space="preserve">The largest prompt injection dataset (137K+ attack chats) from a competitive CTF, demonstrating that all LLM defenses against prompt injection were bypassed at least once.</w:t>
      </w:r>
    </w:p>
    <w:p>
      <w:pPr>
        <w:pStyle w:val="Heading3"/>
        <w:spacing w:before="200" w:after="100"/>
      </w:pPr>
      <w:r>
        <w:rPr>
          <w:rFonts w:ascii="Arial" w:cs="Arial" w:eastAsia="Arial" w:hAnsi="Arial"/>
          <w:b/>
          <w:bCs/>
          <w:sz w:val="24"/>
          <w:szCs w:val="24"/>
        </w:rPr>
        <w:t xml:space="preserve">9.5.1 Competition Design and Methodology</w:t>
      </w:r>
    </w:p>
    <w:p>
      <w:pPr>
        <w:spacing w:after="160"/>
      </w:pPr>
      <w:r>
        <w:rPr>
          <w:rFonts w:ascii="Arial" w:cs="Arial" w:eastAsia="Arial" w:hAnsi="Arial"/>
          <w:sz w:val="22"/>
          <w:szCs w:val="22"/>
        </w:rPr>
        <w:t xml:space="preserve">The SaTML LLM CTF was organized as a two-phase competition at IEEE SaTML 2024. In Phase 1 (Defense), 39 teams submitted 72 defenses designed to prevent an LLM from revealing a secret string embedded in its system prompt. Each defense consisted of: a defense prompt appended to the system message, a first filter (either a Python function or an LLM), and a second filter (whichever type was not used for the first). 44 defenses passed a utility evaluation ensuring the defended LLM could still answer general questions. In Phase 2 (Attack), teams attempted to extract secrets from all submitted defenses through conversational interaction. 163 teams registered, 35 teams extracted at least one secret, and 137,063 unique attack chats were recorded.</w:t>
      </w:r>
    </w:p>
    <w:p>
      <w:pPr>
        <w:spacing w:after="160"/>
      </w:pPr>
      <w:r>
        <w:rPr>
          <w:rFonts w:ascii="Arial" w:cs="Arial" w:eastAsia="Arial" w:hAnsi="Arial"/>
          <w:sz w:val="22"/>
          <w:szCs w:val="22"/>
        </w:rPr>
        <w:t xml:space="preserve">Scoring was dual-axis: the best defense was the one broken by the fewest attackers, and the best attack was the one extracting the most secrets with the fewest attempts. Models used were ChatGPT-3.5 and Llama 2. The competition dataset (all attack chats, defenses, and labels) was released on HuggingFace and is one of the largest prompt injection datasets available.</w:t>
      </w:r>
    </w:p>
    <w:p>
      <w:pPr>
        <w:pStyle w:val="Heading3"/>
        <w:spacing w:before="200" w:after="100"/>
      </w:pPr>
      <w:r>
        <w:rPr>
          <w:rFonts w:ascii="Arial" w:cs="Arial" w:eastAsia="Arial" w:hAnsi="Arial"/>
          <w:b/>
          <w:bCs/>
          <w:sz w:val="24"/>
          <w:szCs w:val="24"/>
        </w:rPr>
        <w:t xml:space="preserve">9.5.2 Threat Model and Security Focus</w:t>
      </w:r>
    </w:p>
    <w:p>
      <w:pPr>
        <w:spacing w:after="160"/>
      </w:pPr>
      <w:r>
        <w:rPr>
          <w:rFonts w:ascii="Arial" w:cs="Arial" w:eastAsia="Arial" w:hAnsi="Arial"/>
          <w:sz w:val="22"/>
          <w:szCs w:val="22"/>
        </w:rPr>
        <w:t xml:space="preserve">Unlike the other three security papers, SaTML LLM CTF focuses on prompt-level security rather than code-level security. The threat model involves an adversarial user interacting with an LLM application that has confidential information in its system prompt. The attacker attempts prompt injection: crafting messages that cause the LLM to override its instructions and leak private data. The defender attempts to make the LLM robust to such extraction attempts through prompt engineering and output filtering.</w:t>
      </w:r>
    </w:p>
    <w:p>
      <w:pPr>
        <w:spacing w:after="160"/>
      </w:pPr>
      <w:r>
        <w:rPr>
          <w:rFonts w:ascii="Arial" w:cs="Arial" w:eastAsia="Arial" w:hAnsi="Arial"/>
          <w:sz w:val="22"/>
          <w:szCs w:val="22"/>
        </w:rPr>
        <w:t xml:space="preserve">Attack strategies observed include: role-playing (instructing the model to adopt a persona that would reveal the secret), encoding/decoding (asking the model to represent the secret in alternative formats like Base64 or pig latin), multi-turn escalation (gradually shifting the conversation context), payload splitting (distributing the extraction request across multiple messages), and indirect extraction (asking the model to perform operations on the secret without directly revealing it). Longer conversations were more successful at extraction.</w:t>
      </w:r>
    </w:p>
    <w:p>
      <w:pPr>
        <w:pStyle w:val="Heading3"/>
        <w:spacing w:before="200" w:after="100"/>
      </w:pPr>
      <w:r>
        <w:rPr>
          <w:rFonts w:ascii="Arial" w:cs="Arial" w:eastAsia="Arial" w:hAnsi="Arial"/>
          <w:b/>
          <w:bCs/>
          <w:sz w:val="24"/>
          <w:szCs w:val="24"/>
        </w:rPr>
        <w:t xml:space="preserve">9.5.3 Key Results</w:t>
      </w:r>
    </w:p>
    <w:p>
      <w:pPr>
        <w:spacing w:after="160"/>
      </w:pPr>
      <w:r>
        <w:rPr>
          <w:rFonts w:ascii="Arial" w:cs="Arial" w:eastAsia="Arial" w:hAnsi="Arial"/>
          <w:sz w:val="22"/>
          <w:szCs w:val="22"/>
        </w:rPr>
        <w:t xml:space="preserve">The most critical finding is that all 44 accepted defenses were bypassed at least once. This highlights the fundamental difficulty of making LLM systems robust against prompt injection through prompting and filtering alone. The 4% overall extraction success rate (5,461 successful chats out of 137,063) masks wide variation across defenses. The dataset includes per-team trajectories showing how attack strategies evolved over time, enabling future research on adaptive attacks.</w:t>
      </w:r>
    </w:p>
    <w:p>
      <w:r>
        <w:br w:type="page"/>
      </w:r>
    </w:p>
    <w:p>
      <w:pPr>
        <w:pStyle w:val="Heading2"/>
        <w:spacing w:before="240" w:after="120"/>
      </w:pPr>
      <w:r>
        <w:rPr>
          <w:rFonts w:ascii="Arial" w:cs="Arial" w:eastAsia="Arial" w:hAnsi="Arial"/>
          <w:b/>
          <w:bCs/>
          <w:sz w:val="28"/>
          <w:szCs w:val="28"/>
        </w:rPr>
        <w:t xml:space="preserve">9.6 Cross-Paper Comparison: Security Benchmarks at NeurIPS</w:t>
      </w:r>
    </w:p>
    <w:p>
      <w:pPr>
        <w:spacing w:after="160"/>
      </w:pPr>
      <w:r>
        <w:rPr>
          <w:rFonts w:ascii="Arial" w:cs="Arial" w:eastAsia="Arial" w:hAnsi="Arial"/>
          <w:sz w:val="22"/>
          <w:szCs w:val="22"/>
        </w:rPr>
        <w:t xml:space="preserve">The four NeurIPS security papers address complementary aspects of LLM security evaluation. The following comparison table highlights their differences across key dimensions:</w:t>
      </w:r>
    </w:p>
    <w:tbl>
      <w:tblPr>
        <w:tblW w:w="9360" w:type="dxa"/>
        <w:tblLayout w:type="fixed"/>
        <w:tblLook w:val="0000"/>
      </w:tblPr>
      <w:tblGrid>
        <w:gridCol w:w="1500"/>
        <w:gridCol w:w="2000"/>
        <w:gridCol w:w="2000"/>
        <w:gridCol w:w="1930"/>
        <w:gridCol w:w="1930"/>
      </w:tblGrid>
      <w:tr>
        <w:tc>
          <w:tcPr>
            <w:tcW w:w="15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Dimension</w:t>
            </w:r>
          </w:p>
        </w:tc>
        <w:tc>
          <w:tcPr>
            <w:tcW w:w="20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SEC-bench (2025)</w:t>
            </w:r>
          </w:p>
        </w:tc>
        <w:tc>
          <w:tcPr>
            <w:tcW w:w="20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SECODEPLT (2025)</w:t>
            </w:r>
          </w:p>
        </w:tc>
        <w:tc>
          <w:tcPr>
            <w:tcW w:w="193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RedCode (2024)</w:t>
            </w:r>
          </w:p>
        </w:tc>
        <w:tc>
          <w:tcPr>
            <w:tcW w:w="193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SaTML CTF (2024)</w:t>
            </w:r>
          </w:p>
        </w:tc>
      </w:tr>
      <w:tr>
        <w:tc>
          <w:tcPr>
            <w:tcW w:w="1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Security Domain</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Vulnerability exploitation and patching</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Secure code generation, vuln detection, patching</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Code agent execution safety and malware generation</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Prompt injection attack/defense</w:t>
            </w:r>
          </w:p>
        </w:tc>
      </w:tr>
      <w:tr>
        <w:tc>
          <w:tcPr>
            <w:tcW w:w="15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Task Granularity</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Repository-level (full codebase)</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Function-to-file level</w:t>
            </w:r>
          </w:p>
        </w:tc>
        <w:tc>
          <w:tcPr>
            <w:tcW w:w="193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Function-level with system interaction</w:t>
            </w:r>
          </w:p>
        </w:tc>
        <w:tc>
          <w:tcPr>
            <w:tcW w:w="193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Conversation-level (multi-turn)</w:t>
            </w:r>
          </w:p>
        </w:tc>
      </w:tr>
      <w:tr>
        <w:tc>
          <w:tcPr>
            <w:tcW w:w="1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Data Source</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Real CVEs from NVD</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Expert-crafted seeds + LLM mutation</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CWE-derived scenarios + malware families</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Human competitive play (CTF)</w:t>
            </w:r>
          </w:p>
        </w:tc>
      </w:tr>
      <w:tr>
        <w:tc>
          <w:tcPr>
            <w:tcW w:w="15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Languages</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C/C++ only</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Python, C/C++, Java</w:t>
            </w:r>
          </w:p>
        </w:tc>
        <w:tc>
          <w:tcPr>
            <w:tcW w:w="193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Python, Bash, Natural Language</w:t>
            </w:r>
          </w:p>
        </w:tc>
        <w:tc>
          <w:tcPr>
            <w:tcW w:w="193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English (natural language)</w:t>
            </w:r>
          </w:p>
        </w:tc>
      </w:tr>
      <w:tr>
        <w:tc>
          <w:tcPr>
            <w:tcW w:w="1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CWE Coverage</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29 CWEs (memory safety)</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44 CWEs (memory + logic)</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25 vuln types across 8 domains</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N/A (prompt-level, not code-level)</w:t>
            </w:r>
          </w:p>
        </w:tc>
      </w:tr>
      <w:tr>
        <w:tc>
          <w:tcPr>
            <w:tcW w:w="15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Evaluation Method</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Sanitizer-based execution (deterministic)</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Dual testing: functionality + security</w:t>
            </w:r>
          </w:p>
        </w:tc>
        <w:tc>
          <w:tcPr>
            <w:tcW w:w="193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Docker execution + LLM judge + VirusTotal</w:t>
            </w:r>
          </w:p>
        </w:tc>
        <w:tc>
          <w:tcPr>
            <w:tcW w:w="193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String matching for secret extraction</w:t>
            </w:r>
          </w:p>
        </w:tc>
      </w:tr>
      <w:tr>
        <w:tc>
          <w:tcPr>
            <w:tcW w:w="1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Agentic?</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Yes (OpenHands scaffold)</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Partial (supports agents and base LLMs)</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Yes (OCI, CodeAct, ReAct)</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No (conversational only)</w:t>
            </w:r>
          </w:p>
        </w:tc>
      </w:tr>
      <w:tr>
        <w:tc>
          <w:tcPr>
            <w:tcW w:w="15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Automation</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Fully automated pipeline ($0.87/instance)</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Semi-automated (manual seeds, auto mutation)</w:t>
            </w:r>
          </w:p>
        </w:tc>
        <w:tc>
          <w:tcPr>
            <w:tcW w:w="193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Human-in-the-loop expansion</w:t>
            </w:r>
          </w:p>
        </w:tc>
        <w:tc>
          <w:tcPr>
            <w:tcW w:w="193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Human competitive dataset</w:t>
            </w:r>
          </w:p>
        </w:tc>
      </w:tr>
      <w:tr>
        <w:tc>
          <w:tcPr>
            <w:tcW w:w="1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Scalability</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High (pipeline can process new CVEs continuously)</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Medium (mutation-based expansion)</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Medium (seed expansion)</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Low (requires competition events)</w:t>
            </w:r>
          </w:p>
        </w:tc>
      </w:tr>
      <w:tr>
        <w:tc>
          <w:tcPr>
            <w:tcW w:w="15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Contamination Defense</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Knowledge cutoff date analysis</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Levenshtein distance filtering (&gt;0.8)</w:t>
            </w:r>
          </w:p>
        </w:tc>
        <w:tc>
          <w:tcPr>
            <w:tcW w:w="193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N/A (safety rather than capability)</w:t>
            </w:r>
          </w:p>
        </w:tc>
        <w:tc>
          <w:tcPr>
            <w:tcW w:w="193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N/A (adversarial competition)</w:t>
            </w:r>
          </w:p>
        </w:tc>
      </w:tr>
      <w:tr>
        <w:tc>
          <w:tcPr>
            <w:tcW w:w="1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Best Model Performance</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18% PoC gen, 34% patching</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55% secure coding (GPT-4o)</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High attack success rate</w:t>
            </w:r>
          </w:p>
        </w:tc>
        <w:tc>
          <w:tcPr>
            <w:tcW w:w="193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4% extraction success rate overall</w:t>
            </w:r>
          </w:p>
        </w:tc>
      </w:tr>
    </w:tbl>
    <w:p>
      <w:r>
        <w:br w:type="page"/>
      </w:r>
    </w:p>
    <w:p>
      <w:pPr>
        <w:pStyle w:val="Heading2"/>
        <w:spacing w:before="240" w:after="120"/>
      </w:pPr>
      <w:r>
        <w:rPr>
          <w:rFonts w:ascii="Arial" w:cs="Arial" w:eastAsia="Arial" w:hAnsi="Arial"/>
          <w:b/>
          <w:bCs/>
          <w:sz w:val="28"/>
          <w:szCs w:val="28"/>
        </w:rPr>
        <w:t xml:space="preserve">9.7 Mapping to Real-World Security Engineering Workflows</w:t>
      </w:r>
    </w:p>
    <w:p>
      <w:pPr>
        <w:spacing w:after="160"/>
      </w:pPr>
      <w:r>
        <w:rPr>
          <w:rFonts w:ascii="Arial" w:cs="Arial" w:eastAsia="Arial" w:hAnsi="Arial"/>
          <w:sz w:val="22"/>
          <w:szCs w:val="22"/>
        </w:rPr>
        <w:t xml:space="preserve">Each NeurIPS security benchmark maps to a distinct phase of the real-world software security lifecycle. Understanding this mapping reveals both the coverage achieved and the significant gaps remaining.</w:t>
      </w:r>
    </w:p>
    <w:tbl>
      <w:tblPr>
        <w:tblW w:w="9360" w:type="dxa"/>
        <w:tblLayout w:type="fixed"/>
        <w:tblLook w:val="0000"/>
      </w:tblPr>
      <w:tblGrid>
        <w:gridCol w:w="2000"/>
        <w:gridCol w:w="3500"/>
        <w:gridCol w:w="3860"/>
      </w:tblGrid>
      <w:tr>
        <w:tc>
          <w:tcPr>
            <w:tcW w:w="20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Security Lifecycle Phase</w:t>
            </w:r>
          </w:p>
        </w:tc>
        <w:tc>
          <w:tcPr>
            <w:tcW w:w="35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Description</w:t>
            </w:r>
          </w:p>
        </w:tc>
        <w:tc>
          <w:tcPr>
            <w:tcW w:w="386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NeurIPS Benchmark Coverage</w:t>
            </w:r>
          </w:p>
        </w:tc>
      </w:tr>
      <w:tr>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Secure Development</w:t>
            </w:r>
          </w:p>
        </w:tc>
        <w:tc>
          <w:tcPr>
            <w:tcW w:w="3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Writing code that is free of vulnerabilities from the start</w:t>
            </w:r>
          </w:p>
        </w:tc>
        <w:tc>
          <w:tcPr>
            <w:tcW w:w="38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SECODEPLT (secure coding evaluation, 44 CWEs)</w:t>
            </w:r>
          </w:p>
        </w:tc>
      </w:tr>
      <w:tr>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Vulnerability Detection</w:t>
            </w:r>
          </w:p>
        </w:tc>
        <w:tc>
          <w:tcPr>
            <w:tcW w:w="35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Identifying vulnerabilities in existing code via static/dynamic analysis</w:t>
            </w:r>
          </w:p>
        </w:tc>
        <w:tc>
          <w:tcPr>
            <w:tcW w:w="386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SECODEPLT (vulnerability detection capability)</w:t>
            </w:r>
          </w:p>
        </w:tc>
      </w:tr>
      <w:tr>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Vulnerability Exploitation</w:t>
            </w:r>
          </w:p>
        </w:tc>
        <w:tc>
          <w:tcPr>
            <w:tcW w:w="3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Understanding vulnerability impact by generating proof-of-concept exploits</w:t>
            </w:r>
          </w:p>
        </w:tc>
        <w:tc>
          <w:tcPr>
            <w:tcW w:w="38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SEC-bench (PoC generation, 200 CVEs)</w:t>
            </w:r>
          </w:p>
        </w:tc>
      </w:tr>
      <w:tr>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Vulnerability Patching</w:t>
            </w:r>
          </w:p>
        </w:tc>
        <w:tc>
          <w:tcPr>
            <w:tcW w:w="35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Creating fixes that resolve vulnerabilities without breaking functionality</w:t>
            </w:r>
          </w:p>
        </w:tc>
        <w:tc>
          <w:tcPr>
            <w:tcW w:w="386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SEC-bench (patching) + SECODEPLT (patch generation)</w:t>
            </w:r>
          </w:p>
        </w:tc>
      </w:tr>
      <w:tr>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Code Review for Security</w:t>
            </w:r>
          </w:p>
        </w:tc>
        <w:tc>
          <w:tcPr>
            <w:tcW w:w="3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Manual or automated review of code changes for security implications</w:t>
            </w:r>
          </w:p>
        </w:tc>
        <w:tc>
          <w:tcPr>
            <w:tcW w:w="38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NOT COVERED by any NeurIPS benchmark</w:t>
            </w:r>
          </w:p>
        </w:tc>
      </w:tr>
      <w:tr>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Fuzzing and Test Generation</w:t>
            </w:r>
          </w:p>
        </w:tc>
        <w:tc>
          <w:tcPr>
            <w:tcW w:w="35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Generating test inputs that trigger crashes or undefined behavior</w:t>
            </w:r>
          </w:p>
        </w:tc>
        <w:tc>
          <w:tcPr>
            <w:tcW w:w="386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NOT COVERED (no LLM fuzzing benchmark)</w:t>
            </w:r>
          </w:p>
        </w:tc>
      </w:tr>
      <w:tr>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Supply Chain Security</w:t>
            </w:r>
          </w:p>
        </w:tc>
        <w:tc>
          <w:tcPr>
            <w:tcW w:w="3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Assessing dependency risks, detecting malicious packages</w:t>
            </w:r>
          </w:p>
        </w:tc>
        <w:tc>
          <w:tcPr>
            <w:tcW w:w="38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NOT COVERED (no supply chain benchmark)</w:t>
            </w:r>
          </w:p>
        </w:tc>
      </w:tr>
      <w:tr>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Runtime Safety</w:t>
            </w:r>
          </w:p>
        </w:tc>
        <w:tc>
          <w:tcPr>
            <w:tcW w:w="35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Preventing agents from executing dangerous code at runtime</w:t>
            </w:r>
          </w:p>
        </w:tc>
        <w:tc>
          <w:tcPr>
            <w:tcW w:w="386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RedCode (execution safety in Docker)</w:t>
            </w:r>
          </w:p>
        </w:tc>
      </w:tr>
      <w:tr>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Prompt Security</w:t>
            </w:r>
          </w:p>
        </w:tc>
        <w:tc>
          <w:tcPr>
            <w:tcW w:w="3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Protecting LLM applications from prompt injection and data leakage</w:t>
            </w:r>
          </w:p>
        </w:tc>
        <w:tc>
          <w:tcPr>
            <w:tcW w:w="38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SaTML CTF (attack/defense dataset)</w:t>
            </w:r>
          </w:p>
        </w:tc>
      </w:tr>
      <w:tr>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Incident Response</w:t>
            </w:r>
          </w:p>
        </w:tc>
        <w:tc>
          <w:tcPr>
            <w:tcW w:w="35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Triaging, reproducing, and mitigating security incidents</w:t>
            </w:r>
          </w:p>
        </w:tc>
        <w:tc>
          <w:tcPr>
            <w:tcW w:w="386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NOT COVERED (no triage benchmark)</w:t>
            </w:r>
          </w:p>
        </w:tc>
      </w:tr>
      <w:tr>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Compliance/Audit</w:t>
            </w:r>
          </w:p>
        </w:tc>
        <w:tc>
          <w:tcPr>
            <w:tcW w:w="35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Verifying code meets security standards (CIS, OWASP, etc.)</w:t>
            </w:r>
          </w:p>
        </w:tc>
        <w:tc>
          <w:tcPr>
            <w:tcW w:w="38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NOT COVERED (no compliance benchmark)</w:t>
            </w:r>
          </w:p>
        </w:tc>
      </w:tr>
    </w:tbl>
    <w:p>
      <w:r>
        <w:br w:type="page"/>
      </w:r>
    </w:p>
    <w:p>
      <w:pPr>
        <w:pStyle w:val="Heading2"/>
        <w:spacing w:before="240" w:after="120"/>
      </w:pPr>
      <w:r>
        <w:rPr>
          <w:rFonts w:ascii="Arial" w:cs="Arial" w:eastAsia="Arial" w:hAnsi="Arial"/>
          <w:b/>
          <w:bCs/>
          <w:sz w:val="28"/>
          <w:szCs w:val="28"/>
        </w:rPr>
        <w:t xml:space="preserve">9.8 Gap Analysis: Opportunities for New Security Benchmarks</w:t>
      </w:r>
    </w:p>
    <w:p>
      <w:pPr>
        <w:spacing w:after="160"/>
      </w:pPr>
      <w:r>
        <w:rPr>
          <w:rFonts w:ascii="Arial" w:cs="Arial" w:eastAsia="Arial" w:hAnsi="Arial"/>
          <w:sz w:val="22"/>
          <w:szCs w:val="22"/>
        </w:rPr>
        <w:t xml:space="preserve">Despite the significant contributions of the four NeurIPS security papers, major gaps remain in LLM security evaluation. This analysis identifies the most promising directions for future benchmark development, particularly for researchers planning NeurIPS submissions.</w:t>
      </w:r>
    </w:p>
    <w:p>
      <w:pPr>
        <w:pStyle w:val="Heading3"/>
        <w:spacing w:before="200" w:after="100"/>
      </w:pPr>
      <w:r>
        <w:rPr>
          <w:rFonts w:ascii="Arial" w:cs="Arial" w:eastAsia="Arial" w:hAnsi="Arial"/>
          <w:b/>
          <w:bCs/>
          <w:sz w:val="24"/>
          <w:szCs w:val="24"/>
        </w:rPr>
        <w:t xml:space="preserve">9.8.1 Language Coverage Gap</w:t>
      </w:r>
    </w:p>
    <w:p>
      <w:pPr>
        <w:spacing w:after="160"/>
      </w:pPr>
      <w:r>
        <w:rPr>
          <w:rFonts w:ascii="Arial" w:cs="Arial" w:eastAsia="Arial" w:hAnsi="Arial"/>
          <w:sz w:val="22"/>
          <w:szCs w:val="22"/>
        </w:rPr>
        <w:t xml:space="preserve">SEC-bench covers only C/C++ due to its reliance on memory safety sanitizers. SECODEPLT covers Python, C/C++, and Java. Critical languages missing from security evaluation include: Rust (memory-safe but with unsafe blocks and logic vulnerabilities), Go (concurrency bugs, race conditions), JavaScript/TypeScript (web application vulnerabilities, prototype pollution), Swift/Kotlin (mobile security), and Solidity (smart contract vulnerabilities). A multilingual security benchmark analogous to Multi-SWE-bench but for security tasks would fill a significant gap.</w:t>
      </w:r>
    </w:p>
    <w:p>
      <w:pPr>
        <w:pStyle w:val="Heading3"/>
        <w:spacing w:before="200" w:after="100"/>
      </w:pPr>
      <w:r>
        <w:rPr>
          <w:rFonts w:ascii="Arial" w:cs="Arial" w:eastAsia="Arial" w:hAnsi="Arial"/>
          <w:b/>
          <w:bCs/>
          <w:sz w:val="24"/>
          <w:szCs w:val="24"/>
        </w:rPr>
        <w:t xml:space="preserve">9.8.2 Vulnerability Class Coverage Gap</w:t>
      </w:r>
    </w:p>
    <w:p>
      <w:pPr>
        <w:spacing w:after="160"/>
      </w:pPr>
      <w:r>
        <w:rPr>
          <w:rFonts w:ascii="Arial" w:cs="Arial" w:eastAsia="Arial" w:hAnsi="Arial"/>
          <w:sz w:val="22"/>
          <w:szCs w:val="22"/>
        </w:rPr>
        <w:t xml:space="preserve">Current NeurIPS benchmarks concentrate on memory safety (SEC-bench) and OWASP-style web vulnerabilities (SECODEPLT). Significant vulnerability classes with no NeurIPS coverage include: (1) Logic vulnerabilities that cannot be detected by sanitizers or simple test cases (e.g., TOCTOU race conditions, authentication bypass through logic flaws); (2) Cryptographic vulnerabilities beyond using weak algorithms (e.g., timing side-channels, nonce reuse, improper key management); (3) Concurrency and parallel safety issues (data races, deadlocks, atomicity violations); (4) API misuse vulnerabilities (incorrect usage of security-critical APIs); (5) Configuration-level security (misconfigured permissions, exposed secrets, insecure defaults).</w:t>
      </w:r>
    </w:p>
    <w:p>
      <w:pPr>
        <w:pStyle w:val="Heading3"/>
        <w:spacing w:before="200" w:after="100"/>
      </w:pPr>
      <w:r>
        <w:rPr>
          <w:rFonts w:ascii="Arial" w:cs="Arial" w:eastAsia="Arial" w:hAnsi="Arial"/>
          <w:b/>
          <w:bCs/>
          <w:sz w:val="24"/>
          <w:szCs w:val="24"/>
        </w:rPr>
        <w:t xml:space="preserve">9.8.3 Task Type Gap</w:t>
      </w:r>
    </w:p>
    <w:p>
      <w:pPr>
        <w:spacing w:after="160"/>
      </w:pPr>
      <w:r>
        <w:rPr>
          <w:rFonts w:ascii="Arial" w:cs="Arial" w:eastAsia="Arial" w:hAnsi="Arial"/>
          <w:sz w:val="22"/>
          <w:szCs w:val="22"/>
        </w:rPr>
        <w:t xml:space="preserve">No NeurIPS benchmark evaluates: (1) Security-focused code review, where the model must identify security issues in a pull request diff (the most common real-world security task); (2) LLM-assisted fuzzing, where the model generates test inputs or fuzzing harnesses to discover unknown vulnerabilities; (3) Supply chain analysis, where the model must assess dependency risks, detect typosquatting, or identify malicious package insertions; (4) Threat modeling, where the model must identify attack surfaces and prioritize security risks given an architecture description; (5) Security incident triage, where the model must reproduce, classify, and prioritize reported security issues.</w:t>
      </w:r>
    </w:p>
    <w:p>
      <w:pPr>
        <w:pStyle w:val="Heading3"/>
        <w:spacing w:before="200" w:after="100"/>
      </w:pPr>
      <w:r>
        <w:rPr>
          <w:rFonts w:ascii="Arial" w:cs="Arial" w:eastAsia="Arial" w:hAnsi="Arial"/>
          <w:b/>
          <w:bCs/>
          <w:sz w:val="24"/>
          <w:szCs w:val="24"/>
        </w:rPr>
        <w:t xml:space="preserve">9.8.4 Evaluation Methodology Gap</w:t>
      </w:r>
    </w:p>
    <w:p>
      <w:pPr>
        <w:spacing w:after="160"/>
      </w:pPr>
      <w:r>
        <w:rPr>
          <w:rFonts w:ascii="Arial" w:cs="Arial" w:eastAsia="Arial" w:hAnsi="Arial"/>
          <w:sz w:val="22"/>
          <w:szCs w:val="22"/>
        </w:rPr>
        <w:t xml:space="preserve">SEC-bench uses sanitizer-based verification, which is deterministic but limited to memory safety bugs. SECODEPLT uses dual testing, which is more flexible but requires manual test case creation for each CWE. No NeurIPS security benchmark implements: (1) Differential testing against known-good tools (e.g., comparing LLM vulnerability detection against CodeQL, Semgrep, or Snyk); (2) Ground-truth verification via formal methods; (3) Red-team evaluation where one LLM attempts to bypass another's security controls (beyond the SaTML CTF's prompt-level approach); (4) Time-to-exploit metrics measuring not just success but speed of vulnerability exploitation.</w:t>
      </w:r>
    </w:p>
    <w:p>
      <w:pPr>
        <w:pStyle w:val="Heading3"/>
        <w:spacing w:before="200" w:after="100"/>
      </w:pPr>
      <w:r>
        <w:rPr>
          <w:rFonts w:ascii="Arial" w:cs="Arial" w:eastAsia="Arial" w:hAnsi="Arial"/>
          <w:b/>
          <w:bCs/>
          <w:sz w:val="24"/>
          <w:szCs w:val="24"/>
        </w:rPr>
        <w:t xml:space="preserve">9.8.5 Scale and Dynamism Gap</w:t>
      </w:r>
    </w:p>
    <w:p>
      <w:pPr>
        <w:spacing w:after="160"/>
      </w:pPr>
      <w:r>
        <w:rPr>
          <w:rFonts w:ascii="Arial" w:cs="Arial" w:eastAsia="Arial" w:hAnsi="Arial"/>
          <w:sz w:val="22"/>
          <w:szCs w:val="22"/>
        </w:rPr>
        <w:t xml:space="preserve">SEC-bench's pipeline can continuously process new CVEs at $0.87/instance, making it the most scalable security benchmark. However, 200 verified instances is still relatively small. SECODEPLT's 5,900 samples are larger but restricted to surface-level mutations of 1,639 seeds. No security benchmark achieves the scale of SWE-rebench (21K+) or the full dynamism of SWE-bench-Live. A live security benchmark that continuously ingests new CVEs, generates PoCs, and validates patches in real-time would be a landmark contribution.</w:t>
      </w:r>
    </w:p>
    <w:p>
      <w:pPr>
        <w:pStyle w:val="Heading3"/>
        <w:spacing w:before="200" w:after="100"/>
      </w:pPr>
      <w:r>
        <w:rPr>
          <w:rFonts w:ascii="Arial" w:cs="Arial" w:eastAsia="Arial" w:hAnsi="Arial"/>
          <w:b/>
          <w:bCs/>
          <w:sz w:val="24"/>
          <w:szCs w:val="24"/>
        </w:rPr>
        <w:t xml:space="preserve">9.8.6 Benchmark Composition Summary Table</w:t>
      </w:r>
    </w:p>
    <w:tbl>
      <w:tblPr>
        <w:tblW w:w="9360" w:type="dxa"/>
        <w:tblLayout w:type="fixed"/>
        <w:tblLook w:val="0000"/>
      </w:tblPr>
      <w:tblGrid>
        <w:gridCol w:w="1800"/>
        <w:gridCol w:w="2800"/>
        <w:gridCol w:w="2760"/>
        <w:gridCol w:w="2000"/>
      </w:tblGrid>
      <w:tr>
        <w:tc>
          <w:tcPr>
            <w:tcW w:w="18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Gap Category</w:t>
            </w:r>
          </w:p>
        </w:tc>
        <w:tc>
          <w:tcPr>
            <w:tcW w:w="28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What Is Missing</w:t>
            </w:r>
          </w:p>
        </w:tc>
        <w:tc>
          <w:tcPr>
            <w:tcW w:w="276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Why It Matters</w:t>
            </w:r>
          </w:p>
        </w:tc>
        <w:tc>
          <w:tcPr>
            <w:tcW w:w="2000" w:type="dxa"/>
            <w:tcBorders>
              <w:top w:val="single" w:sz="4" w:space="0" w:color="CCCCCC"/>
              <w:bottom w:val="single" w:sz="4" w:space="0" w:color="CCCCCC"/>
              <w:left w:val="single" w:sz="4" w:space="0" w:color="CCCCCC"/>
              <w:right w:val="single" w:sz="4" w:space="0" w:color="CCCCCC"/>
            </w:tcBorders>
            <w:shd w:val="clear" w:color="auto" w:fill="1F3864"/>
            <w:tcMar>
              <w:top w:w="60" w:type="dxa"/>
              <w:bottom w:w="60" w:type="dxa"/>
              <w:left w:w="100" w:type="dxa"/>
              <w:right w:w="100" w:type="dxa"/>
            </w:tcMar>
          </w:tcPr>
          <w:p>
            <w:pPr>
              <w:spacing w:after="0"/>
            </w:pPr>
            <w:r>
              <w:rPr>
                <w:rFonts w:ascii="Arial" w:cs="Arial" w:eastAsia="Arial" w:hAnsi="Arial"/>
                <w:b/>
                <w:bCs/>
                <w:sz w:val="20"/>
                <w:szCs w:val="20"/>
                <w:color w:val="FFFFFF"/>
              </w:rPr>
              <w:t xml:space="preserve">Difficulty to Build</w:t>
            </w:r>
          </w:p>
        </w:tc>
      </w:tr>
      <w:tr>
        <w:tc>
          <w:tcPr>
            <w:tcW w:w="18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Security Code Review</w:t>
            </w:r>
          </w:p>
        </w:tc>
        <w:tc>
          <w:tcPr>
            <w:tcW w:w="28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LLM evaluation on reviewing PRs/diffs for security issues</w:t>
            </w:r>
          </w:p>
        </w:tc>
        <w:tc>
          <w:tcPr>
            <w:tcW w:w="27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Most common real-world security task; no existing benchmark</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Medium (can adapt SWE-bench PR format)</w:t>
            </w:r>
          </w:p>
        </w:tc>
      </w:tr>
      <w:tr>
        <w:tc>
          <w:tcPr>
            <w:tcW w:w="18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LLM-Assisted Fuzzing</w:t>
            </w:r>
          </w:p>
        </w:tc>
        <w:tc>
          <w:tcPr>
            <w:tcW w:w="28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Benchmark for generating fuzzing harnesses or crash-triggering inputs</w:t>
            </w:r>
          </w:p>
        </w:tc>
        <w:tc>
          <w:tcPr>
            <w:tcW w:w="276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Rapidly growing area; Google already uses LLMs in OSS-Fuzz</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High (requires execution infrastructure)</w:t>
            </w:r>
          </w:p>
        </w:tc>
      </w:tr>
      <w:tr>
        <w:tc>
          <w:tcPr>
            <w:tcW w:w="18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Supply Chain Security</w:t>
            </w:r>
          </w:p>
        </w:tc>
        <w:tc>
          <w:tcPr>
            <w:tcW w:w="28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Detecting malicious packages, typosquatting, dependency confusion</w:t>
            </w:r>
          </w:p>
        </w:tc>
        <w:tc>
          <w:tcPr>
            <w:tcW w:w="27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Critical real-world threat; no SE benchmark exists</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Medium (can use npm/PyPI audit data)</w:t>
            </w:r>
          </w:p>
        </w:tc>
      </w:tr>
      <w:tr>
        <w:tc>
          <w:tcPr>
            <w:tcW w:w="18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Multilingual Security</w:t>
            </w:r>
          </w:p>
        </w:tc>
        <w:tc>
          <w:tcPr>
            <w:tcW w:w="28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Security evaluation across 5+ languages (Rust, Go, JS, etc.)</w:t>
            </w:r>
          </w:p>
        </w:tc>
        <w:tc>
          <w:tcPr>
            <w:tcW w:w="276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Real codebases are polyglot; single-language benchmarks are insufficient</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High (language-specific tooling needed)</w:t>
            </w:r>
          </w:p>
        </w:tc>
      </w:tr>
      <w:tr>
        <w:tc>
          <w:tcPr>
            <w:tcW w:w="18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Logic Vulnerabilities</w:t>
            </w:r>
          </w:p>
        </w:tc>
        <w:tc>
          <w:tcPr>
            <w:tcW w:w="28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Non-memory-safety bugs: auth bypass, TOCTOU, business logic</w:t>
            </w:r>
          </w:p>
        </w:tc>
        <w:tc>
          <w:tcPr>
            <w:tcW w:w="27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Cannot be detected by sanitizers; requires semantic understanding</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Very High (hard to automatically validate)</w:t>
            </w:r>
          </w:p>
        </w:tc>
      </w:tr>
      <w:tr>
        <w:tc>
          <w:tcPr>
            <w:tcW w:w="18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Repository-Level Vuln Detection</w:t>
            </w:r>
          </w:p>
        </w:tc>
        <w:tc>
          <w:tcPr>
            <w:tcW w:w="28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Finding vulnerabilities in full codebases, not isolated snippets</w:t>
            </w:r>
          </w:p>
        </w:tc>
        <w:tc>
          <w:tcPr>
            <w:tcW w:w="276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Existing vuln detection benchmarks are function-level only</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High (requires ground-truth labeling at scale)</w:t>
            </w:r>
          </w:p>
        </w:tc>
      </w:tr>
      <w:tr>
        <w:tc>
          <w:tcPr>
            <w:tcW w:w="18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Live Security Benchmark</w:t>
            </w:r>
          </w:p>
        </w:tc>
        <w:tc>
          <w:tcPr>
            <w:tcW w:w="28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Continuous pipeline ingesting new CVEs and generating tasks daily</w:t>
            </w:r>
          </w:p>
        </w:tc>
        <w:tc>
          <w:tcPr>
            <w:tcW w:w="276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Current benchmarks are static snapshots; will become contaminated</w:t>
            </w:r>
          </w:p>
        </w:tc>
        <w:tc>
          <w:tcPr>
            <w:tcW w:w="2000" w:type="dxa"/>
            <w:tcBorders>
              <w:top w:val="single" w:sz="4" w:space="0" w:color="CCCCCC"/>
              <w:bottom w:val="single" w:sz="4" w:space="0" w:color="CCCCCC"/>
              <w:left w:val="single" w:sz="4" w:space="0" w:color="CCCCCC"/>
              <w:right w:val="single" w:sz="4" w:space="0" w:color="CCCCCC"/>
            </w:tcBorders>
            <w:tcMar>
              <w:top w:w="60" w:type="dxa"/>
              <w:bottom w:w="60" w:type="dxa"/>
              <w:left w:w="100" w:type="dxa"/>
              <w:right w:w="100" w:type="dxa"/>
            </w:tcMar>
          </w:tcPr>
          <w:p>
            <w:pPr>
              <w:spacing w:after="0"/>
            </w:pPr>
            <w:r>
              <w:rPr>
                <w:rFonts w:ascii="Arial" w:cs="Arial" w:eastAsia="Arial" w:hAnsi="Arial"/>
                <w:sz w:val="20"/>
                <w:szCs w:val="20"/>
              </w:rPr>
              <w:t xml:space="preserve">Very High (requires sustained infrastructure)</w:t>
            </w:r>
          </w:p>
        </w:tc>
      </w:tr>
      <w:tr>
        <w:tc>
          <w:tcPr>
            <w:tcW w:w="18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Compliance Evaluation</w:t>
            </w:r>
          </w:p>
        </w:tc>
        <w:tc>
          <w:tcPr>
            <w:tcW w:w="28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Checking code against security standards (OWASP, CIS, SOC2)</w:t>
            </w:r>
          </w:p>
        </w:tc>
        <w:tc>
          <w:tcPr>
            <w:tcW w:w="276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Industry need; no academic benchmark exists</w:t>
            </w:r>
          </w:p>
        </w:tc>
        <w:tc>
          <w:tcPr>
            <w:tcW w:w="2000" w:type="dxa"/>
            <w:tcBorders>
              <w:top w:val="single" w:sz="4" w:space="0" w:color="CCCCCC"/>
              <w:bottom w:val="single" w:sz="4" w:space="0" w:color="CCCCCC"/>
              <w:left w:val="single" w:sz="4" w:space="0" w:color="CCCCCC"/>
              <w:right w:val="single" w:sz="4" w:space="0" w:color="CCCCCC"/>
            </w:tcBorders>
            <w:shd w:val="clear" w:color="auto" w:fill="F2F7FB"/>
            <w:tcMar>
              <w:top w:w="60" w:type="dxa"/>
              <w:bottom w:w="60" w:type="dxa"/>
              <w:left w:w="100" w:type="dxa"/>
              <w:right w:w="100" w:type="dxa"/>
            </w:tcMar>
          </w:tcPr>
          <w:p>
            <w:pPr>
              <w:spacing w:after="0"/>
            </w:pPr>
            <w:r>
              <w:rPr>
                <w:rFonts w:ascii="Arial" w:cs="Arial" w:eastAsia="Arial" w:hAnsi="Arial"/>
                <w:sz w:val="20"/>
                <w:szCs w:val="20"/>
              </w:rPr>
              <w:t xml:space="preserve">Medium (can use established rulesets)</w:t>
            </w:r>
          </w:p>
        </w:tc>
      </w:tr>
    </w:tbl>
    <w:p>
      <w:r>
        <w:br w:type="page"/>
      </w:r>
    </w:p>
    <w:p>
      <w:pPr>
        <w:pStyle w:val="Heading2"/>
        <w:spacing w:before="240" w:after="120"/>
      </w:pPr>
      <w:r>
        <w:rPr>
          <w:rFonts w:ascii="Arial" w:cs="Arial" w:eastAsia="Arial" w:hAnsi="Arial"/>
          <w:b/>
          <w:bCs/>
          <w:sz w:val="28"/>
          <w:szCs w:val="28"/>
        </w:rPr>
        <w:t xml:space="preserve">9.9 Strategic Recommendations for Building a Security Benchmark</w:t>
      </w:r>
    </w:p>
    <w:p>
      <w:pPr>
        <w:spacing w:after="160"/>
      </w:pPr>
      <w:r>
        <w:rPr>
          <w:rFonts w:ascii="Arial" w:cs="Arial" w:eastAsia="Arial" w:hAnsi="Arial"/>
          <w:sz w:val="22"/>
          <w:szCs w:val="22"/>
        </w:rPr>
        <w:t xml:space="preserve">Based on the analysis of all four NeurIPS security papers and the identified gaps, the following recommendations apply to researchers planning security benchmark submissions for NeurIPS or similar top venues.</w:t>
      </w:r>
    </w:p>
    <w:p>
      <w:pPr>
        <w:spacing w:after="160"/>
      </w:pPr>
      <w:r>
        <w:rPr>
          <w:rFonts w:ascii="Arial" w:cs="Arial" w:eastAsia="Arial" w:hAnsi="Arial"/>
          <w:b/>
          <w:bCs/>
          <w:sz w:val="22"/>
          <w:szCs w:val="22"/>
        </w:rPr>
        <w:t xml:space="preserve">Recommendation 1: Target an uncovered lifecycle phase. </w:t>
      </w:r>
      <w:r>
        <w:rPr>
          <w:rFonts w:ascii="Arial" w:cs="Arial" w:eastAsia="Arial" w:hAnsi="Arial"/>
          <w:sz w:val="22"/>
          <w:szCs w:val="22"/>
        </w:rPr>
        <w:t xml:space="preserve">Security code review, fuzzing, and supply chain analysis represent the three largest gaps. A benchmark that evaluates LLMs on reviewing pull request diffs for security issues would be novel, practically relevant, and feasible to construct using GitHub PR data. The task maps naturally to the SWE-bench paradigm (issue description, code change, evaluation via test execution or ground truth label) but with a security focus.</w:t>
      </w:r>
    </w:p>
    <w:p>
      <w:pPr>
        <w:spacing w:after="160"/>
      </w:pPr>
      <w:r>
        <w:rPr>
          <w:rFonts w:ascii="Arial" w:cs="Arial" w:eastAsia="Arial" w:hAnsi="Arial"/>
          <w:b/>
          <w:bCs/>
          <w:sz w:val="22"/>
          <w:szCs w:val="22"/>
        </w:rPr>
        <w:t xml:space="preserve">Recommendation 2: Include execution-based evaluation. </w:t>
      </w:r>
      <w:r>
        <w:rPr>
          <w:rFonts w:ascii="Arial" w:cs="Arial" w:eastAsia="Arial" w:hAnsi="Arial"/>
          <w:sz w:val="22"/>
          <w:szCs w:val="22"/>
        </w:rPr>
        <w:t xml:space="preserve">All four NeurIPS security papers use some form of dynamic evaluation. SEC-bench uses sanitizers, SECODEPLT uses test cases, RedCode uses Docker execution, SaTML CTF uses string matching. Static metrics (LLM-as-judge, rule-based detection) alone are insufficient for NeurIPS acceptance. Design your evaluation around execution from the start.</w:t>
      </w:r>
    </w:p>
    <w:p>
      <w:pPr>
        <w:spacing w:after="160"/>
      </w:pPr>
      <w:r>
        <w:rPr>
          <w:rFonts w:ascii="Arial" w:cs="Arial" w:eastAsia="Arial" w:hAnsi="Arial"/>
          <w:b/>
          <w:bCs/>
          <w:sz w:val="22"/>
          <w:szCs w:val="22"/>
        </w:rPr>
        <w:t xml:space="preserve">Recommendation 3: Build a pipeline, not just a dataset. </w:t>
      </w:r>
      <w:r>
        <w:rPr>
          <w:rFonts w:ascii="Arial" w:cs="Arial" w:eastAsia="Arial" w:hAnsi="Arial"/>
          <w:sz w:val="22"/>
          <w:szCs w:val="22"/>
        </w:rPr>
        <w:t xml:space="preserve">SEC-bench's $0.87/instance automated pipeline is the gold standard. Reviewers strongly reward benchmarks that can be refreshed, not just fixed snapshots. If your benchmark processes CVEs, design an automated pipeline that can continuously ingest new entries. If it processes PRs, build an automated extraction and validation system.</w:t>
      </w:r>
    </w:p>
    <w:p>
      <w:pPr>
        <w:spacing w:after="160"/>
      </w:pPr>
      <w:r>
        <w:rPr>
          <w:rFonts w:ascii="Arial" w:cs="Arial" w:eastAsia="Arial" w:hAnsi="Arial"/>
          <w:b/>
          <w:bCs/>
          <w:sz w:val="22"/>
          <w:szCs w:val="22"/>
        </w:rPr>
        <w:t xml:space="preserve">Recommendation 4: Address contamination explicitly. </w:t>
      </w:r>
      <w:r>
        <w:rPr>
          <w:rFonts w:ascii="Arial" w:cs="Arial" w:eastAsia="Arial" w:hAnsi="Arial"/>
          <w:sz w:val="22"/>
          <w:szCs w:val="22"/>
        </w:rPr>
        <w:t xml:space="preserve">SEC-bench uses knowledge cutoff date analysis, SECODEPLT uses Levenshtein distance filtering. Your benchmark needs a quantitative contamination mitigation strategy. Temporal analysis (comparing model performance on pre- vs post-training data) provides the strongest evidence and is relatively easy to implement.</w:t>
      </w:r>
    </w:p>
    <w:p>
      <w:pPr>
        <w:spacing w:after="160"/>
      </w:pPr>
      <w:r>
        <w:rPr>
          <w:rFonts w:ascii="Arial" w:cs="Arial" w:eastAsia="Arial" w:hAnsi="Arial"/>
          <w:b/>
          <w:bCs/>
          <w:sz w:val="22"/>
          <w:szCs w:val="22"/>
        </w:rPr>
        <w:t xml:space="preserve">Recommendation 5: Cover multiple languages. </w:t>
      </w:r>
      <w:r>
        <w:rPr>
          <w:rFonts w:ascii="Arial" w:cs="Arial" w:eastAsia="Arial" w:hAnsi="Arial"/>
          <w:sz w:val="22"/>
          <w:szCs w:val="22"/>
        </w:rPr>
        <w:t xml:space="preserve">SEC-bench's C/C++ restriction and SECODEPLT's Python/C/Java coverage leave many languages uncovered. A polyglot security benchmark covering Rust, Go, JavaScript, and others would be novel and practically impactful. Multi-SWE-bench demonstrated that NeurIPS reviewers value multilingual coverage highly.</w:t>
      </w:r>
    </w:p>
    <w:p>
      <w:pPr>
        <w:spacing w:after="160"/>
      </w:pPr>
      <w:r>
        <w:rPr>
          <w:rFonts w:ascii="Arial" w:cs="Arial" w:eastAsia="Arial" w:hAnsi="Arial"/>
          <w:b/>
          <w:bCs/>
          <w:sz w:val="22"/>
          <w:szCs w:val="22"/>
        </w:rPr>
        <w:t xml:space="preserve">Recommendation 6: Demonstrate meaningful capability gaps. </w:t>
      </w:r>
      <w:r>
        <w:rPr>
          <w:rFonts w:ascii="Arial" w:cs="Arial" w:eastAsia="Arial" w:hAnsi="Arial"/>
          <w:sz w:val="22"/>
          <w:szCs w:val="22"/>
        </w:rPr>
        <w:t xml:space="preserve">SEC-bench's 18% PoC generation rate and SECODEPLT's finding that Cursor fails entirely on critical CWEs are powerful results because they reveal genuine model limitations. Design your benchmark to expose where models fail, not where they succeed. Benchmarks that show 80%+ performance are less interesting than those revealing fundamental capability gaps.</w:t>
      </w:r>
    </w:p>
    <w:p>
      <w:pPr>
        <w:pStyle w:val="Heading1"/>
        <w:spacing w:before="360" w:after="240"/>
      </w:pPr>
      <w:r>
        <w:rPr>
          <w:rFonts w:ascii="Arial" w:cs="Arial" w:eastAsia="Arial" w:hAnsi="Arial"/>
          <w:b/>
          <w:bCs/>
          <w:sz w:val="32"/>
          <w:szCs w:val="32"/>
        </w:rPr>
        <w:t xml:space="preserve">10. NeurIPS 2026 Outlook: Predicted Security Benchmark Landscape</w:t>
      </w:r>
    </w:p>
    <w:p>
      <w:pPr>
        <w:pStyle w:val="Heading2"/>
        <w:spacing w:before="240" w:after="120"/>
      </w:pPr>
      <w:r>
        <w:rPr>
          <w:rFonts w:ascii="Arial" w:cs="Arial" w:eastAsia="Arial" w:hAnsi="Arial"/>
          <w:b/>
          <w:bCs/>
          <w:sz w:val="26"/>
          <w:szCs w:val="26"/>
        </w:rPr>
        <w:t xml:space="preserve">10.1 Methodology and Evidence Base</w:t>
      </w:r>
    </w:p>
    <w:p>
      <w:pPr>
        <w:spacing w:before="60" w:after="120"/>
      </w:pPr>
      <w:r>
        <w:rPr>
          <w:rFonts w:ascii="Arial" w:cs="Arial" w:eastAsia="Arial" w:hAnsi="Arial"/>
          <w:sz w:val="22"/>
          <w:szCs w:val="22"/>
        </w:rPr>
        <w:t xml:space="preserve">This section projects the NeurIPS 2026 security benchmark landscape based on three sources of evidence: (1) papers already accepted at NeurIPS 2024-2025 (covered in Section 9), (2) late-2025 and early-2026 arxiv preprints that are strong NeurIPS 2026 submission candidates, and (3) structural gaps identified in Section 9.8 that create high-value research opportunities. The NeurIPS 2026 submission deadline is expected in late May 2026, with the conference in December 2026. Papers posted on arxiv from mid-2025 through early 2026 represent the strongest signal for what will appear.</w:t>
      </w:r>
    </w:p>
    <w:p>
      <w:pPr>
        <w:pStyle w:val="Heading2"/>
        <w:spacing w:before="240" w:after="120"/>
      </w:pPr>
      <w:r>
        <w:rPr>
          <w:rFonts w:ascii="Arial" w:cs="Arial" w:eastAsia="Arial" w:hAnsi="Arial"/>
          <w:b/>
          <w:bCs/>
          <w:sz w:val="26"/>
          <w:szCs w:val="26"/>
        </w:rPr>
        <w:t xml:space="preserve">10.2 Key Preprints Signaling the NeurIPS 2026 Pipeline</w:t>
      </w:r>
    </w:p>
    <w:p>
      <w:pPr>
        <w:spacing w:before="60" w:after="120"/>
      </w:pPr>
      <w:r>
        <w:rPr>
          <w:rFonts w:ascii="Arial" w:cs="Arial" w:eastAsia="Arial" w:hAnsi="Arial"/>
          <w:sz w:val="22"/>
          <w:szCs w:val="22"/>
        </w:rPr>
        <w:t xml:space="preserve">The following papers, posted on arxiv between mid-2025 and January 2026, represent the strongest candidates for NeurIPS 2026 submissions and collectively define the frontier directions for security benchmarks.</w:t>
      </w:r>
    </w:p>
    <w:tbl>
      <w:tblPr>
        <w:tblW w:w="9360" w:type="dxa"/>
        <w:tblLayout w:type="fixed"/>
        <w:tblLook w:val="04A0" w:firstRow="1" w:lastRow="0" w:firstColumn="1" w:lastColumn="0" w:noHBand="0" w:noVBand="1"/>
      </w:tblPr>
      <w:tblGrid>
        <w:gridCol w:w="1600"/>
        <w:gridCol w:w="800"/>
        <w:gridCol w:w="1500"/>
        <w:gridCol w:w="2200"/>
        <w:gridCol w:w="1200"/>
        <w:gridCol w:w="2060"/>
      </w:tblGrid>
      <w:tr>
        <w:tc>
          <w:tcPr>
            <w:tcW w:w="16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Paper</w:t>
            </w:r>
          </w:p>
        </w:tc>
        <w:tc>
          <w:tcPr>
            <w:tcW w:w="8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Date</w:t>
            </w:r>
          </w:p>
        </w:tc>
        <w:tc>
          <w:tcPr>
            <w:tcW w:w="15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Security Domain</w:t>
            </w:r>
          </w:p>
        </w:tc>
        <w:tc>
          <w:tcPr>
            <w:tcW w:w="22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Key Innovation</w:t>
            </w:r>
          </w:p>
        </w:tc>
        <w:tc>
          <w:tcPr>
            <w:tcW w:w="12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Scale</w:t>
            </w:r>
          </w:p>
        </w:tc>
        <w:tc>
          <w:tcPr>
            <w:tcW w:w="206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NeurIPS Fit</w:t>
            </w:r>
          </w:p>
        </w:tc>
      </w:tr>
      <w:tr>
        <w:tc>
          <w:tcPr>
            <w:tcW w:w="16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CyberGym (Wang et al.)</w:t>
            </w:r>
          </w:p>
        </w:tc>
        <w:tc>
          <w:tcPr>
            <w:tcW w:w="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Jun 2025</w:t>
            </w:r>
          </w:p>
        </w:tc>
        <w:tc>
          <w:tcPr>
            <w:tcW w:w="15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CVE reproduction at scale</w:t>
            </w:r>
          </w:p>
        </w:tc>
        <w:tc>
          <w:tcPr>
            <w:tcW w:w="2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1,507 real-world vulns across 188 projects; multi-difficulty; found 35 zero-days</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1,507 instances</w:t>
            </w:r>
          </w:p>
        </w:tc>
        <w:tc>
          <w:tcPr>
            <w:tcW w:w="20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Very High - already on OpenReview</w:t>
            </w:r>
          </w:p>
        </w:tc>
      </w:tr>
      <w:tr>
        <w:tc>
          <w:tcPr>
            <w:tcW w:w="16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SecureAgentBench</w:t>
            </w:r>
          </w:p>
        </w:tc>
        <w:tc>
          <w:tcPr>
            <w:tcW w:w="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Sep 2025</w:t>
            </w:r>
          </w:p>
        </w:tc>
        <w:tc>
          <w:tcPr>
            <w:tcW w:w="15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Secure code generation for agents</w:t>
            </w:r>
          </w:p>
        </w:tc>
        <w:tc>
          <w:tcPr>
            <w:tcW w:w="2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Repo-level multi-file edits; PoC + SAST dual eval; detects newly introduced vulns</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105 tasks, repos up to 4.2M LoC</w:t>
            </w:r>
          </w:p>
        </w:tc>
        <w:tc>
          <w:tcPr>
            <w:tcW w:w="20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Very High - agent-era benchmark</w:t>
            </w:r>
          </w:p>
        </w:tc>
      </w:tr>
      <w:tr>
        <w:tc>
          <w:tcPr>
            <w:tcW w:w="16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CVE-Bench (Fang et al.)</w:t>
            </w:r>
          </w:p>
        </w:tc>
        <w:tc>
          <w:tcPr>
            <w:tcW w:w="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Mar 2025</w:t>
            </w:r>
          </w:p>
        </w:tc>
        <w:tc>
          <w:tcPr>
            <w:tcW w:w="15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Web app exploitation</w:t>
            </w:r>
          </w:p>
        </w:tc>
        <w:tc>
          <w:tcPr>
            <w:tcW w:w="2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Sandbox framework for critical CVEs; 8 standardized attack vectors; real web apps</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40+ critical CVEs</w:t>
            </w:r>
          </w:p>
        </w:tc>
        <w:tc>
          <w:tcPr>
            <w:tcW w:w="20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High - accepted at ICML 2025</w:t>
            </w:r>
          </w:p>
        </w:tc>
      </w:tr>
      <w:tr>
        <w:tc>
          <w:tcPr>
            <w:tcW w:w="16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BaxBench (Vero et al.)</w:t>
            </w:r>
          </w:p>
        </w:tc>
        <w:tc>
          <w:tcPr>
            <w:tcW w:w="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Feb 2025</w:t>
            </w:r>
          </w:p>
        </w:tc>
        <w:tc>
          <w:tcPr>
            <w:tcW w:w="15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Secure backend generation</w:t>
            </w:r>
          </w:p>
        </w:tc>
        <w:tc>
          <w:tcPr>
            <w:tcW w:w="2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Full backend app generation with exploit-based security eval; multi-framework</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392 tasks</w:t>
            </w:r>
          </w:p>
        </w:tc>
        <w:tc>
          <w:tcPr>
            <w:tcW w:w="20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High - ETH Zurich, strong venue track</w:t>
            </w:r>
          </w:p>
        </w:tc>
      </w:tr>
      <w:tr>
        <w:tc>
          <w:tcPr>
            <w:tcW w:w="16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JitVul (Yildiz et al.)</w:t>
            </w:r>
          </w:p>
        </w:tc>
        <w:tc>
          <w:tcPr>
            <w:tcW w:w="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Mar 2025</w:t>
            </w:r>
          </w:p>
        </w:tc>
        <w:tc>
          <w:tcPr>
            <w:tcW w:w="15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JIT vuln detection</w:t>
            </w:r>
          </w:p>
        </w:tc>
        <w:tc>
          <w:tcPr>
            <w:tcW w:w="2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Links functions to vuln-introducing and fixing commits; interprocedural context</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879 CVEs, 91 vuln types</w:t>
            </w:r>
          </w:p>
        </w:tc>
        <w:tc>
          <w:tcPr>
            <w:tcW w:w="20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High - bridges detection/agent gap</w:t>
            </w:r>
          </w:p>
        </w:tc>
      </w:tr>
      <w:tr>
        <w:tc>
          <w:tcPr>
            <w:tcW w:w="16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HardSecBench</w:t>
            </w:r>
          </w:p>
        </w:tc>
        <w:tc>
          <w:tcPr>
            <w:tcW w:w="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Jan 2026</w:t>
            </w:r>
          </w:p>
        </w:tc>
        <w:tc>
          <w:tcPr>
            <w:tcW w:w="15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Hardware security (RTL)</w:t>
            </w:r>
          </w:p>
        </w:tc>
        <w:tc>
          <w:tcPr>
            <w:tcW w:w="2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LLM-generated hardware code security; CWE-derived seeds; simulation-driven eval</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Multiple CWE categories</w:t>
            </w:r>
          </w:p>
        </w:tc>
        <w:tc>
          <w:tcPr>
            <w:tcW w:w="20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Medium-High - novel domain for NeurIPS</w:t>
            </w:r>
          </w:p>
        </w:tc>
      </w:tr>
      <w:tr>
        <w:tc>
          <w:tcPr>
            <w:tcW w:w="16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RAS-Eval</w:t>
            </w:r>
          </w:p>
        </w:tc>
        <w:tc>
          <w:tcPr>
            <w:tcW w:w="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Jun 2025</w:t>
            </w:r>
          </w:p>
        </w:tc>
        <w:tc>
          <w:tcPr>
            <w:tcW w:w="15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Agent runtime security</w:t>
            </w:r>
          </w:p>
        </w:tc>
        <w:tc>
          <w:tcPr>
            <w:tcW w:w="2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Real-world tool execution (not simulated); JSON/LangGraph/MCP framework support</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7 scenarios, multi-attack</w:t>
            </w:r>
          </w:p>
        </w:tc>
        <w:tc>
          <w:tcPr>
            <w:tcW w:w="20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Medium-High - real execution differentiator</w:t>
            </w:r>
          </w:p>
        </w:tc>
      </w:tr>
      <w:tr>
        <w:tc>
          <w:tcPr>
            <w:tcW w:w="16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SecCodePLT+ / SAFE metric</w:t>
            </w:r>
          </w:p>
        </w:tc>
        <w:tc>
          <w:tcPr>
            <w:tcW w:w="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Nov 2025</w:t>
            </w:r>
          </w:p>
        </w:tc>
        <w:tc>
          <w:tcPr>
            <w:tcW w:w="15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Secure code eval methodology</w:t>
            </w:r>
          </w:p>
        </w:tc>
        <w:tc>
          <w:tcPr>
            <w:tcW w:w="2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Joint security+functionality metric; multi-scanner ensemble; reveals garbage-code problem</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Enhanced dataset + new metric</w:t>
            </w:r>
          </w:p>
        </w:tc>
        <w:tc>
          <w:tcPr>
            <w:tcW w:w="20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Medium - methodology contribution</w:t>
            </w:r>
          </w:p>
        </w:tc>
      </w:tr>
      <w:tr>
        <w:tc>
          <w:tcPr>
            <w:tcW w:w="16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CAIBench</w:t>
            </w:r>
          </w:p>
        </w:tc>
        <w:tc>
          <w:tcPr>
            <w:tcW w:w="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Oct 2025</w:t>
            </w:r>
          </w:p>
        </w:tc>
        <w:tc>
          <w:tcPr>
            <w:tcW w:w="15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Meta-benchmark for cybersecurity</w:t>
            </w:r>
          </w:p>
        </w:tc>
        <w:tc>
          <w:tcPr>
            <w:tcW w:w="2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Modular framework spanning CTFs, cyber ranges, knowledge, privacy; 10K+ instances</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10,000+ instances</w:t>
            </w:r>
          </w:p>
        </w:tc>
        <w:tc>
          <w:tcPr>
            <w:tcW w:w="20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Medium - breadth over depth</w:t>
            </w:r>
          </w:p>
        </w:tc>
      </w:tr>
      <w:tr>
        <w:tc>
          <w:tcPr>
            <w:tcW w:w="16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VulTrial</w:t>
            </w:r>
          </w:p>
        </w:tc>
        <w:tc>
          <w:tcPr>
            <w:tcW w:w="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May 2025</w:t>
            </w:r>
          </w:p>
        </w:tc>
        <w:tc>
          <w:tcPr>
            <w:tcW w:w="15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Multi-agent vuln detection</w:t>
            </w:r>
          </w:p>
        </w:tc>
        <w:tc>
          <w:tcPr>
            <w:tcW w:w="2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Courtroom-inspired 4-agent debate; found zero-days in the wild</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PrimeVul benchmark</w:t>
            </w:r>
          </w:p>
        </w:tc>
        <w:tc>
          <w:tcPr>
            <w:tcW w:w="20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Medium - ICSE 2026 accepted</w:t>
            </w:r>
          </w:p>
        </w:tc>
      </w:tr>
    </w:tbl>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sz w:val="26"/>
          <w:szCs w:val="26"/>
        </w:rPr>
        <w:t xml:space="preserve">10.3 Six Predicted Trends for NeurIPS 2026 Security Benchmarks</w:t>
      </w:r>
    </w:p>
    <w:p>
      <w:pPr>
        <w:spacing w:before="60" w:after="120"/>
      </w:pPr>
      <w:r>
        <w:rPr>
          <w:rFonts w:ascii="Arial" w:cs="Arial" w:eastAsia="Arial" w:hAnsi="Arial"/>
          <w:b/>
          <w:bCs/>
          <w:sz w:val="22"/>
          <w:szCs w:val="22"/>
        </w:rPr>
        <w:t xml:space="preserve">Trend 1: Agent-Native Security Benchmarks Will Dominate. </w:t>
      </w:r>
      <w:r>
        <w:rPr>
          <w:rFonts w:ascii="Arial" w:cs="Arial" w:eastAsia="Arial" w:hAnsi="Arial"/>
          <w:sz w:val="22"/>
          <w:szCs w:val="22"/>
        </w:rPr>
        <w:t xml:space="preserve">The shift from evaluating LLMs to evaluating LLM agents is the defining transition for 2026. In NeurIPS 2024-2025, only SEC-bench and RedCode tested agentic capabilities. By late 2025, CyberGym (1,507 vulnerabilities), SecureAgentBench (repo-level multi-file edits), and BaxBench (full application generation) all require multi-step agent reasoning with tool use. Expect NeurIPS 2026 to feature 4-6 agent-focused security benchmarks, up from 1-2 in 2025. The key differentiator will be evaluation depth: not just whether the agent succeeds, but whether its process is secure (e.g., does it introduce new vulnerabilities while fixing existing ones, as SecureAgentBench measures?).</w:t>
      </w:r>
    </w:p>
    <w:p>
      <w:pPr>
        <w:spacing w:before="60" w:after="120"/>
      </w:pPr>
      <w:r>
        <w:rPr>
          <w:rFonts w:ascii="Arial" w:cs="Arial" w:eastAsia="Arial" w:hAnsi="Arial"/>
          <w:b/>
          <w:bCs/>
          <w:sz w:val="22"/>
          <w:szCs w:val="22"/>
        </w:rPr>
        <w:t xml:space="preserve">Trend 2: Offensive + Defensive Dual Evaluation. </w:t>
      </w:r>
      <w:r>
        <w:rPr>
          <w:rFonts w:ascii="Arial" w:cs="Arial" w:eastAsia="Arial" w:hAnsi="Arial"/>
          <w:sz w:val="22"/>
          <w:szCs w:val="22"/>
        </w:rPr>
        <w:t xml:space="preserve">NeurIPS 2024-2025 papers largely evaluated either offensive capabilities (SEC-bench PoC generation, RedCode malware) or defensive capabilities (SECODEPLT secure coding, SaTML CTF defenses) in isolation. The 2026 pipeline shows convergence: CyberGym tests both PoC generation and patching; SecureAgentBench detects both pre-existing and newly-introduced vulnerabilities; the SAFE metric from SecCodePLT+ jointly measures security and functionality. Expect NeurIPS 2026 to strongly favor benchmarks that evaluate the complete offensive-defensive loop. Submissions that test only one side will face skepticism.</w:t>
      </w:r>
    </w:p>
    <w:p>
      <w:pPr>
        <w:spacing w:before="60" w:after="120"/>
      </w:pPr>
      <w:r>
        <w:rPr>
          <w:rFonts w:ascii="Arial" w:cs="Arial" w:eastAsia="Arial" w:hAnsi="Arial"/>
          <w:b/>
          <w:bCs/>
          <w:sz w:val="22"/>
          <w:szCs w:val="22"/>
        </w:rPr>
        <w:t xml:space="preserve">Trend 3: Scale Will Jump by 5-10x. </w:t>
      </w:r>
      <w:r>
        <w:rPr>
          <w:rFonts w:ascii="Arial" w:cs="Arial" w:eastAsia="Arial" w:hAnsi="Arial"/>
          <w:sz w:val="22"/>
          <w:szCs w:val="22"/>
        </w:rPr>
        <w:t xml:space="preserve">SEC-bench (NeurIPS 2025) had 200 instances. CyberGym already has 1,507 across 188 projects. CAIBench aggregates 10,000+ instances. The automated pipeline paradigm (SEC-bench at $0.87/instance) removes the manual bottleneck, making 1,000+ instance benchmarks feasible. NeurIPS 2026 reviewers will likely expect benchmarks with 500+ validated instances minimum for datasets track papers, and benchmarks under 200 instances will need to justify their size with exceptional quality or novelty of task design.</w:t>
      </w:r>
    </w:p>
    <w:p>
      <w:pPr>
        <w:spacing w:before="60" w:after="120"/>
      </w:pPr>
      <w:r>
        <w:rPr>
          <w:rFonts w:ascii="Arial" w:cs="Arial" w:eastAsia="Arial" w:hAnsi="Arial"/>
          <w:b/>
          <w:bCs/>
          <w:sz w:val="22"/>
          <w:szCs w:val="22"/>
        </w:rPr>
        <w:t xml:space="preserve">Trend 4: Web and Application-Layer Security Will Get Their Own Track. </w:t>
      </w:r>
      <w:r>
        <w:rPr>
          <w:rFonts w:ascii="Arial" w:cs="Arial" w:eastAsia="Arial" w:hAnsi="Arial"/>
          <w:sz w:val="22"/>
          <w:szCs w:val="22"/>
        </w:rPr>
        <w:t xml:space="preserve">NeurIPS 2024-2025 security benchmarks were dominated by C/C++ memory safety vulnerabilities. This leaves a massive gap: web application vulnerabilities (XSS, SQLi, SSRF, auth bypass) are the most common real-world attack surface. CVE-Bench (ICML 2025) and BaxBench are filling this gap with sandbox frameworks for real web applications. Expect at least 2-3 NeurIPS 2026 submissions targeting web/application security, likely covering JavaScript/TypeScript, Python web frameworks (Django, Flask), and API security. Supply chain security (dependency confusion, typosquatting, malicious packages) remains wide open and could be a high-impact NeurIPS 2026 contribution.</w:t>
      </w:r>
    </w:p>
    <w:p>
      <w:pPr>
        <w:spacing w:before="60" w:after="120"/>
      </w:pPr>
      <w:r>
        <w:rPr>
          <w:rFonts w:ascii="Arial" w:cs="Arial" w:eastAsia="Arial" w:hAnsi="Arial"/>
          <w:b/>
          <w:bCs/>
          <w:sz w:val="22"/>
          <w:szCs w:val="22"/>
        </w:rPr>
        <w:t xml:space="preserve">Trend 5: Hardware and Domain-Specific Security Benchmarks. </w:t>
      </w:r>
      <w:r>
        <w:rPr>
          <w:rFonts w:ascii="Arial" w:cs="Arial" w:eastAsia="Arial" w:hAnsi="Arial"/>
          <w:sz w:val="22"/>
          <w:szCs w:val="22"/>
        </w:rPr>
        <w:t xml:space="preserve">HardSecBench (January 2026) represents a significant expansion of scope: evaluating LLM-generated hardware (RTL/Verilog) for security vulnerabilities. This reflects a broader trend where LLMs are being deployed beyond traditional software into hardware design, infrastructure-as-code, smart contracts, and embedded systems. Each domain has unique vulnerability classes invisible to general-purpose benchmarks. Expect NeurIPS 2026 to see 1-2 domain-specific security benchmarks, most likely in hardware design security or smart contract security (Solidity), as these have active communities and clear CWE mappings.</w:t>
      </w:r>
    </w:p>
    <w:p>
      <w:pPr>
        <w:spacing w:before="60" w:after="120"/>
      </w:pPr>
      <w:r>
        <w:rPr>
          <w:rFonts w:ascii="Arial" w:cs="Arial" w:eastAsia="Arial" w:hAnsi="Arial"/>
          <w:b/>
          <w:bCs/>
          <w:sz w:val="22"/>
          <w:szCs w:val="22"/>
        </w:rPr>
        <w:t xml:space="preserve">Trend 6: Agent Tool-Use Security as a First-Class Concern. </w:t>
      </w:r>
      <w:r>
        <w:rPr>
          <w:rFonts w:ascii="Arial" w:cs="Arial" w:eastAsia="Arial" w:hAnsi="Arial"/>
          <w:sz w:val="22"/>
          <w:szCs w:val="22"/>
        </w:rPr>
        <w:t xml:space="preserve">A new category of security benchmark is emerging that evaluates not whether agents can find/fix code vulnerabilities, but whether agents themselves operate securely when using tools. RAS-Eval (real-world tool execution), Agent-SafetyBench (349 environments, 2,000 test cases), Agent Security Bench (10 scenarios), and the OWASP Top 10 for Agentic Applications (2026) all address this. As coding agents like Claude Code, Cursor, and Devin gain adoption, evaluating their operational security (e.g., do they leak API keys? execute untrusted code? respect permission boundaries?) becomes critical. This is likely a NeurIPS 2026 growth area with 2-3 dedicated benchmarks.</w:t>
      </w:r>
    </w:p>
    <w:p>
      <w:pPr>
        <w:pStyle w:val="Heading2"/>
        <w:spacing w:before="240" w:after="120"/>
      </w:pPr>
      <w:r>
        <w:rPr>
          <w:rFonts w:ascii="Arial" w:cs="Arial" w:eastAsia="Arial" w:hAnsi="Arial"/>
          <w:b/>
          <w:bCs/>
          <w:sz w:val="26"/>
          <w:szCs w:val="26"/>
        </w:rPr>
        <w:t xml:space="preserve">10.4 Highest-Impact Opportunities Still Unclaimed</w:t>
      </w:r>
    </w:p>
    <w:p>
      <w:pPr>
        <w:spacing w:before="60" w:after="120"/>
      </w:pPr>
      <w:r>
        <w:rPr>
          <w:rFonts w:ascii="Arial" w:cs="Arial" w:eastAsia="Arial" w:hAnsi="Arial"/>
          <w:sz w:val="22"/>
          <w:szCs w:val="22"/>
        </w:rPr>
        <w:t xml:space="preserve">Based on the gap analysis from Section 9.8 cross-referenced against the 2025-2026 preprint pipeline, the following opportunities remain unclaimed and represent the highest-impact targets for a new NeurIPS 2026 security benchmark submission:</w:t>
      </w:r>
    </w:p>
    <w:tbl>
      <w:tblPr>
        <w:tblW w:w="9360" w:type="dxa"/>
        <w:tblLayout w:type="fixed"/>
        <w:tblLook w:val="04A0" w:firstRow="1" w:lastRow="0" w:firstColumn="1" w:lastColumn="0" w:noHBand="0" w:noVBand="1"/>
      </w:tblPr>
      <w:tblGrid>
        <w:gridCol w:w="2000"/>
        <w:gridCol w:w="2800"/>
        <w:gridCol w:w="2000"/>
        <w:gridCol w:w="1200"/>
        <w:gridCol w:w="1360"/>
      </w:tblGrid>
      <w:tr>
        <w:tc>
          <w:tcPr>
            <w:tcW w:w="20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Opportunity</w:t>
            </w:r>
          </w:p>
        </w:tc>
        <w:tc>
          <w:tcPr>
            <w:tcW w:w="28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Why It Matters</w:t>
            </w:r>
          </w:p>
        </w:tc>
        <w:tc>
          <w:tcPr>
            <w:tcW w:w="20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Competition Status</w:t>
            </w:r>
          </w:p>
        </w:tc>
        <w:tc>
          <w:tcPr>
            <w:tcW w:w="12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Difficulty</w:t>
            </w:r>
          </w:p>
        </w:tc>
        <w:tc>
          <w:tcPr>
            <w:tcW w:w="136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NeurIPS Acceptance Probability</w:t>
            </w:r>
          </w:p>
        </w:tc>
      </w:tr>
      <w:tr>
        <w:tc>
          <w:tcPr>
            <w:tcW w:w="20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Security Code Review Benchmark</w:t>
            </w:r>
          </w:p>
        </w:tc>
        <w:tc>
          <w:tcPr>
            <w:tcW w:w="2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No benchmark tests if LLMs can do code review for security (the most common human security task). Closest is VulTrial but it is detection, not review.</w:t>
            </w:r>
          </w:p>
        </w:tc>
        <w:tc>
          <w:tcPr>
            <w:tcW w:w="20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Wide open - no preprints found</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Medium</w:t>
            </w:r>
          </w:p>
        </w:tc>
        <w:tc>
          <w:tcPr>
            <w:tcW w:w="13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Very High</w:t>
            </w:r>
          </w:p>
        </w:tc>
      </w:tr>
      <w:tr>
        <w:tc>
          <w:tcPr>
            <w:tcW w:w="20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Supply Chain Security Benchmark</w:t>
            </w:r>
          </w:p>
        </w:tc>
        <w:tc>
          <w:tcPr>
            <w:tcW w:w="2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Dependency confusion, typosquatting, malicious packages are explosive real-world threats. Zero benchmarks exist.</w:t>
            </w:r>
          </w:p>
        </w:tc>
        <w:tc>
          <w:tcPr>
            <w:tcW w:w="20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Wide open - no preprints found</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High</w:t>
            </w:r>
          </w:p>
        </w:tc>
        <w:tc>
          <w:tcPr>
            <w:tcW w:w="13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Very High</w:t>
            </w:r>
          </w:p>
        </w:tc>
      </w:tr>
      <w:tr>
        <w:tc>
          <w:tcPr>
            <w:tcW w:w="20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LLM-Guided Fuzzing Benchmark</w:t>
            </w:r>
          </w:p>
        </w:tc>
        <w:tc>
          <w:tcPr>
            <w:tcW w:w="2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Locus (ICSE 2026) uses LLM agents for directed fuzzing. No standardized benchmark to compare LLM fuzzers against each other.</w:t>
            </w:r>
          </w:p>
        </w:tc>
        <w:tc>
          <w:tcPr>
            <w:tcW w:w="20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Partially addressed by Locus, but no benchmark</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High</w:t>
            </w:r>
          </w:p>
        </w:tc>
        <w:tc>
          <w:tcPr>
            <w:tcW w:w="13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High</w:t>
            </w:r>
          </w:p>
        </w:tc>
      </w:tr>
      <w:tr>
        <w:tc>
          <w:tcPr>
            <w:tcW w:w="20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Multi-Language Security Benchmark</w:t>
            </w:r>
          </w:p>
        </w:tc>
        <w:tc>
          <w:tcPr>
            <w:tcW w:w="2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SECODEPLT covers Python/C/Java. Rust, Go, JavaScript, Swift, Kotlin remain untested. SecBench.JS (JavaScript) is a start.</w:t>
            </w:r>
          </w:p>
        </w:tc>
        <w:tc>
          <w:tcPr>
            <w:tcW w:w="20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Partially addressed but fragmented</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Medium</w:t>
            </w:r>
          </w:p>
        </w:tc>
        <w:tc>
          <w:tcPr>
            <w:tcW w:w="13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High</w:t>
            </w:r>
          </w:p>
        </w:tc>
      </w:tr>
      <w:tr>
        <w:tc>
          <w:tcPr>
            <w:tcW w:w="20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Secure-by-Design Generation</w:t>
            </w:r>
          </w:p>
        </w:tc>
        <w:tc>
          <w:tcPr>
            <w:tcW w:w="2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BaxBench tests full app generation for security but only backends. No benchmark tests complete secure system architecture.</w:t>
            </w:r>
          </w:p>
        </w:tc>
        <w:tc>
          <w:tcPr>
            <w:tcW w:w="20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BaxBench partial, otherwise open</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Very High</w:t>
            </w:r>
          </w:p>
        </w:tc>
        <w:tc>
          <w:tcPr>
            <w:tcW w:w="13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Medium-High</w:t>
            </w:r>
          </w:p>
        </w:tc>
      </w:tr>
      <w:tr>
        <w:tc>
          <w:tcPr>
            <w:tcW w:w="20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Live/Dynamic Security Benchmark</w:t>
            </w:r>
          </w:p>
        </w:tc>
        <w:tc>
          <w:tcPr>
            <w:tcW w:w="2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All current security benchmarks are static datasets. A SWE-bench-Live equivalent for security (continuously updated CVEs) would be transformative.</w:t>
            </w:r>
          </w:p>
        </w:tc>
        <w:tc>
          <w:tcPr>
            <w:tcW w:w="20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Wide open - mentioned as future work by SEC-bench</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Very High</w:t>
            </w:r>
          </w:p>
        </w:tc>
        <w:tc>
          <w:tcPr>
            <w:tcW w:w="13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Very High</w:t>
            </w:r>
          </w:p>
        </w:tc>
      </w:tr>
      <w:tr>
        <w:tc>
          <w:tcPr>
            <w:tcW w:w="20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Agentic Red Teaming Benchmark</w:t>
            </w:r>
          </w:p>
        </w:tc>
        <w:tc>
          <w:tcPr>
            <w:tcW w:w="2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Standardized benchmark for comparing autonomous red-teaming agents. Current work (HRL red teaming, AutoDAN-Turbo) lacks standard eval.</w:t>
            </w:r>
          </w:p>
        </w:tc>
        <w:tc>
          <w:tcPr>
            <w:tcW w:w="20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Fragmented - multiple approaches, no unified benchmark</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High</w:t>
            </w:r>
          </w:p>
        </w:tc>
        <w:tc>
          <w:tcPr>
            <w:tcW w:w="13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High</w:t>
            </w:r>
          </w:p>
        </w:tc>
      </w:tr>
      <w:tr>
        <w:tc>
          <w:tcPr>
            <w:tcW w:w="20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Incident Response / Triage Benchmark</w:t>
            </w:r>
          </w:p>
        </w:tc>
        <w:tc>
          <w:tcPr>
            <w:tcW w:w="2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Tests if LLMs can triage security alerts, analyze logs, and recommend responses. Critical for SOC automation.</w:t>
            </w:r>
          </w:p>
        </w:tc>
        <w:tc>
          <w:tcPr>
            <w:tcW w:w="20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Wide open</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Medium</w:t>
            </w:r>
          </w:p>
        </w:tc>
        <w:tc>
          <w:tcPr>
            <w:tcW w:w="13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Medium-High</w:t>
            </w:r>
          </w:p>
        </w:tc>
      </w:tr>
    </w:tbl>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sz w:val="26"/>
          <w:szCs w:val="26"/>
        </w:rPr>
        <w:t xml:space="preserve">10.5 Projected NeurIPS 2026 Security Benchmark Composition</w:t>
      </w:r>
    </w:p>
    <w:p>
      <w:pPr>
        <w:spacing w:before="60" w:after="120"/>
      </w:pPr>
      <w:r>
        <w:rPr>
          <w:rFonts w:ascii="Arial" w:cs="Arial" w:eastAsia="Arial" w:hAnsi="Arial"/>
          <w:sz w:val="22"/>
          <w:szCs w:val="22"/>
        </w:rPr>
        <w:t xml:space="preserve">Based on the evidence above, we project that NeurIPS 2026 will accept approximately 6-10 security-related benchmark papers, roughly double the 4 accepted in 2024-2025 combined. The projected composition:</w:t>
      </w:r>
    </w:p>
    <w:tbl>
      <w:tblPr>
        <w:tblW w:w="9360" w:type="dxa"/>
        <w:tblLayout w:type="fixed"/>
        <w:tblLook w:val="04A0" w:firstRow="1" w:lastRow="0" w:firstColumn="1" w:lastColumn="0" w:noHBand="0" w:noVBand="1"/>
      </w:tblPr>
      <w:tblGrid>
        <w:gridCol w:w="2200"/>
        <w:gridCol w:w="1200"/>
        <w:gridCol w:w="3400"/>
        <w:gridCol w:w="1200"/>
        <w:gridCol w:w="1360"/>
      </w:tblGrid>
      <w:tr>
        <w:tc>
          <w:tcPr>
            <w:tcW w:w="22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Category</w:t>
            </w:r>
          </w:p>
        </w:tc>
        <w:tc>
          <w:tcPr>
            <w:tcW w:w="12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Expected Count</w:t>
            </w:r>
          </w:p>
        </w:tc>
        <w:tc>
          <w:tcPr>
            <w:tcW w:w="34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Likely Papers / Directions</w:t>
            </w:r>
          </w:p>
        </w:tc>
        <w:tc>
          <w:tcPr>
            <w:tcW w:w="12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Confidence</w:t>
            </w:r>
          </w:p>
        </w:tc>
        <w:tc>
          <w:tcPr>
            <w:tcW w:w="136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Key Signal</w:t>
            </w:r>
          </w:p>
        </w:tc>
      </w:tr>
      <w:tr>
        <w:tc>
          <w:tcPr>
            <w:tcW w:w="2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Agent-Native Vulnerability Benchmarks</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2-3</w:t>
            </w:r>
          </w:p>
        </w:tc>
        <w:tc>
          <w:tcPr>
            <w:tcW w:w="34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CyberGym, SecureAgentBench, or similar large-scale agent vuln benchmarks with execution-based eval</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High</w:t>
            </w:r>
          </w:p>
        </w:tc>
        <w:tc>
          <w:tcPr>
            <w:tcW w:w="13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Multiple strong preprints already</w:t>
            </w:r>
          </w:p>
        </w:tc>
      </w:tr>
      <w:tr>
        <w:tc>
          <w:tcPr>
            <w:tcW w:w="2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Secure Code Generation</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1-2</w:t>
            </w:r>
          </w:p>
        </w:tc>
        <w:tc>
          <w:tcPr>
            <w:tcW w:w="34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Evolution of BaxBench/CWEval paradigm; likely multi-language or domain-specific (e.g., Rust, smart contracts)</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High</w:t>
            </w:r>
          </w:p>
        </w:tc>
        <w:tc>
          <w:tcPr>
            <w:tcW w:w="13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Active area, multiple groups</w:t>
            </w:r>
          </w:p>
        </w:tc>
      </w:tr>
      <w:tr>
        <w:tc>
          <w:tcPr>
            <w:tcW w:w="2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Agent Operational Security</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1-2</w:t>
            </w:r>
          </w:p>
        </w:tc>
        <w:tc>
          <w:tcPr>
            <w:tcW w:w="34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Tool-use safety, prompt injection resistance in coding agents, MCP security</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Medium-High</w:t>
            </w:r>
          </w:p>
        </w:tc>
        <w:tc>
          <w:tcPr>
            <w:tcW w:w="13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OWASP Top 10 for Agentic AI driving industry demand</w:t>
            </w:r>
          </w:p>
        </w:tc>
      </w:tr>
      <w:tr>
        <w:tc>
          <w:tcPr>
            <w:tcW w:w="2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Offensive Security / Red Teaming</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1-2</w:t>
            </w:r>
          </w:p>
        </w:tc>
        <w:tc>
          <w:tcPr>
            <w:tcW w:w="34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Automated red-teaming benchmarks; possibly network-level or multi-step attack chains</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Medium</w:t>
            </w:r>
          </w:p>
        </w:tc>
        <w:tc>
          <w:tcPr>
            <w:tcW w:w="13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Growing interest but fragmented</w:t>
            </w:r>
          </w:p>
        </w:tc>
      </w:tr>
      <w:tr>
        <w:tc>
          <w:tcPr>
            <w:tcW w:w="2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Domain-Specific Security</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1</w:t>
            </w:r>
          </w:p>
        </w:tc>
        <w:tc>
          <w:tcPr>
            <w:tcW w:w="34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Hardware (HardSecBench follow-up), or smart contract, or infrastructure-as-code security</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Medium</w:t>
            </w:r>
          </w:p>
        </w:tc>
        <w:tc>
          <w:tcPr>
            <w:tcW w:w="13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HardSecBench is early signal</w:t>
            </w:r>
          </w:p>
        </w:tc>
      </w:tr>
      <w:tr>
        <w:tc>
          <w:tcPr>
            <w:tcW w:w="2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Live/Dynamic Security Benchmark</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0-1</w:t>
            </w:r>
          </w:p>
        </w:tc>
        <w:tc>
          <w:tcPr>
            <w:tcW w:w="34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Continuously updated CVE pipeline benchmark, security equivalent of SWE-bench-Live</w:t>
            </w:r>
          </w:p>
        </w:tc>
        <w:tc>
          <w:tcPr>
            <w:tcW w:w="12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Medium-Low</w:t>
            </w:r>
          </w:p>
        </w:tc>
        <w:tc>
          <w:tcPr>
            <w:tcW w:w="136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High impact but very hard to build</w:t>
            </w:r>
          </w:p>
        </w:tc>
      </w:tr>
      <w:tr>
        <w:tc>
          <w:tcPr>
            <w:tcW w:w="2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Meta-Benchmark / Unified Framework</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0-1</w:t>
            </w:r>
          </w:p>
        </w:tc>
        <w:tc>
          <w:tcPr>
            <w:tcW w:w="34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A CAIBench-style unification effort or BEHELM-style infrastructure paper</w:t>
            </w:r>
          </w:p>
        </w:tc>
        <w:tc>
          <w:tcPr>
            <w:tcW w:w="12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Medium-Low</w:t>
            </w:r>
          </w:p>
        </w:tc>
        <w:tc>
          <w:tcPr>
            <w:tcW w:w="136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Infrastructure papers less flashy but needed</w:t>
            </w:r>
          </w:p>
        </w:tc>
      </w:tr>
    </w:tbl>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sz w:val="26"/>
          <w:szCs w:val="26"/>
        </w:rPr>
        <w:t xml:space="preserve">10.6 How the Field Is Evolving: 2024 vs 2025 vs 2026</w:t>
      </w:r>
    </w:p>
    <w:tbl>
      <w:tblPr>
        <w:tblW w:w="9360" w:type="dxa"/>
        <w:tblLayout w:type="fixed"/>
        <w:tblLook w:val="04A0" w:firstRow="1" w:lastRow="0" w:firstColumn="1" w:lastColumn="0" w:noHBand="0" w:noVBand="1"/>
      </w:tblPr>
      <w:tblGrid>
        <w:gridCol w:w="1800"/>
        <w:gridCol w:w="2520"/>
        <w:gridCol w:w="2520"/>
        <w:gridCol w:w="2520"/>
      </w:tblGrid>
      <w:tr>
        <w:tc>
          <w:tcPr>
            <w:tcW w:w="180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Dimension</w:t>
            </w:r>
          </w:p>
        </w:tc>
        <w:tc>
          <w:tcPr>
            <w:tcW w:w="252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NeurIPS 2024</w:t>
            </w:r>
          </w:p>
        </w:tc>
        <w:tc>
          <w:tcPr>
            <w:tcW w:w="252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NeurIPS 2025</w:t>
            </w:r>
          </w:p>
        </w:tc>
        <w:tc>
          <w:tcPr>
            <w:tcW w:w="2520" w:type="dxa"/>
            <w:tcBorders>
              <w:top w:val="single" w:sz="4" w:space="0" w:color="999999"/>
              <w:bottom w:val="single" w:sz="4" w:space="0" w:color="999999"/>
              <w:left w:val="single" w:sz="4" w:space="0" w:color="999999"/>
              <w:right w:val="single" w:sz="4" w:space="0" w:color="999999"/>
            </w:tcBorders>
            <w:shd w:val="clear" w:color="auto" w:fill="1F3864"/>
            <w:tcMar>
              <w:top w:w="40" w:type="dxa"/>
              <w:bottom w:w="40" w:type="dxa"/>
              <w:left w:w="80" w:type="dxa"/>
              <w:right w:w="80" w:type="dxa"/>
            </w:tcMar>
          </w:tcPr>
          <w:p>
            <w:pPr>
              <w:spacing w:before="40" w:after="40"/>
            </w:pPr>
            <w:r>
              <w:rPr>
                <w:rFonts w:ascii="Arial" w:cs="Arial" w:eastAsia="Arial" w:hAnsi="Arial"/>
                <w:b/>
                <w:bCs/>
                <w:color w:val="FFFFFF"/>
                <w:sz w:val="20"/>
                <w:szCs w:val="20"/>
              </w:rPr>
              <w:t xml:space="preserve">NeurIPS 2026 (Projected)</w:t>
            </w:r>
          </w:p>
        </w:tc>
      </w:tr>
      <w:tr>
        <w:tc>
          <w:tcPr>
            <w:tcW w:w="1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Primary Target</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LLMs (standalone)</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LLMs + Early agents</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Agents as first-class subjects</w:t>
            </w:r>
          </w:p>
        </w:tc>
      </w:tr>
      <w:tr>
        <w:tc>
          <w:tcPr>
            <w:tcW w:w="1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Task Granularity</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Function-level, CTF challenges</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Repository-level, CVE reproduction</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Full application + multi-repo</w:t>
            </w:r>
          </w:p>
        </w:tc>
      </w:tr>
      <w:tr>
        <w:tc>
          <w:tcPr>
            <w:tcW w:w="1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Vulnerability Source</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Synthetic / CTF / curated</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Real CVEs, automated pipelines</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Continuously updated CVE streams</w:t>
            </w:r>
          </w:p>
        </w:tc>
      </w:tr>
      <w:tr>
        <w:tc>
          <w:tcPr>
            <w:tcW w:w="1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Languages</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C/C++, Python dominant</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C/C++, Python, Java</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Polyglot (+ JS, Rust, Go, Solidity)</w:t>
            </w:r>
          </w:p>
        </w:tc>
      </w:tr>
      <w:tr>
        <w:tc>
          <w:tcPr>
            <w:tcW w:w="1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Scale</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100s of instances</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200-5,900 instances</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1,000-10,000+ instances</w:t>
            </w:r>
          </w:p>
        </w:tc>
      </w:tr>
      <w:tr>
        <w:tc>
          <w:tcPr>
            <w:tcW w:w="1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Evaluation</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Static analysis or CTF flags</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Execution-based (sanitizers, PoC)</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Dual eval: security + functionality + new vuln detection</w:t>
            </w:r>
          </w:p>
        </w:tc>
      </w:tr>
      <w:tr>
        <w:tc>
          <w:tcPr>
            <w:tcW w:w="1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Automation</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Semi-manual curation</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Automated pipeline ($0.87/instance)</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Fully automated + continuous refresh</w:t>
            </w:r>
          </w:p>
        </w:tc>
      </w:tr>
      <w:tr>
        <w:tc>
          <w:tcPr>
            <w:tcW w:w="1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Attack Surface</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Code-level only</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Code + runtime execution</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Code + runtime + tool-use + prompt injection</w:t>
            </w:r>
          </w:p>
        </w:tc>
      </w:tr>
      <w:tr>
        <w:tc>
          <w:tcPr>
            <w:tcW w:w="1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Cost to Build</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High (manual)</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Low ($0.87/instance)</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Very low (pipelines commoditized)</w:t>
            </w:r>
          </w:p>
        </w:tc>
      </w:tr>
      <w:tr>
        <w:tc>
          <w:tcPr>
            <w:tcW w:w="180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b/>
                <w:bCs/>
                <w:sz w:val="20"/>
                <w:szCs w:val="20"/>
              </w:rPr>
              <w:t xml:space="preserve">Key Metric</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Detection accuracy, ASR</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PoC success rate, patch rate</w:t>
            </w:r>
          </w:p>
        </w:tc>
        <w:tc>
          <w:tcPr>
            <w:tcW w:w="2520" w:type="dxa"/>
            <w:tcBorders>
              <w:top w:val="single" w:sz="4" w:space="0" w:color="999999"/>
              <w:bottom w:val="single" w:sz="4" w:space="0" w:color="999999"/>
              <w:left w:val="single" w:sz="4" w:space="0" w:color="999999"/>
              <w:right w:val="single" w:sz="4" w:space="0" w:color="999999"/>
            </w:tcBorders>
            <w:shd w:val="clear" w:color="auto" w:fill="FFFFFF"/>
            <w:tcMar>
              <w:top w:w="40" w:type="dxa"/>
              <w:bottom w:w="40" w:type="dxa"/>
              <w:left w:w="80" w:type="dxa"/>
              <w:right w:w="80" w:type="dxa"/>
            </w:tcMar>
          </w:tcPr>
          <w:p>
            <w:pPr>
              <w:spacing w:before="40" w:after="40"/>
            </w:pPr>
            <w:r>
              <w:rPr>
                <w:rFonts w:ascii="Arial" w:cs="Arial" w:eastAsia="Arial" w:hAnsi="Arial"/>
                <w:sz w:val="20"/>
                <w:szCs w:val="20"/>
              </w:rPr>
              <w:t xml:space="preserve">Correct-and-Secure rate (C&amp;S), time-to-exploit</w:t>
            </w:r>
          </w:p>
        </w:tc>
      </w:tr>
      <w:tr>
        <w:tc>
          <w:tcPr>
            <w:tcW w:w="180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b/>
                <w:bCs/>
                <w:sz w:val="20"/>
                <w:szCs w:val="20"/>
              </w:rPr>
              <w:t xml:space="preserve">Contamination Defense</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Minimal</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Temporal filtering, Levenshtein</w:t>
            </w:r>
          </w:p>
        </w:tc>
        <w:tc>
          <w:tcPr>
            <w:tcW w:w="2520" w:type="dxa"/>
            <w:tcBorders>
              <w:top w:val="single" w:sz="4" w:space="0" w:color="999999"/>
              <w:bottom w:val="single" w:sz="4" w:space="0" w:color="999999"/>
              <w:left w:val="single" w:sz="4" w:space="0" w:color="999999"/>
              <w:right w:val="single" w:sz="4" w:space="0" w:color="999999"/>
            </w:tcBorders>
            <w:shd w:val="clear" w:color="auto" w:fill="F2F7FB"/>
            <w:tcMar>
              <w:top w:w="40" w:type="dxa"/>
              <w:bottom w:w="40" w:type="dxa"/>
              <w:left w:w="80" w:type="dxa"/>
              <w:right w:w="80" w:type="dxa"/>
            </w:tcMar>
          </w:tcPr>
          <w:p>
            <w:pPr>
              <w:spacing w:before="40" w:after="40"/>
            </w:pPr>
            <w:r>
              <w:rPr>
                <w:rFonts w:ascii="Arial" w:cs="Arial" w:eastAsia="Arial" w:hAnsi="Arial"/>
                <w:sz w:val="20"/>
                <w:szCs w:val="20"/>
              </w:rPr>
              <w:t xml:space="preserve">Live benchmarks, temporal holdout, canary tokens</w:t>
            </w:r>
          </w:p>
        </w:tc>
      </w:tr>
    </w:tbl>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sz w:val="26"/>
          <w:szCs w:val="26"/>
        </w:rPr>
        <w:t xml:space="preserve">10.7 Implications for Your Security SE Benchmark</w:t>
      </w:r>
    </w:p>
    <w:p>
      <w:pPr>
        <w:spacing w:before="60" w:after="120"/>
      </w:pPr>
      <w:r>
        <w:rPr>
          <w:rFonts w:ascii="Arial" w:cs="Arial" w:eastAsia="Arial" w:hAnsi="Arial"/>
          <w:sz w:val="22"/>
          <w:szCs w:val="22"/>
        </w:rPr>
        <w:t xml:space="preserve">Given this projected landscape, a new security SE benchmark targeting NeurIPS 2026 should position itself carefully. The following recommendations update those from Section 9.9 based on the competitive intelligence above:</w:t>
      </w:r>
    </w:p>
    <w:p>
      <w:pPr>
        <w:spacing w:before="60" w:after="120"/>
      </w:pPr>
      <w:r>
        <w:rPr>
          <w:rFonts w:ascii="Arial" w:cs="Arial" w:eastAsia="Arial" w:hAnsi="Arial"/>
          <w:b/>
          <w:bCs/>
          <w:sz w:val="22"/>
          <w:szCs w:val="22"/>
        </w:rPr>
        <w:t xml:space="preserve">1. Avoid head-on competition with CyberGym and SecureAgentBench. </w:t>
      </w:r>
      <w:r>
        <w:rPr>
          <w:rFonts w:ascii="Arial" w:cs="Arial" w:eastAsia="Arial" w:hAnsi="Arial"/>
          <w:sz w:val="22"/>
          <w:szCs w:val="22"/>
        </w:rPr>
        <w:t xml:space="preserve">Both are large-scale, well-resourced, and likely to be accepted at NeurIPS 2026 or a comparable venue. Competing on the same task (agent-based CVE reproduction/patching in C/C++) with fewer instances would be disadvantageous. Instead, target a complementary niche: a different language ecosystem (web/JS, Rust, Go), a different task (code review, supply chain), or a different evaluation dimension (time-to-exploit, operational security).</w:t>
      </w:r>
    </w:p>
    <w:p>
      <w:pPr>
        <w:spacing w:before="60" w:after="120"/>
      </w:pPr>
      <w:r>
        <w:rPr>
          <w:rFonts w:ascii="Arial" w:cs="Arial" w:eastAsia="Arial" w:hAnsi="Arial"/>
          <w:b/>
          <w:bCs/>
          <w:sz w:val="22"/>
          <w:szCs w:val="22"/>
        </w:rPr>
        <w:t xml:space="preserve">2. The Correct-and-Secure (C&amp;S) metric is becoming the new standard. </w:t>
      </w:r>
      <w:r>
        <w:rPr>
          <w:rFonts w:ascii="Arial" w:cs="Arial" w:eastAsia="Arial" w:hAnsi="Arial"/>
          <w:sz w:val="22"/>
          <w:szCs w:val="22"/>
        </w:rPr>
        <w:t xml:space="preserve">SecureAgentBench shows that the best agent achieves only 15.2% C&amp;S code. BaxBench shows exploits succeed against ~50% of functionally correct programs. This joint security+functionality evaluation is what NeurIPS 2026 reviewers will expect. Any benchmark that evaluates security without also measuring functional correctness will appear dated.</w:t>
      </w:r>
    </w:p>
    <w:p>
      <w:pPr>
        <w:spacing w:before="60" w:after="120"/>
      </w:pPr>
      <w:r>
        <w:rPr>
          <w:rFonts w:ascii="Arial" w:cs="Arial" w:eastAsia="Arial" w:hAnsi="Arial"/>
          <w:b/>
          <w:bCs/>
          <w:sz w:val="22"/>
          <w:szCs w:val="22"/>
        </w:rPr>
        <w:t xml:space="preserve">3. Supply chain and code review are the two highest-value open targets. </w:t>
      </w:r>
      <w:r>
        <w:rPr>
          <w:rFonts w:ascii="Arial" w:cs="Arial" w:eastAsia="Arial" w:hAnsi="Arial"/>
          <w:sz w:val="22"/>
          <w:szCs w:val="22"/>
        </w:rPr>
        <w:t xml:space="preserve">As of February 2026, no arxiv preprint addresses either area with a NeurIPS-quality benchmark. Supply chain security (evaluating whether LLM agents can detect malicious dependencies, typosquatting, or dependency confusion attacks) and security code review (evaluating whether LLMs can review pull requests for security issues, not just detect isolated vulnerabilities) are both high-impact, practical, and differentiated. Either would likely receive enthusiastic NeurIPS reviews.</w:t>
      </w:r>
    </w:p>
    <w:p>
      <w:pPr>
        <w:spacing w:before="60" w:after="120"/>
      </w:pPr>
      <w:r>
        <w:rPr>
          <w:rFonts w:ascii="Arial" w:cs="Arial" w:eastAsia="Arial" w:hAnsi="Arial"/>
          <w:b/>
          <w:bCs/>
          <w:sz w:val="22"/>
          <w:szCs w:val="22"/>
        </w:rPr>
        <w:t xml:space="preserve">4. Build a live benchmark if possible. </w:t>
      </w:r>
      <w:r>
        <w:rPr>
          <w:rFonts w:ascii="Arial" w:cs="Arial" w:eastAsia="Arial" w:hAnsi="Arial"/>
          <w:sz w:val="22"/>
          <w:szCs w:val="22"/>
        </w:rPr>
        <w:t xml:space="preserve">The biggest structural gap in the entire security benchmark space is the absence of a continuously-refreshed benchmark. SEC-bench demonstrated the automated pipeline; SWE-bench-Live showed the model for code benchmarks. A security benchmark that auto-ingests new CVEs (e.g., from NVD or OSS-Fuzz), auto-generates evaluation instances, and provides temporal train/test splits for contamination-free evaluation would be a landmark contribution. This is the hardest recommendation to execute but has the highest ceiling.</w:t>
      </w:r>
    </w:p>
    <w:p>
      <w:pPr>
        <w:spacing w:before="60" w:after="120"/>
      </w:pPr>
      <w:r>
        <w:rPr>
          <w:rFonts w:ascii="Arial" w:cs="Arial" w:eastAsia="Arial" w:hAnsi="Arial"/>
          <w:b/>
          <w:bCs/>
          <w:sz w:val="22"/>
          <w:szCs w:val="22"/>
        </w:rPr>
        <w:t xml:space="preserve">5. Target 500+ instances across 3+ languages. </w:t>
      </w:r>
      <w:r>
        <w:rPr>
          <w:rFonts w:ascii="Arial" w:cs="Arial" w:eastAsia="Arial" w:hAnsi="Arial"/>
          <w:sz w:val="22"/>
          <w:szCs w:val="22"/>
        </w:rPr>
        <w:t xml:space="preserve">The bar is rising. SEC-bench had 200 instances (NeurIPS 2025). CyberGym has 1,507 (NeurIPS 2026 candidate). A competitive submission should have at least 500 validated instances to demonstrate scalability. Supporting 3+ languages (with at least one being Python, one being C/C++, and one being a web language like JavaScript/TypeScript) would address the multilingual gap and differentiate from C/C++-only benchmarks.</w:t>
      </w:r>
    </w:p>
    <w:p>
      <w:pPr>
        <w:spacing w:before="60" w:after="120"/>
      </w:pPr>
      <w:r>
        <w:rPr>
          <w:rFonts w:ascii="Arial" w:cs="Arial" w:eastAsia="Arial" w:hAnsi="Arial"/>
          <w:b/>
          <w:bCs/>
          <w:sz w:val="22"/>
          <w:szCs w:val="22"/>
        </w:rPr>
        <w:t xml:space="preserve">6. Include agentic evaluation scaffolding from day one. </w:t>
      </w:r>
      <w:r>
        <w:rPr>
          <w:rFonts w:ascii="Arial" w:cs="Arial" w:eastAsia="Arial" w:hAnsi="Arial"/>
          <w:sz w:val="22"/>
          <w:szCs w:val="22"/>
        </w:rPr>
        <w:t xml:space="preserve">Every major 2025-2026 preprint evaluates code agents (SWE-agent, OpenHands, Aider, Claude Code) rather than standalone LLMs. A benchmark that only supports API-level prompting without agent scaffolding will miss the primary audience. Include Docker-based execution environments, agent-compatible task interfaces, and evaluation of multi-step reasoning traces. Consider evaluating at least 2-3 agent frameworks to show generalizability.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NeurIPS LLM SE Benchmarks: 2024 vs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E8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2026-02-04T15:39:45.637Z</dcterms:created>
  <dcterms:modified xsi:type="dcterms:W3CDTF">2026-02-04T15:39:45.638Z</dcterms:modified>
</cp:coreProperties>
</file>

<file path=docProps/custom.xml><?xml version="1.0" encoding="utf-8"?>
<Properties xmlns="http://schemas.openxmlformats.org/officeDocument/2006/custom-properties" xmlns:vt="http://schemas.openxmlformats.org/officeDocument/2006/docPropsVTypes"/>
</file>