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  <w:shd w:fill="0000A0"/>
      </w:pPr>
      <w:r>
        <w:drawing>
          <wp:inline xmlns:a="http://schemas.openxmlformats.org/drawingml/2006/main" xmlns:pic="http://schemas.openxmlformats.org/drawingml/2006/picture">
            <wp:extent cx="2331720" cy="407596"/>
            <wp:docPr id="1" name="Picture 1" descr="Mars Food - Better food today. A better world tomorro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tter-food-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  <w:r>
        <w:rPr>
          <w:rFonts w:ascii="Arial" w:hAnsi="Arial"/>
          <w:b/>
          <w:i w:val="0"/>
          <w:color w:val="19738D"/>
          <w:sz w:val="16"/>
        </w:rPr>
        <w:t>TODAY, WE'RE LEARNING FROM THE LAUNCH</w:t>
      </w:r>
    </w:p>
    <w:p>
      <w:pPr>
        <w:spacing w:after="30" w:line="223" w:lineRule="auto"/>
      </w:pPr>
      <w:r>
        <w:rPr>
          <w:rFonts w:ascii="Arial" w:hAnsi="Arial"/>
          <w:b/>
          <w:i w:val="0"/>
          <w:color w:val="0000A0"/>
          <w:sz w:val="38"/>
        </w:rPr>
        <w:t>Kevin's Natural Foods Stir-Fry Portfolio Review Analysis</w:t>
      </w:r>
    </w:p>
    <w:p>
      <w:pPr>
        <w:spacing w:after="110"/>
      </w:pPr>
      <w:r>
        <w:rPr>
          <w:rFonts w:ascii="Arial" w:hAnsi="Arial"/>
          <w:b w:val="0"/>
          <w:i w:val="0"/>
          <w:color w:val="68625E"/>
          <w:sz w:val="20"/>
        </w:rPr>
        <w:t>Launch-to-current evidence across 13 products and seven retail channels</w:t>
      </w:r>
    </w:p>
    <w:p>
      <w:pPr>
        <w:spacing w:after="110" w:line="240" w:lineRule="auto"/>
        <w:ind w:left="173" w:right="173"/>
        <w:shd w:fill="FFF3E8"/>
        <w:pBdr>
          <w:left w:val="single" w:sz="20" w:space="8" w:color="EB6916"/>
        </w:pBdr>
      </w:pPr>
      <w:r>
        <w:rPr>
          <w:rFonts w:ascii="Arial" w:hAnsi="Arial"/>
          <w:b/>
          <w:i w:val="0"/>
          <w:color w:val="0000A0"/>
          <w:sz w:val="18"/>
        </w:rPr>
        <w:t xml:space="preserve">BOTTOM LINE  </w:t>
      </w:r>
      <w:r>
        <w:rPr>
          <w:rFonts w:ascii="Arial" w:hAnsi="Arial"/>
          <w:b/>
          <w:i w:val="0"/>
          <w:color w:val="0000A0"/>
          <w:sz w:val="18"/>
        </w:rPr>
        <w:t>Consumer feedback points to a two-speed portfolio: grocery kits carry materially weaker ratings and more low-star reviews than Costco-only items. Recent first-party feedback is softer than launch, with the most actionable pressure centered on taste, portion/value, and protein-to-vegetable balance.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ED7D0"/>
          <w:left w:val="single" w:sz="4" w:color="DED7D0"/>
          <w:bottom w:val="single" w:sz="4" w:color="DED7D0"/>
          <w:right w:val="single" w:sz="4" w:color="DED7D0"/>
          <w:insideH w:val="single" w:sz="4" w:color="DED7D0"/>
          <w:insideV w:val="single" w:sz="4" w:color="DED7D0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F1"/>
          </w:tcPr>
          <w:p>
            <w:pPr>
              <w:spacing w:after="10"/>
              <w:jc w:val="center"/>
            </w:pPr>
            <w:r>
              <w:rPr>
                <w:rFonts w:ascii="Arial" w:hAnsi="Arial"/>
                <w:b/>
                <w:i w:val="0"/>
                <w:color w:val="0000A0"/>
                <w:sz w:val="24"/>
              </w:rPr>
              <w:t>3.04 vs 4.19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8625E"/>
                <w:sz w:val="13"/>
              </w:rPr>
              <w:t>AVG. WRITTEN RATING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8625E"/>
                <w:sz w:val="13"/>
              </w:rPr>
              <w:t>Grocery vs Costco-only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D8"/>
          </w:tcPr>
          <w:p>
            <w:pPr>
              <w:spacing w:after="10"/>
              <w:jc w:val="center"/>
            </w:pPr>
            <w:r>
              <w:rPr>
                <w:rFonts w:ascii="Arial" w:hAnsi="Arial"/>
                <w:b/>
                <w:i w:val="0"/>
                <w:color w:val="EB6916"/>
                <w:sz w:val="24"/>
              </w:rPr>
              <w:t>43.8% vs 16.7%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8625E"/>
                <w:sz w:val="13"/>
              </w:rPr>
              <w:t>1-2 STAR SHARE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8625E"/>
                <w:sz w:val="13"/>
              </w:rPr>
              <w:t>Grocery vs Costco-only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D8"/>
          </w:tcPr>
          <w:p>
            <w:pPr>
              <w:spacing w:after="10"/>
              <w:jc w:val="center"/>
            </w:pPr>
            <w:r>
              <w:rPr>
                <w:rFonts w:ascii="Arial" w:hAnsi="Arial"/>
                <w:b/>
                <w:i w:val="0"/>
                <w:color w:val="EB6916"/>
                <w:sz w:val="24"/>
              </w:rPr>
              <w:t>4.71 to 2.75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8625E"/>
                <w:sz w:val="13"/>
              </w:rPr>
              <w:t>GROCERY FIRST-PARTY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8625E"/>
                <w:sz w:val="13"/>
              </w:rPr>
              <w:t>Launch 6m to recent 6m</w:t>
            </w:r>
          </w:p>
        </w:tc>
        <w:tc>
          <w:tcPr>
            <w:tcW w:type="dxa" w:w="23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8F1"/>
          </w:tcPr>
          <w:p>
            <w:pPr>
              <w:spacing w:after="10"/>
              <w:jc w:val="center"/>
            </w:pPr>
            <w:r>
              <w:rPr>
                <w:rFonts w:ascii="Arial" w:hAnsi="Arial"/>
                <w:b/>
                <w:i w:val="0"/>
                <w:color w:val="0000A0"/>
                <w:sz w:val="24"/>
              </w:rPr>
              <w:t>166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68625E"/>
                <w:sz w:val="13"/>
              </w:rPr>
              <w:t>UNIQUE WRITTEN REVIEWS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i w:val="0"/>
                <w:color w:val="68625E"/>
                <w:sz w:val="13"/>
              </w:rPr>
              <w:t>278 channel ratings</w:t>
            </w:r>
          </w:p>
        </w:tc>
      </w:tr>
    </w:tbl>
    <w:p>
      <w:pPr>
        <w:pStyle w:val="Heading1"/>
      </w:pPr>
      <w:r>
        <w:t>Business objective</w:t>
      </w:r>
    </w:p>
    <w:p>
      <w:pPr>
        <w:spacing w:after="50"/>
      </w:pPr>
      <w:r>
        <w:rPr>
          <w:rFonts w:ascii="Arial" w:hAnsi="Arial"/>
          <w:b w:val="0"/>
          <w:i w:val="0"/>
          <w:color w:val="3C3C3C"/>
          <w:sz w:val="17"/>
        </w:rPr>
        <w:t xml:space="preserve">Establish a launch-to-current consumer read across the 13 specified stir-fry products, identify emerging experience gaps, and define where product, pack, channel, and operational follow-up can create the most value. </w:t>
      </w:r>
      <w:r>
        <w:rPr>
          <w:rFonts w:ascii="Arial" w:hAnsi="Arial"/>
          <w:b/>
          <w:i w:val="0"/>
          <w:color w:val="3C3C3C"/>
          <w:sz w:val="17"/>
        </w:rPr>
        <w:t>The six grocery kits and seven Costco-only items remain separate cohorts.</w:t>
      </w:r>
    </w:p>
    <w:p>
      <w:pPr>
        <w:pStyle w:val="Heading1"/>
      </w:pPr>
      <w:r>
        <w:t>What the evidence shows</w:t>
      </w:r>
    </w:p>
    <w:p>
      <w:pPr>
        <w:spacing w:after="30" w:line="235" w:lineRule="auto"/>
        <w:ind w:left="144"/>
        <w:shd w:fill="FFF8F1"/>
        <w:pBdr>
          <w:left w:val="single" w:sz="20" w:space="8" w:color="62BB46"/>
        </w:pBdr>
      </w:pPr>
      <w:r>
        <w:rPr>
          <w:rFonts w:ascii="Arial" w:hAnsi="Arial"/>
          <w:b/>
          <w:i w:val="0"/>
          <w:color w:val="0000A0"/>
          <w:sz w:val="16"/>
        </w:rPr>
        <w:t xml:space="preserve">Honey Garlic Chicken Kit  </w:t>
      </w:r>
      <w:r>
        <w:rPr>
          <w:rFonts w:ascii="Arial" w:hAnsi="Arial"/>
          <w:b/>
          <w:i w:val="0"/>
          <w:color w:val="3C3C3C"/>
          <w:sz w:val="16"/>
        </w:rPr>
        <w:t xml:space="preserve">54 reviews | 3.13 overall | 2.40 recent  </w:t>
      </w:r>
      <w:r>
        <w:rPr>
          <w:rFonts w:ascii="Arial" w:hAnsi="Arial"/>
          <w:b w:val="0"/>
          <w:i w:val="0"/>
          <w:color w:val="68625E"/>
          <w:sz w:val="16"/>
        </w:rPr>
        <w:t>Largest evidence base; 53% recent low-star</w:t>
      </w:r>
    </w:p>
    <w:p>
      <w:pPr>
        <w:spacing w:after="30" w:line="235" w:lineRule="auto"/>
        <w:ind w:left="144"/>
        <w:shd w:fill="FFF8F1"/>
        <w:pBdr>
          <w:left w:val="single" w:sz="20" w:space="8" w:color="62BB46"/>
        </w:pBdr>
      </w:pPr>
      <w:r>
        <w:rPr>
          <w:rFonts w:ascii="Arial" w:hAnsi="Arial"/>
          <w:b/>
          <w:i w:val="0"/>
          <w:color w:val="0000A0"/>
          <w:sz w:val="16"/>
        </w:rPr>
        <w:t xml:space="preserve">General Tso's Chicken Kit  </w:t>
      </w:r>
      <w:r>
        <w:rPr>
          <w:rFonts w:ascii="Arial" w:hAnsi="Arial"/>
          <w:b/>
          <w:i w:val="0"/>
          <w:color w:val="3C3C3C"/>
          <w:sz w:val="16"/>
        </w:rPr>
        <w:t xml:space="preserve">24 reviews | 2.54 overall  </w:t>
      </w:r>
      <w:r>
        <w:rPr>
          <w:rFonts w:ascii="Arial" w:hAnsi="Arial"/>
          <w:b w:val="0"/>
          <w:i w:val="0"/>
          <w:color w:val="68625E"/>
          <w:sz w:val="16"/>
        </w:rPr>
        <w:t>58% low-star; weakest scaled grocery experience</w:t>
      </w:r>
    </w:p>
    <w:p>
      <w:pPr>
        <w:spacing w:after="30" w:line="235" w:lineRule="auto"/>
        <w:ind w:left="144"/>
        <w:shd w:fill="FFF8F1"/>
        <w:pBdr>
          <w:left w:val="single" w:sz="20" w:space="8" w:color="62BB46"/>
        </w:pBdr>
      </w:pPr>
      <w:r>
        <w:rPr>
          <w:rFonts w:ascii="Arial" w:hAnsi="Arial"/>
          <w:b/>
          <w:i w:val="0"/>
          <w:color w:val="0000A0"/>
          <w:sz w:val="16"/>
        </w:rPr>
        <w:t xml:space="preserve">Chicken Fajitas Kit  </w:t>
      </w:r>
      <w:r>
        <w:rPr>
          <w:rFonts w:ascii="Arial" w:hAnsi="Arial"/>
          <w:b/>
          <w:i w:val="0"/>
          <w:color w:val="3C3C3C"/>
          <w:sz w:val="16"/>
        </w:rPr>
        <w:t xml:space="preserve">30 reviews | 3.20 overall | 2.60 recent  </w:t>
      </w:r>
      <w:r>
        <w:rPr>
          <w:rFonts w:ascii="Arial" w:hAnsi="Arial"/>
          <w:b w:val="0"/>
          <w:i w:val="0"/>
          <w:color w:val="68625E"/>
          <w:sz w:val="16"/>
        </w:rPr>
        <w:t>53% recent low-star; portion/value prominent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Portfolio split: </w:t>
      </w:r>
      <w:r>
        <w:rPr>
          <w:rFonts w:ascii="Arial" w:hAnsi="Arial"/>
          <w:b w:val="0"/>
          <w:i w:val="0"/>
          <w:color w:val="3C3C3C"/>
          <w:sz w:val="17"/>
        </w:rPr>
        <w:t>Grocery kits average 3.04 stars with 43.8% low-star reviews versus 4.19 and 16.7% for Costco-only items; this is not a controlled cohort comparison.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Complaint mix: </w:t>
      </w:r>
      <w:r>
        <w:rPr>
          <w:rFonts w:ascii="Arial" w:hAnsi="Arial"/>
          <w:b w:val="0"/>
          <w:i w:val="0"/>
          <w:color w:val="3C3C3C"/>
          <w:sz w:val="17"/>
        </w:rPr>
        <w:t>Among low-star reviews, taste leads (34 mentions), followed by portion/value (28), vegetables (23), texture (11), packaging (10), and protein quantity (9).</w:t>
      </w:r>
    </w:p>
    <w:p>
      <w:pPr>
        <w:pStyle w:val="Heading1"/>
      </w:pPr>
      <w:r>
        <w:t>Five provocations for the business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Is the 2.5-serving promise creating an expectation gap? </w:t>
      </w:r>
      <w:r>
        <w:rPr>
          <w:rFonts w:ascii="Arial" w:hAnsi="Arial"/>
          <w:b w:val="0"/>
          <w:i w:val="0"/>
          <w:color w:val="3C3C3C"/>
          <w:sz w:val="17"/>
        </w:rPr>
        <w:t>41 of 112 grocery-kit reviews mention portion/value; 16 specifically flag protein quantity. Test pack communication and protein-to-vegetable balance.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Did the grocery-kit experience weaken as distribution scaled? </w:t>
      </w:r>
      <w:r>
        <w:rPr>
          <w:rFonts w:ascii="Arial" w:hAnsi="Arial"/>
          <w:b w:val="0"/>
          <w:i w:val="0"/>
          <w:color w:val="3C3C3C"/>
          <w:sz w:val="17"/>
        </w:rPr>
        <w:t>The complete first-party history moves from 4.71 (n=7) at launch to 2.75 (n=12) recently. Validate against lots, promotions, and channel mix.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The early Costco baseline is not a clean launch benchmark. </w:t>
      </w:r>
      <w:r>
        <w:rPr>
          <w:rFonts w:ascii="Arial" w:hAnsi="Arial"/>
          <w:b w:val="0"/>
          <w:i w:val="0"/>
          <w:color w:val="3C3C3C"/>
          <w:sz w:val="17"/>
        </w:rPr>
        <w:t>All 16 reviews carrying a disclosed future-purchase incentive badge were 5-star and concentrated early; do not treat the rating gap as like-for-like.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Convenience appears to be an equity worth protecting. </w:t>
      </w:r>
      <w:r>
        <w:rPr>
          <w:rFonts w:ascii="Arial" w:hAnsi="Arial"/>
          <w:b w:val="0"/>
          <w:i w:val="0"/>
          <w:color w:val="3C3C3C"/>
          <w:sz w:val="17"/>
        </w:rPr>
        <w:t>It appears in 69 of 166 reviews. Preserve the fast, low-mess preparation benefit while addressing the food experience.</w:t>
      </w:r>
    </w:p>
    <w:p>
      <w:pPr>
        <w:pStyle w:val="ExecutiveBullet"/>
        <w:numPr>
          <w:ilvl w:val="0"/>
          <w:numId w:val="10"/>
        </w:numPr>
      </w:pPr>
      <w:r>
        <w:rPr>
          <w:rFonts w:ascii="Arial" w:hAnsi="Arial"/>
          <w:b/>
          <w:i w:val="0"/>
          <w:color w:val="0000A0"/>
          <w:sz w:val="17"/>
        </w:rPr>
        <w:t xml:space="preserve">Use retailer variance as a learning agenda, not a scorecard. </w:t>
      </w:r>
      <w:r>
        <w:rPr>
          <w:rFonts w:ascii="Arial" w:hAnsi="Arial"/>
          <w:b w:val="0"/>
          <w:i w:val="0"/>
          <w:color w:val="3C3C3C"/>
          <w:sz w:val="17"/>
        </w:rPr>
        <w:t>Target and Kroger populations and syndication differ; connect channel results with price, promotion, and review-origin metadata.</w:t>
      </w:r>
    </w:p>
    <w:p>
      <w:pPr>
        <w:pStyle w:val="Heading1"/>
      </w:pPr>
      <w:r>
        <w:t>Immediate next moves</w:t>
      </w:r>
    </w:p>
    <w:p>
      <w:pPr>
        <w:pStyle w:val="ExecutiveAction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3C3C3C"/>
          <w:sz w:val="17"/>
        </w:rPr>
        <w:t>Prioritize Honey Garlic, General Tso's, and Chicken Fajitas grocery kits; include the recent Beef &amp; Broccoli Costco signal as a targeted watch item.</w:t>
      </w:r>
    </w:p>
    <w:p>
      <w:pPr>
        <w:pStyle w:val="ExecutiveAction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3C3C3C"/>
          <w:sz w:val="17"/>
        </w:rPr>
        <w:t>Test portion architecture, protein/vegetable balance, and pack communication; connect the findings with consumer care, returns, lot/supplier records, promotions, and price.</w:t>
      </w:r>
    </w:p>
    <w:p>
      <w:pPr>
        <w:pStyle w:val="ExecutiveAction"/>
        <w:numPr>
          <w:ilvl w:val="0"/>
          <w:numId w:val="11"/>
        </w:numPr>
      </w:pPr>
      <w:r>
        <w:rPr>
          <w:rFonts w:ascii="Arial" w:hAnsi="Arial"/>
          <w:b w:val="0"/>
          <w:i w:val="0"/>
          <w:color w:val="3C3C3C"/>
          <w:sz w:val="17"/>
        </w:rPr>
        <w:t>Fill sparse exact-SKU histories through retailer or syndication exports. Amazon was searched for all six grocery kits, but no exact scoped page was confirmed; this is not a zero-review claim.</w:t>
      </w:r>
    </w:p>
    <w:p>
      <w:pPr>
        <w:spacing w:before="60" w:after="30"/>
        <w:shd w:fill="EEF4F6"/>
        <w:pBdr>
          <w:left w:val="single" w:sz="20" w:space="8" w:color="19738D"/>
        </w:pBdr>
      </w:pPr>
      <w:r>
        <w:rPr>
          <w:rFonts w:ascii="Arial" w:hAnsi="Arial"/>
          <w:b/>
          <w:i w:val="0"/>
          <w:color w:val="19738D"/>
          <w:sz w:val="14"/>
        </w:rPr>
        <w:t xml:space="preserve">EVIDENCE GUARDRAIL  </w:t>
      </w:r>
      <w:r>
        <w:rPr>
          <w:rFonts w:ascii="Arial" w:hAnsi="Arial"/>
          <w:b w:val="0"/>
          <w:i w:val="0"/>
          <w:color w:val="3C3C3C"/>
          <w:sz w:val="14"/>
        </w:rPr>
        <w:t>202 raw written rows were reconciled to 166 unique reviews after removing 36 cross-source duplicates: 81 first-party, 56 incremental Target, and 29 incremental Kroger. The 278 channel rating observations are kept separate from written-review trends. Retailer populations and syndication rules differ; review language identifies where to investigate, not manufacturing causality.</w:t>
      </w:r>
    </w:p>
    <w:p>
      <w:pPr>
        <w:spacing w:before="20" w:after="0"/>
        <w:jc w:val="right"/>
      </w:pPr>
      <w:r>
        <w:rPr>
          <w:rFonts w:ascii="Arial" w:hAnsi="Arial"/>
          <w:b/>
          <w:i w:val="0"/>
          <w:color w:val="68625E"/>
          <w:sz w:val="15"/>
        </w:rPr>
        <w:t xml:space="preserve">Interactive dashboard: </w:t>
      </w:r>
      <w:hyperlink r:id="rId12">
        <w:r>
          <w:rPr>
            <w:color w:val="19738D"/>
            <w:u w:val="single"/>
          </w:rPr>
          <w:t>mars-fn-innovation-prototypes.github.io/knf-beef-review-dashboard/stir-fry.html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440" w:bottom="835" w:left="1440" w:header="432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b w:val="0"/>
        <w:i w:val="0"/>
        <w:color w:val="68625E"/>
        <w:sz w:val="14"/>
      </w:rPr>
      <w:t>Kevin's Natural Foods stir-fry review analysis  |  Data through August 25,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68625E"/>
        <w:sz w:val="16"/>
      </w:rPr>
      <w:t>EXECUTIVE BRIEF  |  STIR-FRY PORTFOLIO SIGNAL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260"/>
        </w:tabs>
        <w:ind w:left="260" w:hanging="26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290"/>
        </w:tabs>
        <w:ind w:left="290" w:hanging="29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4" w:line="247" w:lineRule="auto"/>
    </w:pPr>
    <w:rPr>
      <w:rFonts w:ascii="Arial" w:hAnsi="Arial"/>
      <w:color w:val="3C3C3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50"/>
      <w:outlineLvl w:val="0"/>
    </w:pPr>
    <w:rPr>
      <w:rFonts w:asciiTheme="majorHAnsi" w:eastAsiaTheme="majorEastAsia" w:hAnsiTheme="majorHAnsi" w:cstheme="majorBidi" w:ascii="Arial" w:hAnsi="Arial"/>
      <w:b/>
      <w:bCs/>
      <w:color w:val="19738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Bullet">
    <w:name w:val="Executive Bullet"/>
    <w:basedOn w:val="Normal"/>
    <w:pPr>
      <w:spacing w:after="34" w:line="240" w:lineRule="auto"/>
      <w:ind w:left="259" w:hanging="259"/>
    </w:pPr>
  </w:style>
  <w:style w:type="paragraph" w:customStyle="1" w:styleId="ExecutiveAction">
    <w:name w:val="Executive Action"/>
    <w:basedOn w:val="Normal"/>
    <w:pPr>
      <w:spacing w:after="36" w:line="240" w:lineRule="auto"/>
      <w:ind w:left="288" w:hanging="28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mars-fn-innovation-prototypes.github.io/knf-beef-review-dashboard/stir-fry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Kevin's Natural Foods Stir-Fry Portfolio Review Analysis - Executive One-Pager</dc:title>
  <dc:subject>Launch-to-current consumer-review findings and recommended actions</dc:subject>
  <dc:creator>Review Intelligence</dc:creator>
  <cp:keywords>Kevin's Natural Foods, stir-fry, consumer reviews, executive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