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467" w:rsidRDefault="00D94FD8">
      <w:r>
        <w:t>乌兹别克斯坦传统木雕（</w:t>
      </w:r>
      <w:r>
        <w:t>Wood Carving</w:t>
      </w:r>
      <w:r>
        <w:t>）</w:t>
      </w:r>
    </w:p>
    <w:p w:rsidR="00D94FD8" w:rsidRDefault="00D94FD8" w:rsidP="00D94FD8">
      <w:pPr>
        <w:pStyle w:val="a5"/>
      </w:pPr>
      <w:r>
        <w:t>乌兹别克斯坦的传统木雕艺术是中亚最具代表性的手工艺之一，历史悠久，可追溯至中世纪伊斯兰文明繁荣时期，尤其在</w:t>
      </w:r>
      <w:r>
        <w:rPr>
          <w:rStyle w:val="a6"/>
        </w:rPr>
        <w:t>希瓦（Khiva）</w:t>
      </w:r>
      <w:r>
        <w:t>、**布哈拉（Bukhara）</w:t>
      </w:r>
      <w:r>
        <w:rPr>
          <w:rStyle w:val="a6"/>
        </w:rPr>
        <w:t>和</w:t>
      </w:r>
      <w:r>
        <w:t>撒马尔罕（Samarkand）**等古城中保存最为完整。这一艺术形式广泛应用于清真寺、宫殿、民居和陵墓建筑之中，如木门、柱廊、窗框和家具装饰等。在风格上，乌兹别克木雕以</w:t>
      </w:r>
      <w:r>
        <w:rPr>
          <w:rStyle w:val="a6"/>
        </w:rPr>
        <w:t>几何纹样、植物花卉纹饰和阿拉伯书法元素</w:t>
      </w:r>
      <w:r>
        <w:t>为主，讲究对称与重复，体现出伊斯兰艺术中“无限延展”的审美理念。雕刻工艺细腻精致，多采用浮雕与镂空技法，通过层次变化营造出丰富的视觉效果。同时，由于宗教文化中避免具象人物形象，装饰更侧重抽象与象征表达。</w:t>
      </w:r>
    </w:p>
    <w:p w:rsidR="00D94FD8" w:rsidRDefault="00D94FD8" w:rsidP="00D94FD8">
      <w:pPr>
        <w:pStyle w:val="a5"/>
        <w:rPr>
          <w:rFonts w:hint="eastAsia"/>
        </w:rPr>
      </w:pPr>
      <w:r>
        <w:t>这种木雕不仅是建筑装饰，更是身份、信仰与审美的体现。它融合了波斯、突厥与伊斯兰文化元素，是丝绸之路上多元文明交汇的典型产物。至今，这一技艺仍在当地手工艺人中传承发展，并被视为乌兹别克斯坦重要的非物质文化遗产之一。</w:t>
      </w:r>
      <w:bookmarkStart w:id="0" w:name="_GoBack"/>
      <w:bookmarkEnd w:id="0"/>
    </w:p>
    <w:p w:rsidR="00D94FD8" w:rsidRPr="00D94FD8" w:rsidRDefault="00D94FD8">
      <w:pPr>
        <w:rPr>
          <w:rFonts w:hint="eastAsia"/>
        </w:rPr>
      </w:pPr>
    </w:p>
    <w:sectPr w:rsidR="00D94FD8" w:rsidRPr="00D94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87F" w:rsidRDefault="00C0087F" w:rsidP="00D94FD8">
      <w:r>
        <w:separator/>
      </w:r>
    </w:p>
  </w:endnote>
  <w:endnote w:type="continuationSeparator" w:id="0">
    <w:p w:rsidR="00C0087F" w:rsidRDefault="00C0087F" w:rsidP="00D94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87F" w:rsidRDefault="00C0087F" w:rsidP="00D94FD8">
      <w:r>
        <w:separator/>
      </w:r>
    </w:p>
  </w:footnote>
  <w:footnote w:type="continuationSeparator" w:id="0">
    <w:p w:rsidR="00C0087F" w:rsidRDefault="00C0087F" w:rsidP="00D94F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246"/>
    <w:rsid w:val="00137467"/>
    <w:rsid w:val="00A37246"/>
    <w:rsid w:val="00C0087F"/>
    <w:rsid w:val="00D9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8B1A17-2140-4080-83B7-36D61B74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F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FD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F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FD8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94F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D94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55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2026-04-21T05:26:00Z</dcterms:created>
  <dcterms:modified xsi:type="dcterms:W3CDTF">2026-04-21T05:26:00Z</dcterms:modified>
</cp:coreProperties>
</file>