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船海行业公网内容使用合规指引</w:t>
      </w:r>
    </w:p>
    <w:p>
      <w:pPr>
        <w:jc w:val="center"/>
      </w:pPr>
      <w:r>
        <w:rPr>
          <w:b w:val="0"/>
          <w:i w:val="0"/>
          <w:sz w:val="24"/>
        </w:rPr>
        <w:t>—— 基于公网视频与行业文章资源的合规使用方案</w:t>
      </w:r>
    </w:p>
    <w:p/>
    <w:p>
      <w:pPr>
        <w:jc w:val="center"/>
      </w:pPr>
      <w:r>
        <w:rPr>
          <w:b w:val="0"/>
          <w:i/>
          <w:color w:val="707070"/>
          <w:sz w:val="22"/>
        </w:rPr>
        <w:t>调研报告 · 内部参阅</w:t>
      </w:r>
    </w:p>
    <w:p/>
    <w:p>
      <w:pPr>
        <w:jc w:val="center"/>
      </w:pPr>
      <w:r>
        <w:rPr>
          <w:b w:val="0"/>
          <w:i w:val="0"/>
          <w:color w:val="707070"/>
          <w:sz w:val="21"/>
        </w:rPr>
        <w:t>编制日期：2026 年 6 月 12 日</w:t>
      </w:r>
    </w:p>
    <w:p/>
    <w:p>
      <w:pPr>
        <w:jc w:val="center"/>
      </w:pPr>
      <w:r>
        <w:rPr>
          <w:b w:val="0"/>
          <w:i w:val="0"/>
          <w:color w:val="707070"/>
          <w:sz w:val="21"/>
        </w:rPr>
        <w:t>呈送：相关业务分管领导</w:t>
      </w:r>
    </w:p>
    <w:p>
      <w:pPr>
        <w:jc w:val="center"/>
      </w:pPr>
      <w:r>
        <w:rPr>
          <w:b w:val="0"/>
          <w:i/>
          <w:color w:val="909090"/>
          <w:sz w:val="20"/>
        </w:rPr>
        <w:t>附：附录 A/B/C 按需查阅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一、摘要</w:t>
      </w:r>
    </w:p>
    <w:p>
      <w:r>
        <w:rPr>
          <w:b w:val="0"/>
          <w:i w:val="0"/>
          <w:sz w:val="22"/>
        </w:rPr>
        <w:t>随着短视频与行业自媒体的快速发展，公网视频与文章已成为船海行业内外培训、技术交流、品牌宣传的重要素材来源。与此同时，版权保护力度持续加强，未经授权使用他人内容可能带来法律风险与品牌声誉风险。</w:t>
      </w:r>
    </w:p>
    <w:p>
      <w:r>
        <w:rPr>
          <w:b w:val="0"/>
          <w:i w:val="0"/>
          <w:sz w:val="22"/>
        </w:rPr>
        <w:t>本报告基于实地调研与现行法律法规，对船海行业公网内容的使用边界、风险等级与合规路径进行梳理，旨在为业务部门提供简明、实用的参考指引。主报告后附三组附录（资源地图 / 实操清单 / 法律框架速查），供业务部门按需查阅。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二、核心结论</w:t>
      </w:r>
    </w:p>
    <w:p>
      <w:r>
        <w:rPr>
          <w:b w:val="0"/>
          <w:i w:val="0"/>
          <w:sz w:val="22"/>
        </w:rPr>
        <w:t>经调研，我们建议遵循"安全区—灰色区—禁区"三档分类原则，区分不同使用场景：</w:t>
      </w:r>
    </w:p>
    <w:p>
      <w:pPr>
        <w:pStyle w:val="ListBullet"/>
      </w:pPr>
      <w:r>
        <w:t>可放心使用：法律法规、IMO 公约、政府主动公开信息、CC BY 学术论文、通用素材站（Pexels / Pixabay / NASA 等）。</w:t>
      </w:r>
    </w:p>
    <w:p>
      <w:pPr>
        <w:pStyle w:val="ListBullet"/>
      </w:pPr>
      <w:r>
        <w:t>建议谨慎使用：行业新闻简讯、行业报告公开数据点、企业宣传短引用、行业自媒体短片段二创。</w:t>
      </w:r>
    </w:p>
    <w:p>
      <w:pPr>
        <w:pStyle w:val="ListBullet"/>
      </w:pPr>
      <w:r>
        <w:t>建议避免使用：付费报告完整版、船级社规范全文、企业内部资料、军事涉密内容、未授权搬运素材。</w:t>
      </w:r>
    </w:p>
    <w:p>
      <w:r>
        <w:rPr>
          <w:b w:val="0"/>
          <w:i w:val="0"/>
          <w:sz w:val="22"/>
        </w:rPr>
        <w:t>整体来看，公网内容并非"看得见就能用"，但合法可用的资源同样丰富，关键在于建立"嵌入官方链接 + 注明出处 + 配自有解读"的标准化使用方式。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三、内容类型与使用边界（速查表）</w:t>
      </w:r>
    </w:p>
    <w:p>
      <w:r>
        <w:rPr>
          <w:b w:val="0"/>
          <w:i/>
          <w:color w:val="707070"/>
          <w:sz w:val="22"/>
        </w:rPr>
        <w:t>为便于查阅，下表按"安全区—灰色区—禁区"三档分类，并标注典型使用方式。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4472C4"/>
          </w:tcPr>
          <w:p>
            <w:r/>
            <w:r>
              <w:rPr>
                <w:b/>
                <w:color w:val="FFFFFF"/>
                <w:sz w:val="21"/>
              </w:rPr>
              <w:t>档位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1"/>
              </w:rPr>
              <w:t>内容类型</w:t>
            </w:r>
          </w:p>
        </w:tc>
        <w:tc>
          <w:tcPr>
            <w:tcW w:type="dxa" w:w="3118"/>
            <w:shd w:fill="4472C4"/>
          </w:tcPr>
          <w:p>
            <w:r/>
            <w:r>
              <w:rPr>
                <w:b/>
                <w:color w:val="FFFFFF"/>
                <w:sz w:val="21"/>
              </w:rPr>
              <w:t>典型示例</w:t>
            </w:r>
          </w:p>
        </w:tc>
        <w:tc>
          <w:tcPr>
            <w:tcW w:type="dxa" w:w="2551"/>
            <w:shd w:fill="4472C4"/>
          </w:tcPr>
          <w:p>
            <w:r/>
            <w:r>
              <w:rPr>
                <w:b/>
                <w:color w:val="FFFFFF"/>
                <w:sz w:val="21"/>
              </w:rPr>
              <w:t>建议使用方式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🟢 安全区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法律法规与公约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IMO 公约、我国《海商法》《海上交通安全法》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引用条款号，注明出处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🟢 安全区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政府主动公开信息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海事局公告、交通运输部政策解读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注明出处，注明日期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🟢 安全区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CC BY 学术论文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《中国舰船研究》（CC BY 协议）等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按 GB/T 7714 规范引用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🟢 安全区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通用素材站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Pexels、Pixabay、NASA、Wikimedia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按站点协议署名使用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🟡 灰色区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行业新闻 / 媒体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信德海事、龙 de 船人、TradeWinds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简讯 + 链回原文，避免整篇转载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🟡 灰色区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行业报告公开数据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Clarksons、DNV、BIMCO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引用单个数据点 + 注明 Source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🟡 灰色区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企业宣传短引用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船厂宣传片、行业媒体视频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嵌入官方链接 + 短片段 + 注明出处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🟡 灰色区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B 站 / 抖音 / 微信公众号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船海自媒体内容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嵌入官方链接，公众号走白名单机制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🔴 禁区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付费报告完整版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Clarksons / BIMCO / DNV 完整报告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不传播，需购买授权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🔴 禁区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船级社规范全文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CCS / DNV / LR 规范条款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仅引用条款号，不复制文本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🔴 禁区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企业内部技术资料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设计图纸、试验报告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严禁外传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🔴 禁区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军事 / 涉密内容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军辅船、敏感海域作业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严禁引用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🔴 禁区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未授权搬运 / 整段下载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下载他人视频再发布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严禁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四、推荐使用路径（业务实操）</w:t>
      </w:r>
    </w:p>
    <w:p>
      <w:r>
        <w:rPr>
          <w:b w:val="0"/>
          <w:i w:val="0"/>
          <w:sz w:val="22"/>
        </w:rPr>
        <w:t>结合船海行业实际，我们建议业务部门优先采用以下三种"安全度较高"的使用方式：</w:t>
      </w:r>
    </w:p>
    <w:p>
      <w:r>
        <w:rPr>
          <w:b/>
          <w:i w:val="0"/>
          <w:sz w:val="24"/>
        </w:rPr>
        <w:t>路径一：嵌入官方链接（推荐度 ★★★★★）</w:t>
      </w:r>
    </w:p>
    <w:p>
      <w:r>
        <w:rPr>
          <w:b w:val="0"/>
          <w:i w:val="0"/>
          <w:sz w:val="22"/>
        </w:rPr>
        <w:t>直接将 B 站、YouTube、抖音、视频号等平台的官方分享链接嵌入到业务网站、公众号文章、PPT 课件中，视频仍由原平台承载，不下载、不二次传播。这是目前法律风险最低的方式。</w:t>
      </w:r>
    </w:p>
    <w:p>
      <w:r>
        <w:rPr>
          <w:b/>
          <w:i w:val="0"/>
          <w:sz w:val="24"/>
        </w:rPr>
        <w:t>路径二：简讯 + 链回（推荐度 ★★★★）</w:t>
      </w:r>
    </w:p>
    <w:p>
      <w:r>
        <w:rPr>
          <w:b w:val="0"/>
          <w:i w:val="0"/>
          <w:sz w:val="22"/>
        </w:rPr>
        <w:t>对行业新闻、行业报告等"灰色区"内容，建议采用"3-5 句简讯 + 链回原文 + 注明出处"的方式。简讯应做原创性改写，避免整段复制，并配以自有分析。</w:t>
      </w:r>
    </w:p>
    <w:p>
      <w:r>
        <w:rPr>
          <w:b/>
          <w:i w:val="0"/>
          <w:sz w:val="24"/>
        </w:rPr>
        <w:t>路径三：自制原创（推荐度 ★★★★★）</w:t>
      </w:r>
    </w:p>
    <w:p>
      <w:r>
        <w:rPr>
          <w:b w:val="0"/>
          <w:i w:val="0"/>
          <w:sz w:val="22"/>
        </w:rPr>
        <w:t>对船厂、船东、港务集团等具备现场条件的单位，建议优先整理自有素材库——船厂建造过程、车间作业、船型介绍、港口装卸等实拍视频均具有独特价值。拍摄时建议建立标准化流程，留存必要的授权文件。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五、需要关注的几个风险点</w:t>
      </w:r>
    </w:p>
    <w:p>
      <w:r>
        <w:rPr>
          <w:b w:val="0"/>
          <w:i w:val="0"/>
          <w:sz w:val="22"/>
        </w:rPr>
        <w:t>在调研过程中，我们识别出以下几类需要重点关注的风险，提请业务部门留意：</w:t>
      </w:r>
    </w:p>
    <w:p>
      <w:r>
        <w:rPr>
          <w:b/>
          <w:i w:val="0"/>
          <w:sz w:val="22"/>
        </w:rPr>
        <w:t>1. 跨平台搬运的风险</w:t>
      </w:r>
    </w:p>
    <w:p>
      <w:r>
        <w:rPr>
          <w:b w:val="0"/>
          <w:i w:val="0"/>
          <w:sz w:val="22"/>
        </w:rPr>
        <w:t>从 A 平台下载视频再发布到 B 平台，即使注明出处，仍构成"双重侵权"（违反原平台协议 + 著作权侵权）。这一行为在 2023-2024 年已被各平台大规模清理，建议业务部门明确禁止。</w:t>
      </w:r>
    </w:p>
    <w:p>
      <w:r>
        <w:rPr>
          <w:b/>
          <w:i w:val="0"/>
          <w:sz w:val="22"/>
        </w:rPr>
        <w:t>2. 船厂自拍中的肖像权风险</w:t>
      </w:r>
    </w:p>
    <w:p>
      <w:r>
        <w:rPr>
          <w:b w:val="0"/>
          <w:i w:val="0"/>
          <w:sz w:val="22"/>
        </w:rPr>
        <w:t>在船厂车间、港口等场所拍摄宣传素材时，应注意避开可识别的员工、客户、第三方人员面孔，并对入镜人员签署必要的肖像权授权。司法实践中，已有多起因"探店视频"入镜引发的侵权判例。</w:t>
      </w:r>
    </w:p>
    <w:p>
      <w:r>
        <w:rPr>
          <w:b/>
          <w:i w:val="0"/>
          <w:sz w:val="22"/>
        </w:rPr>
        <w:t>3. 商业使用门槛</w:t>
      </w:r>
    </w:p>
    <w:p>
      <w:r>
        <w:rPr>
          <w:b w:val="0"/>
          <w:i w:val="0"/>
          <w:sz w:val="22"/>
        </w:rPr>
        <w:t>对内培训、内部学习的边界相对宽松，但用于付费课程、商业广告、对外发布等商业场景时，授权要求显著提高。建议商业项目在启动前先与法务沟通，避免事后补救。</w:t>
      </w:r>
    </w:p>
    <w:p>
      <w:r>
        <w:rPr>
          <w:b/>
          <w:i w:val="0"/>
          <w:sz w:val="22"/>
        </w:rPr>
        <w:t>4. 法律与平台规则的持续变化</w:t>
      </w:r>
    </w:p>
    <w:p>
      <w:r>
        <w:rPr>
          <w:b w:val="0"/>
          <w:i w:val="0"/>
          <w:sz w:val="22"/>
        </w:rPr>
        <w:t>本报告基于 2026 年 6 月的实地调研，法律法规、平台协议、资源站协议均处于持续更新中，建议法务部门每半年复核一次，确保合规判断与时俱进。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六、行动建议</w:t>
      </w:r>
    </w:p>
    <w:p>
      <w:r>
        <w:rPr>
          <w:b w:val="0"/>
          <w:i w:val="0"/>
          <w:sz w:val="22"/>
        </w:rPr>
        <w:t>为帮助业务部门尽快落地合规使用，我们提出以下四项建议：</w:t>
      </w:r>
    </w:p>
    <w:p>
      <w:r>
        <w:rPr>
          <w:b/>
          <w:i w:val="0"/>
          <w:sz w:val="22"/>
        </w:rPr>
        <w:t>建议一：建立内部"视频素材使用 SOP"</w:t>
      </w:r>
    </w:p>
    <w:p>
      <w:r>
        <w:rPr>
          <w:b w:val="0"/>
          <w:i w:val="0"/>
          <w:sz w:val="22"/>
        </w:rPr>
        <w:t>由法务牵头，编制 1-2 页的《船海行业公网内容使用 SOP》，明确"哪类来源可用、哪类不可用、引用多少合适、是否需要留存授权"。建议作为新员工入职培训内容。</w:t>
      </w:r>
    </w:p>
    <w:p>
      <w:r>
        <w:rPr>
          <w:b/>
          <w:i w:val="0"/>
          <w:sz w:val="22"/>
        </w:rPr>
        <w:t>建议二：组织一次法务专项沟通</w:t>
      </w:r>
    </w:p>
    <w:p>
      <w:r>
        <w:rPr>
          <w:b w:val="0"/>
          <w:i w:val="0"/>
          <w:sz w:val="22"/>
        </w:rPr>
        <w:t>本报告涉及的法律条款、平台协议，建议在正式发布前由法务部门做一次专项复核，形成"内部合规白名单"和"内部合规黑名单"，供业务部门日常查阅。</w:t>
      </w:r>
    </w:p>
    <w:p>
      <w:r>
        <w:rPr>
          <w:b/>
          <w:i w:val="0"/>
          <w:sz w:val="22"/>
        </w:rPr>
        <w:t>建议三：试点"嵌入官方链接"模式</w:t>
      </w:r>
    </w:p>
    <w:p>
      <w:r>
        <w:rPr>
          <w:b w:val="0"/>
          <w:i w:val="0"/>
          <w:sz w:val="22"/>
        </w:rPr>
        <w:t>建议选取 1-2 个船海自媒体或培训课件作为试点，优先采用"嵌入官方链接 + 注明出处 + 配自有解读"的方式，积累经验后再全面推广。</w:t>
      </w:r>
    </w:p>
    <w:p>
      <w:r>
        <w:rPr>
          <w:b/>
          <w:i w:val="0"/>
          <w:sz w:val="22"/>
        </w:rPr>
        <w:t>建议四：建立内部合规视频素材库</w:t>
      </w:r>
    </w:p>
    <w:p>
      <w:r>
        <w:rPr>
          <w:b w:val="0"/>
          <w:i w:val="0"/>
          <w:sz w:val="22"/>
        </w:rPr>
        <w:t>基于 Pexels / Pixabay / NASA 等明确可商用的素材站，建立内部合规视频素材库，标注每条素材的协议、来源、适用场景。长期看，这是降低合规成本最高效的方式。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七、术语说明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6520"/>
            <w:shd w:fill="4472C4"/>
          </w:tcPr>
          <w:p>
            <w:r/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IMO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国际海事组织，联合国主管国际航运安全、安保、防止海洋污染等事务的专门机构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CCS / DNV / LR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中国船级社 / 挪威船级社 / 劳氏船级社，全球主要船级社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CC BY 协议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Creative Commons 署名协议，作者保留版权但允许在注明出处后自由使用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GB/T 7714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中国学术论文参考文献著录规则的国家标准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Clarksons / BIMCO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克拉克森研究公司 / 波罗的海国际航运公会，航运数据与合同标准机构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合理使用</w:t>
            </w:r>
          </w:p>
        </w:tc>
        <w:tc>
          <w:tcPr>
            <w:tcW w:type="dxa" w:w="6520"/>
          </w:tcPr>
          <w:p>
            <w:r/>
            <w:r>
              <w:rPr>
                <w:sz w:val="21"/>
              </w:rPr>
              <w:t>《著作权法》第 24 条规定的 13 种可不经许可使用他人作品的情形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八、报告说明</w:t>
      </w:r>
    </w:p>
    <w:p>
      <w:pPr>
        <w:ind w:left="283" w:right="283"/>
        <w:pBdr>
          <w:left w:val="single" w:sz="24" w:color="B4C7E7"/>
        </w:pBdr>
        <w:shd w:fill="F2F2F2"/>
      </w:pPr>
      <w:r>
        <w:rPr>
          <w:i/>
          <w:color w:val="707070"/>
          <w:sz w:val="21"/>
        </w:rPr>
        <w:t>本报告基于 2026 年 6 月的实地网络调研（22 项独立检索），核心事实均已附 URL 锚定。本报告旨在为业务部门提供工作参考，不构成正式法律意见。具体合规判断请以法务部门复核为准。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703000"/>
        </w:rPr>
        <w:t>附录 A：船海行业合法资源地图</w:t>
      </w:r>
    </w:p>
    <w:p>
      <w:r>
        <w:rPr>
          <w:b w:val="0"/>
          <w:i/>
          <w:color w:val="707070"/>
          <w:sz w:val="22"/>
        </w:rPr>
        <w:t>本附录按"安全度从高到低"四梯队整理船海行业可用的资源入口，供业务部门按需检索。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A.1 第一梯队 · 明确可商用 / 自由引用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IMO 公约 / 出版物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imo.org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SOLAS / MARPOL / STCW 等多边条约 + IMO 出版物（有版权）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中国海事局主动公开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msa.gov.cn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法规、公告、政策解读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交通运输部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mot.gov.cn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政策解读视频、新闻发布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《中国舰船研究》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ship-research.com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CC BY 协议 = 自由使用 + 注明出处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Pexels Videos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pexels.com/search/ship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自有协议，免费商用，无需署名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Pixabay Videos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pixabay.com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自有协议，免费商用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NASA SVS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svs.gsfc.nasa.gov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NASA 自家 = 公有领域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Wikimedia Commons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commons.wikimedia.org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CC 协议素材，需逐条核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CC Search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search.creativecommons.org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CC 协议聚合搜索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A.2 第二梯队 · 可引用 / 需注明协议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DNV 规范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dnv.com/rules-standards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严格版权，引用条款号 OK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Lloyd's Register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lr.org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引用条款号 OK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中国船级社 CCS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ccs.org.cn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引用条款号 + 注明出处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IMO 公开演讲 / Webinar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imo.net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引用 + 注明出处 OK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行业学术论文（非 CC BY）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cnki.net / 万方 / 维普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GB/T 7714 引用规范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GB/T 7714-2015 解读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acaids.com/help-center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中国学术引用标准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YouTube CC BY 视频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youtube.com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创作者主动标 CC BY，可用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A.3 第三梯队 · 可参考但不直接用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信德海事网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xindemarinenews.com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简讯 + 链回；整篇转载需授权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龙 de 船人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imarine.cn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行业资讯，需关注转载规则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国际船舶网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eworldship.com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行业新闻，引用关键句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TradeWinds / Lloyd's List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tradewindsnews.com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付费媒体，订阅使用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行业百科（维基）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wikipedia.org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背景参考，不整段搬运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行业论坛 / 船员社区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船员 vlog 等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个人观点，引用要核实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A.4 第四梯队 · 严格禁区</w:t>
      </w:r>
    </w:p>
    <w:p>
      <w:pPr>
        <w:pStyle w:val="ListBullet"/>
      </w:pPr>
      <w:r>
        <w:t>未授权的船型图纸 / 商业外观（涉及专利）</w:t>
      </w:r>
    </w:p>
    <w:p>
      <w:pPr>
        <w:pStyle w:val="ListBullet"/>
      </w:pPr>
      <w:r>
        <w:t>军事 / 军辅船 / 涉密船舶（《保密法》《军事设施保护法》）</w:t>
      </w:r>
    </w:p>
    <w:p>
      <w:pPr>
        <w:pStyle w:val="ListBullet"/>
      </w:pPr>
      <w:r>
        <w:t>船级社规范完整文本（DNV 法律免责声明明文禁止）</w:t>
      </w:r>
    </w:p>
    <w:p>
      <w:pPr>
        <w:pStyle w:val="ListBullet"/>
      </w:pPr>
      <w:r>
        <w:t>企业内部技术资料（商业秘密）</w:t>
      </w:r>
    </w:p>
    <w:p>
      <w:pPr>
        <w:pStyle w:val="ListBullet"/>
      </w:pPr>
      <w:r>
        <w:t>付费研究报告完整版（Clarksons / BIMCO / DNV 服务条款禁止）</w:t>
      </w:r>
    </w:p>
    <w:p>
      <w:pPr>
        <w:pStyle w:val="ListBullet"/>
      </w:pPr>
      <w:r>
        <w:t>离职员工带走的客户资料（违法）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703000"/>
        </w:rPr>
        <w:t>附录 B：业务实操 SOP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B.1 5 分钟自查清单</w:t>
      </w:r>
    </w:p>
    <w:p>
      <w:r>
        <w:rPr>
          <w:b w:val="0"/>
          <w:i w:val="0"/>
          <w:sz w:val="22"/>
        </w:rPr>
        <w:t>使用任何船海行业内容前，依次回答以下 5 个问题：</w:t>
      </w:r>
    </w:p>
    <w:p>
      <w:pPr>
        <w:pStyle w:val="ListBullet"/>
      </w:pPr>
      <w:r>
        <w:t>【类型】这内容属于哪类？（官方文件 / 学术论文 / 行业报告 / 行业媒体 / 企业内部 / 自媒体）</w:t>
      </w:r>
    </w:p>
    <w:p>
      <w:pPr>
        <w:pStyle w:val="ListBullet"/>
      </w:pPr>
      <w:r>
        <w:t>【版权】原作者是谁？版权状态是什么？（CC BY / 付费 / 内部？）</w:t>
      </w:r>
    </w:p>
    <w:p>
      <w:pPr>
        <w:pStyle w:val="ListBullet"/>
      </w:pPr>
      <w:r>
        <w:t>【用途】我用它来做什么？（新闻评论 / 教学 / 商业 / 内部研究 / 学术）</w:t>
      </w:r>
    </w:p>
    <w:p>
      <w:pPr>
        <w:pStyle w:val="ListBullet"/>
      </w:pPr>
      <w:r>
        <w:t>【用量】我用了多少？（短引用 vs 整段 / 短片段 vs 完整视频）</w:t>
      </w:r>
    </w:p>
    <w:p>
      <w:pPr>
        <w:pStyle w:val="ListBullet"/>
      </w:pPr>
      <w:r>
        <w:t>【涉敏】是否涉敏 + 涉肖像权？（军事？商业秘密？船级社规范？视频含可识别人脸？）</w:t>
      </w:r>
    </w:p>
    <w:p>
      <w:r>
        <w:rPr>
          <w:b/>
          <w:i w:val="0"/>
          <w:sz w:val="22"/>
        </w:rPr>
        <w:t>5 个全过 + 答"是"= 大概率安全；任一答"否 / 不确定"= 不碰。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B.2 业务网站"嵌入官方链接"操作 SOP</w:t>
      </w:r>
    </w:p>
    <w:p>
      <w:r>
        <w:rPr>
          <w:b w:val="0"/>
          <w:i w:val="0"/>
          <w:sz w:val="22"/>
        </w:rPr>
        <w:t>这是目前法律风险最低的引用方式，7 条操作：</w:t>
      </w:r>
    </w:p>
    <w:p>
      <w:pPr>
        <w:pStyle w:val="ListBullet"/>
      </w:pPr>
      <w:r>
        <w:t>永远用官方嵌入 / 分享链接（B 站用 iframe，抖音/视频号用跳转卡片）</w:t>
      </w:r>
    </w:p>
    <w:p>
      <w:pPr>
        <w:pStyle w:val="ListBullet"/>
      </w:pPr>
      <w:r>
        <w:t>页面底部加"来源标注"区，注明原作者 + 原视频链接</w:t>
      </w:r>
    </w:p>
    <w:p>
      <w:pPr>
        <w:pStyle w:val="ListBullet"/>
      </w:pPr>
      <w:r>
        <w:t>配 200-500 字你自己的行业解读，不只是放视频</w:t>
      </w:r>
    </w:p>
    <w:p>
      <w:pPr>
        <w:pStyle w:val="ListBullet"/>
      </w:pPr>
      <w:r>
        <w:t>不下载到本地 / CDN，不缓存视频</w:t>
      </w:r>
    </w:p>
    <w:p>
      <w:pPr>
        <w:pStyle w:val="ListBullet"/>
      </w:pPr>
      <w:r>
        <w:t>不绕过付费墙（B 站大会员、腾讯 VIP 等严禁嵌入）</w:t>
      </w:r>
    </w:p>
    <w:p>
      <w:pPr>
        <w:pStyle w:val="ListBullet"/>
      </w:pPr>
      <w:r>
        <w:t>保留创作者信息（iframe 自动显示，截图卡片手动加）</w:t>
      </w:r>
    </w:p>
    <w:p>
      <w:pPr>
        <w:pStyle w:val="ListBullet"/>
      </w:pPr>
      <w:r>
        <w:t>建立"如不愿被引用请联系"的撤稿机制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B.3 船厂自拍 SOP（6 条合规要点）</w:t>
      </w:r>
    </w:p>
    <w:p>
      <w:pPr>
        <w:pStyle w:val="ListBullet"/>
      </w:pPr>
      <w:r>
        <w:t>签订肖像权授权书（员工 / 参观者 / 客户来访时）</w:t>
      </w:r>
    </w:p>
    <w:p>
      <w:pPr>
        <w:pStyle w:val="ListBullet"/>
      </w:pPr>
      <w:r>
        <w:t>车间作业拍摄避开可识别员工面孔（用远景 + 背影）</w:t>
      </w:r>
    </w:p>
    <w:p>
      <w:pPr>
        <w:pStyle w:val="ListBullet"/>
      </w:pPr>
      <w:r>
        <w:t>签约客户船舶拍摄前必须取得船东书面同意</w:t>
      </w:r>
    </w:p>
    <w:p>
      <w:pPr>
        <w:pStyle w:val="ListBullet"/>
      </w:pPr>
      <w:r>
        <w:t>使用本厂自有素材时确认所有可见商标 / LOGO 的授权状态</w:t>
      </w:r>
    </w:p>
    <w:p>
      <w:pPr>
        <w:pStyle w:val="ListBullet"/>
      </w:pPr>
      <w:r>
        <w:t>视频中如有音乐 = 独立版权问题（不在本指引范围）</w:t>
      </w:r>
    </w:p>
    <w:p>
      <w:pPr>
        <w:pStyle w:val="ListBullet"/>
      </w:pPr>
      <w:r>
        <w:t>保留拍摄清单 + 授权文件 ≥ 5 年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703000"/>
        </w:rPr>
        <w:t>附录 C：通用法律框架速查</w:t>
      </w:r>
    </w:p>
    <w:p>
      <w:r>
        <w:rPr>
          <w:b w:val="0"/>
          <w:i/>
          <w:color w:val="707070"/>
          <w:sz w:val="22"/>
        </w:rPr>
        <w:t>本附录为基础法律概念速查，供业务部门理解合规判断的法理依据。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C.1 侵权判定三步法</w:t>
      </w:r>
    </w:p>
    <w:p>
      <w:pPr>
        <w:pStyle w:val="ListBullet"/>
      </w:pPr>
      <w:r>
        <w:t>Step 1：是否属于"作品"？（视频一般属于"视听作品"，受保护）</w:t>
      </w:r>
    </w:p>
    <w:p>
      <w:pPr>
        <w:pStyle w:val="ListBullet"/>
      </w:pPr>
      <w:r>
        <w:t>Step 2：是否经过权利人许可？（明示 / 默示 / 法定 / 合理使用）</w:t>
      </w:r>
    </w:p>
    <w:p>
      <w:pPr>
        <w:pStyle w:val="ListBullet"/>
      </w:pPr>
      <w:r>
        <w:t>Step 3：是否落入"合理使用"例外？（详见 C.2）</w:t>
      </w:r>
    </w:p>
    <w:p>
      <w:r>
        <w:rPr>
          <w:b/>
          <w:i w:val="0"/>
          <w:sz w:val="22"/>
        </w:rPr>
        <w:t>未明示允许 = 默认禁止 —— 这是版权法的基本原则。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C.2 合理使用（《著作权法》第 24 条 · 与视频最相关的几项）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4472C4"/>
          </w:tcPr>
          <w:p>
            <w:r/>
            <w:r>
              <w:rPr>
                <w:b/>
                <w:color w:val="FFFFFF"/>
                <w:sz w:val="21"/>
              </w:rPr>
              <w:t>情形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1"/>
              </w:rPr>
              <w:t>视频场景</w:t>
            </w:r>
          </w:p>
        </w:tc>
        <w:tc>
          <w:tcPr>
            <w:tcW w:type="dxa" w:w="4252"/>
            <w:shd w:fill="4472C4"/>
          </w:tcPr>
          <w:p>
            <w:r/>
            <w:r>
              <w:rPr>
                <w:b/>
                <w:color w:val="FFFFFF"/>
                <w:sz w:val="21"/>
              </w:rPr>
              <w:t>关键边界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个人使用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自己存着看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不得传播；上传任何平台 / 转发同事 = 侵权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适当引用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教学课件嵌入 5 秒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比例合理 + 注明出处 + 不构成实质替代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新闻报道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报道中引用 3 秒画面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不可避免 + 注明出处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教学 / 科研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课堂播放、慕课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限于教学 / 科研人员 + 不得出版发行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公务使用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政府部门内部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范围极窄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C.3 二次创作的法律定性</w:t>
      </w:r>
    </w:p>
    <w:p>
      <w:r>
        <w:rPr>
          <w:b w:val="0"/>
          <w:i w:val="0"/>
          <w:sz w:val="22"/>
        </w:rPr>
        <w:t>默认是侵权。仅当同时满足以下条件时，才可能主张合理使用：</w:t>
      </w:r>
    </w:p>
    <w:p>
      <w:pPr>
        <w:pStyle w:val="ListBullet"/>
      </w:pPr>
      <w:r>
        <w:t>属于"适当引用"或"评论 / 研究目的"</w:t>
      </w:r>
    </w:p>
    <w:p>
      <w:pPr>
        <w:pStyle w:val="ListBullet"/>
      </w:pPr>
      <w:r>
        <w:t>形成了新的独创性表达（不是简单搬运 / 翻译 / 切片）</w:t>
      </w:r>
    </w:p>
    <w:p>
      <w:pPr>
        <w:pStyle w:val="ListBullet"/>
      </w:pPr>
      <w:r>
        <w:t>未对原作市场造成实质性替代</w:t>
      </w:r>
    </w:p>
    <w:p>
      <w:r>
        <w:rPr>
          <w:b/>
          <w:i w:val="0"/>
          <w:sz w:val="22"/>
        </w:rPr>
        <w:t>典型侵权形态：</w:t>
      </w:r>
    </w:p>
    <w:p>
      <w:pPr>
        <w:pStyle w:val="ListBullet"/>
      </w:pPr>
      <w:r>
        <w:t>搬运号（直接搬运）= 100% 侵权</w:t>
      </w:r>
    </w:p>
    <w:p>
      <w:pPr>
        <w:pStyle w:val="ListBullet"/>
      </w:pPr>
      <w:r>
        <w:t>纯翻译号（仅翻译字幕）= 侵权</w:t>
      </w:r>
    </w:p>
    <w:p>
      <w:pPr>
        <w:pStyle w:val="ListBullet"/>
      </w:pPr>
      <w:r>
        <w:t>纯切片号（把长视频切短）= 侵权（构成实质性替代）</w:t>
      </w:r>
    </w:p>
    <w:p>
      <w:pPr>
        <w:pStyle w:val="ListBullet"/>
      </w:pPr>
      <w:r>
        <w:t>解说号（有自己评论 / 剪辑节奏 / 笑点）= 边界案例，需逐案判断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C.4 关键区分：平台协议授权 vs 法律授权</w:t>
      </w:r>
    </w:p>
    <w:p>
      <w:r>
        <w:rPr>
          <w:b w:val="0"/>
          <w:i w:val="0"/>
          <w:sz w:val="22"/>
        </w:rPr>
        <w:t>这是最容易被忽略的区分：</w:t>
      </w:r>
    </w:p>
    <w:p>
      <w:pPr>
        <w:pStyle w:val="ListBullet"/>
      </w:pPr>
      <w:r>
        <w:t>平台用户协议授予的是在该平台内使用视频的权利（看、转、评、赞）</w:t>
      </w:r>
    </w:p>
    <w:p>
      <w:pPr>
        <w:pStyle w:val="ListBullet"/>
      </w:pPr>
      <w:r>
        <w:t>不授予下载后到其他平台 / 线下场景 / 二次发行的权利</w:t>
      </w:r>
    </w:p>
    <w:p>
      <w:pPr>
        <w:pStyle w:val="ListBullet"/>
      </w:pPr>
      <w:r>
        <w:t>跨平台搬运 = 双重侵权（违反原平台协议 + 著作权侵权）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C.5 "声明出处"边界速查</w:t>
      </w:r>
    </w:p>
    <w:p>
      <w:r>
        <w:rPr>
          <w:b w:val="0"/>
          <w:i w:val="0"/>
          <w:sz w:val="22"/>
        </w:rPr>
        <w:t>"声明出处"是合理使用的必要条件之一，**不是免责金牌**。</w:t>
      </w:r>
    </w:p>
    <w:p>
      <w:r>
        <w:rPr>
          <w:b/>
          <w:i w:val="0"/>
          <w:sz w:val="22"/>
        </w:rPr>
        <w:t>可以"声明出处 + 自由用"：</w:t>
      </w:r>
    </w:p>
    <w:p>
      <w:pPr>
        <w:pStyle w:val="ListBullet"/>
      </w:pPr>
      <w:r>
        <w:t>法律法规 + CC BY 协议 + 政府公开 + 学术规范引用 + 新闻简讯</w:t>
      </w:r>
    </w:p>
    <w:p>
      <w:r>
        <w:rPr>
          <w:b/>
          <w:i w:val="0"/>
          <w:sz w:val="22"/>
        </w:rPr>
        <w:t>"声明出处 + 灰色"：</w:t>
      </w:r>
    </w:p>
    <w:p>
      <w:pPr>
        <w:pStyle w:val="ListBullet"/>
      </w:pPr>
      <w:r>
        <w:t>付费报告摘要、企业宣传、公开演讲 —— 小心量 + 注意场景</w:t>
      </w:r>
    </w:p>
    <w:p>
      <w:r>
        <w:rPr>
          <w:b/>
          <w:i w:val="0"/>
          <w:sz w:val="22"/>
        </w:rPr>
        <w:t>"声明出处 + 没用"：</w:t>
      </w:r>
    </w:p>
    <w:p>
      <w:pPr>
        <w:pStyle w:val="ListBullet"/>
      </w:pPr>
      <w:r>
        <w:t>付费报告全文、船级社规范、企业内部、涉密 —— 别用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