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548CE" w14:textId="5D841C80" w:rsidR="005A5063" w:rsidRDefault="00156636" w:rsidP="00BC6263">
      <w:pPr>
        <w:spacing w:after="0" w:line="480" w:lineRule="auto"/>
      </w:pPr>
      <w:r>
        <w:tab/>
        <w:t>For Task 3</w:t>
      </w:r>
      <w:r w:rsidR="00417633">
        <w:t>,</w:t>
      </w:r>
      <w:r>
        <w:t xml:space="preserve"> I </w:t>
      </w:r>
      <w:r w:rsidR="004809D3">
        <w:t>returned</w:t>
      </w:r>
      <w:r>
        <w:t xml:space="preserve"> to our medical dataset and business problem. For this project, the executives wanted to</w:t>
      </w:r>
      <w:r w:rsidR="00C719C7">
        <w:t xml:space="preserve"> consider the revenue from prior years</w:t>
      </w:r>
      <w:r w:rsidR="00510F64">
        <w:t xml:space="preserve"> to </w:t>
      </w:r>
      <w:r w:rsidR="00F90CB2">
        <w:t>help us</w:t>
      </w:r>
      <w:r w:rsidR="00510F64">
        <w:t xml:space="preserve"> understand </w:t>
      </w:r>
      <w:r w:rsidR="00F90CB2">
        <w:t>the impact of readmission at the current time</w:t>
      </w:r>
      <w:r w:rsidR="00C719C7">
        <w:t xml:space="preserve">. </w:t>
      </w:r>
      <w:r w:rsidR="00862E4E">
        <w:t>Knowing our expected</w:t>
      </w:r>
      <w:r w:rsidR="00F90CB2">
        <w:t xml:space="preserve"> revenue will </w:t>
      </w:r>
      <w:r w:rsidR="009C454A">
        <w:t>help illustrate how these readmission</w:t>
      </w:r>
      <w:r w:rsidR="00BC6263">
        <w:t xml:space="preserve"> penalties</w:t>
      </w:r>
      <w:r w:rsidR="009C454A">
        <w:t xml:space="preserve"> will </w:t>
      </w:r>
      <w:r w:rsidR="007B09C0">
        <w:t xml:space="preserve">impact </w:t>
      </w:r>
      <w:r w:rsidR="009C454A">
        <w:t>our</w:t>
      </w:r>
      <w:r w:rsidR="00BC6263">
        <w:t xml:space="preserve"> profitability. </w:t>
      </w:r>
      <w:r w:rsidR="007B09C0">
        <w:t>My research question for this real-world organizational situation is</w:t>
      </w:r>
      <w:r w:rsidR="00051577">
        <w:t>,</w:t>
      </w:r>
      <w:r w:rsidR="007B09C0">
        <w:t xml:space="preserve"> </w:t>
      </w:r>
      <w:r w:rsidR="00051577">
        <w:t>“Where is our forecast projecting us to go based on historical data?”</w:t>
      </w:r>
      <w:r w:rsidR="00B07FB1">
        <w:t xml:space="preserve">. </w:t>
      </w:r>
      <w:r w:rsidR="00767893">
        <w:t>This time series analysis aims to understand our projected revenue</w:t>
      </w:r>
      <w:r w:rsidR="00BE07DD">
        <w:t xml:space="preserve"> so the stakeholders can understand </w:t>
      </w:r>
      <w:r w:rsidR="0071685E">
        <w:t>the impact of these readmission penalties</w:t>
      </w:r>
      <w:r w:rsidR="00BE07DD">
        <w:t xml:space="preserve"> </w:t>
      </w:r>
      <w:r w:rsidR="0071685E">
        <w:t xml:space="preserve">and how we should move forward. </w:t>
      </w:r>
    </w:p>
    <w:p w14:paraId="36C5209F" w14:textId="3A57E602" w:rsidR="00843F5D" w:rsidRDefault="00843F5D" w:rsidP="00BC6263">
      <w:pPr>
        <w:spacing w:after="0" w:line="480" w:lineRule="auto"/>
      </w:pPr>
      <w:r>
        <w:tab/>
        <w:t xml:space="preserve">There are assumptions to be made when creating a time series model. </w:t>
      </w:r>
      <w:r w:rsidR="003F10FC">
        <w:t>First, the</w:t>
      </w:r>
      <w:r>
        <w:t xml:space="preserve"> </w:t>
      </w:r>
      <w:r w:rsidR="00E20378">
        <w:t>autocorrelated data assumption is that the data is linear</w:t>
      </w:r>
      <w:r w:rsidR="00EE5906">
        <w:t xml:space="preserve"> and dependent on the previous value</w:t>
      </w:r>
      <w:r w:rsidR="00914DE5">
        <w:t xml:space="preserve"> </w:t>
      </w:r>
      <w:r w:rsidR="00914DE5" w:rsidRPr="00BF59C4">
        <w:t>(</w:t>
      </w:r>
      <w:r w:rsidR="00914DE5" w:rsidRPr="00BF59C4">
        <w:rPr>
          <w:i/>
          <w:iCs/>
        </w:rPr>
        <w:t>What Are the Assumptions of ARIMA/Box-Jenkins Modeling for Forecasting Time Series?</w:t>
      </w:r>
      <w:r w:rsidR="00914DE5" w:rsidRPr="00BF59C4">
        <w:t>, n.d.)</w:t>
      </w:r>
      <w:r w:rsidR="00E20378">
        <w:t>. What this means is that</w:t>
      </w:r>
      <w:r w:rsidR="00C6355F">
        <w:t xml:space="preserve"> ARIMA</w:t>
      </w:r>
      <w:r w:rsidR="00504EBE">
        <w:t xml:space="preserve"> modeling</w:t>
      </w:r>
      <w:r w:rsidR="00C6355F">
        <w:t xml:space="preserve"> further </w:t>
      </w:r>
      <w:r w:rsidR="00504EBE">
        <w:t>assumes</w:t>
      </w:r>
      <w:r w:rsidR="00E20378">
        <w:t xml:space="preserve"> our </w:t>
      </w:r>
      <w:r>
        <w:t>data</w:t>
      </w:r>
      <w:r w:rsidR="00C6355F">
        <w:t xml:space="preserve"> is stationary.</w:t>
      </w:r>
      <w:r w:rsidR="001E7EB1">
        <w:t xml:space="preserve"> Stationarity is</w:t>
      </w:r>
      <w:r w:rsidR="00CA25D4">
        <w:t xml:space="preserve"> </w:t>
      </w:r>
      <w:r w:rsidR="00E209DA">
        <w:t xml:space="preserve">that the mean and sigma </w:t>
      </w:r>
      <w:r w:rsidR="00124215">
        <w:t>are</w:t>
      </w:r>
      <w:r w:rsidR="00E209DA">
        <w:t xml:space="preserve"> constant</w:t>
      </w:r>
      <w:r w:rsidR="00545B32">
        <w:t xml:space="preserve"> and the series of data</w:t>
      </w:r>
      <w:r w:rsidR="00E209DA">
        <w:t xml:space="preserve"> </w:t>
      </w:r>
      <w:r w:rsidR="00124215">
        <w:t>has no seasonality</w:t>
      </w:r>
      <w:r w:rsidR="00545B32">
        <w:t xml:space="preserve"> </w:t>
      </w:r>
      <w:r w:rsidR="00545B32" w:rsidRPr="00545B32">
        <w:t>(ritvikmath, 2019)</w:t>
      </w:r>
      <w:r w:rsidR="00124215">
        <w:t>.</w:t>
      </w:r>
      <w:r w:rsidR="009424E1">
        <w:t xml:space="preserve"> We will need to use our ADF test to ensure stationarity. If we do not have stationarity,</w:t>
      </w:r>
      <w:r>
        <w:t xml:space="preserve"> </w:t>
      </w:r>
      <w:r w:rsidR="009424E1">
        <w:t>d</w:t>
      </w:r>
      <w:r w:rsidR="00504EBE">
        <w:t xml:space="preserve">ifferencing </w:t>
      </w:r>
      <w:r w:rsidR="009424E1">
        <w:t>is</w:t>
      </w:r>
      <w:r w:rsidR="00504EBE">
        <w:t xml:space="preserve"> required</w:t>
      </w:r>
      <w:r w:rsidR="00FD3B1E">
        <w:t>,</w:t>
      </w:r>
      <w:r w:rsidR="009424E1">
        <w:t xml:space="preserve"> so we can ensure reliability in our model</w:t>
      </w:r>
      <w:r w:rsidR="00FD3B1E">
        <w:t xml:space="preserve"> </w:t>
      </w:r>
      <w:r w:rsidR="00CA3599" w:rsidRPr="00CA3599">
        <w:t>(Nóbrega, 2024)</w:t>
      </w:r>
      <w:r w:rsidR="00E22425">
        <w:t>.</w:t>
      </w:r>
      <w:r w:rsidR="00CA3599">
        <w:t xml:space="preserve"> </w:t>
      </w:r>
      <w:r w:rsidR="009424E1">
        <w:t xml:space="preserve">Another assumption is </w:t>
      </w:r>
      <w:r w:rsidR="00FE27E2">
        <w:t xml:space="preserve">that </w:t>
      </w:r>
      <w:r w:rsidR="009424E1">
        <w:t>there</w:t>
      </w:r>
      <w:r w:rsidR="003F10FC">
        <w:t xml:space="preserve"> are no level shifts</w:t>
      </w:r>
      <w:r w:rsidR="00BF59C4">
        <w:t xml:space="preserve"> </w:t>
      </w:r>
      <w:r w:rsidR="00BF59C4" w:rsidRPr="00BF59C4">
        <w:t>(</w:t>
      </w:r>
      <w:r w:rsidR="00BF59C4" w:rsidRPr="00BF59C4">
        <w:rPr>
          <w:i/>
          <w:iCs/>
        </w:rPr>
        <w:t>What Are the Assumptions of ARIMA/Box-Jenkins Modeling for Forecasting Time Series?</w:t>
      </w:r>
      <w:r w:rsidR="00BF59C4" w:rsidRPr="00BF59C4">
        <w:t>, n.d.)</w:t>
      </w:r>
      <w:r w:rsidR="003F10FC">
        <w:t>,</w:t>
      </w:r>
      <w:r w:rsidR="008F101D">
        <w:t xml:space="preserve"> </w:t>
      </w:r>
      <w:r w:rsidR="003076CA">
        <w:t>meaning</w:t>
      </w:r>
      <w:r w:rsidR="00B25551">
        <w:t xml:space="preserve"> the forecast will be demonstrated with a straight line. W</w:t>
      </w:r>
      <w:r w:rsidR="00367F5D">
        <w:t xml:space="preserve">e should use </w:t>
      </w:r>
      <w:r w:rsidR="00A37AD5">
        <w:t>confidence interval</w:t>
      </w:r>
      <w:r w:rsidR="00424C2E">
        <w:t>s to demonstrate that the data can land within the shadowed area</w:t>
      </w:r>
      <w:r w:rsidR="00E433ED">
        <w:t xml:space="preserve"> (within 95%)</w:t>
      </w:r>
      <w:r w:rsidR="00424C2E">
        <w:t xml:space="preserve"> while following the trend from our forecast</w:t>
      </w:r>
      <w:r w:rsidR="00B25551">
        <w:t xml:space="preserve">. This ensures </w:t>
      </w:r>
      <w:r w:rsidR="003076CA">
        <w:t>that while our forecast shows</w:t>
      </w:r>
      <w:r w:rsidR="00B25551">
        <w:t xml:space="preserve"> us </w:t>
      </w:r>
      <w:r w:rsidR="00C62CEF">
        <w:t>the trend, this line can go up and down within its path</w:t>
      </w:r>
      <w:r w:rsidR="00424C2E">
        <w:t xml:space="preserve"> </w:t>
      </w:r>
      <w:r w:rsidR="00CE1E5B">
        <w:t>(Jones, 2025)</w:t>
      </w:r>
      <w:r w:rsidR="00424C2E">
        <w:t>.</w:t>
      </w:r>
      <w:r w:rsidR="00DF366E">
        <w:t xml:space="preserve"> </w:t>
      </w:r>
    </w:p>
    <w:p w14:paraId="28A0F766" w14:textId="777E5B2F" w:rsidR="00FE27E2" w:rsidRDefault="00FE27E2" w:rsidP="00BC6263">
      <w:pPr>
        <w:spacing w:after="0" w:line="480" w:lineRule="auto"/>
      </w:pPr>
      <w:r>
        <w:lastRenderedPageBreak/>
        <w:tab/>
        <w:t xml:space="preserve">After understanding these assumptions, I moved into the </w:t>
      </w:r>
      <w:r w:rsidR="008C3D88">
        <w:t>data-cleaning</w:t>
      </w:r>
      <w:r>
        <w:t xml:space="preserve"> process.</w:t>
      </w:r>
      <w:r w:rsidR="00F81D7F">
        <w:t xml:space="preserve"> It first started by </w:t>
      </w:r>
      <w:r w:rsidR="003A4311">
        <w:t xml:space="preserve">posting the line graph of the visualization of the historical dataset as seen below, so I could </w:t>
      </w:r>
      <w:r w:rsidR="00C817F6">
        <w:t>understand</w:t>
      </w:r>
      <w:r w:rsidR="003A4311">
        <w:t xml:space="preserve"> where we </w:t>
      </w:r>
      <w:r w:rsidR="00E63E8E">
        <w:t>were</w:t>
      </w:r>
      <w:r w:rsidR="003A4311">
        <w:t xml:space="preserve"> starting. From there it was important to use time step formatting. </w:t>
      </w:r>
      <w:r w:rsidR="00E63E8E">
        <w:t xml:space="preserve">From what I could tell from the </w:t>
      </w:r>
      <w:r w:rsidR="00945EC6">
        <w:t xml:space="preserve">data dictionary, we had two years of data, and each data point was separated by </w:t>
      </w:r>
      <w:r w:rsidR="00BE0A3E">
        <w:t>day</w:t>
      </w:r>
      <w:r w:rsidR="00945EC6">
        <w:t xml:space="preserve">. The gap we had was that we did not have </w:t>
      </w:r>
      <w:r w:rsidR="0063363B">
        <w:t>months or years</w:t>
      </w:r>
      <w:r w:rsidR="00945EC6">
        <w:t xml:space="preserve"> accessible. Understanding </w:t>
      </w:r>
      <w:r w:rsidR="0063363B">
        <w:t>this and the fact that</w:t>
      </w:r>
      <w:r w:rsidR="00A27694">
        <w:t xml:space="preserve"> the last year mentioned in the data dictionary was 2015, I thought an educated assumption would be this data </w:t>
      </w:r>
      <w:r w:rsidR="00760F82">
        <w:t xml:space="preserve">started in 2014 and ended at the end of 2015. </w:t>
      </w:r>
      <w:r w:rsidR="00365C52">
        <w:t xml:space="preserve">This is </w:t>
      </w:r>
      <w:r w:rsidR="000E4658">
        <w:t>a gap in measurement, but we can easily update</w:t>
      </w:r>
      <w:r w:rsidR="00365C52">
        <w:t xml:space="preserve"> it with the code I used from </w:t>
      </w:r>
      <w:r w:rsidR="000E4658">
        <w:t xml:space="preserve">the </w:t>
      </w:r>
      <w:r w:rsidR="00365C52">
        <w:t>Medium</w:t>
      </w:r>
      <w:r w:rsidR="000E4658">
        <w:t xml:space="preserve"> resource </w:t>
      </w:r>
      <w:r w:rsidR="000E4658" w:rsidRPr="00CA3599">
        <w:t>(Nóbrega, 2024)</w:t>
      </w:r>
      <w:r w:rsidR="000E4658">
        <w:t xml:space="preserve">. </w:t>
      </w:r>
    </w:p>
    <w:p w14:paraId="48AA6628" w14:textId="7488186C" w:rsidR="00CA3599" w:rsidRDefault="00034874" w:rsidP="00BC6263">
      <w:pPr>
        <w:spacing w:after="0" w:line="480" w:lineRule="auto"/>
      </w:pPr>
      <w:r w:rsidRPr="00034874">
        <w:rPr>
          <w:noProof/>
        </w:rPr>
        <w:drawing>
          <wp:inline distT="0" distB="0" distL="0" distR="0" wp14:anchorId="241DD767" wp14:editId="5A18546C">
            <wp:extent cx="5943600" cy="4032885"/>
            <wp:effectExtent l="0" t="0" r="0" b="5715"/>
            <wp:docPr id="2075491662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91662" name="Picture 1" descr="A graph showing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483A" w14:textId="456408AB" w:rsidR="00F15EAE" w:rsidRDefault="00F15EAE" w:rsidP="00BC6263">
      <w:pPr>
        <w:spacing w:after="0" w:line="480" w:lineRule="auto"/>
      </w:pPr>
      <w:r>
        <w:tab/>
      </w:r>
      <w:r w:rsidR="00CB0EB5">
        <w:t xml:space="preserve">Moving forward in the data-cleaning process, it was important to evaluate stationarity. </w:t>
      </w:r>
      <w:r w:rsidR="0068222F">
        <w:t xml:space="preserve">When plotting the autocorrelation (ACF) </w:t>
      </w:r>
      <w:r w:rsidR="000F31C4">
        <w:t>plot</w:t>
      </w:r>
      <w:r w:rsidR="0068222F">
        <w:t xml:space="preserve">, we could see there </w:t>
      </w:r>
      <w:r w:rsidR="000F31C4">
        <w:t>were</w:t>
      </w:r>
      <w:r w:rsidR="0068222F">
        <w:t xml:space="preserve"> no</w:t>
      </w:r>
      <w:r w:rsidR="00C02B19">
        <w:t xml:space="preserve"> </w:t>
      </w:r>
      <w:r w:rsidR="00C02B19">
        <w:lastRenderedPageBreak/>
        <w:t xml:space="preserve">peaks or spikes at regular intervals, demonstrating no seasonality </w:t>
      </w:r>
      <w:r w:rsidR="000F31C4" w:rsidRPr="000F31C4">
        <w:t>(GeeksforGeeks, 2025)</w:t>
      </w:r>
      <w:r w:rsidR="00C02B19">
        <w:t>.</w:t>
      </w:r>
      <w:r w:rsidR="000F31C4">
        <w:t xml:space="preserve"> </w:t>
      </w:r>
      <w:r w:rsidR="005E64C7">
        <w:t xml:space="preserve">The gradual decline </w:t>
      </w:r>
      <w:r w:rsidR="00D17979">
        <w:t>suggests</w:t>
      </w:r>
      <w:r w:rsidR="005E64C7">
        <w:t xml:space="preserve"> a long-term dependency</w:t>
      </w:r>
      <w:r w:rsidR="00980C15">
        <w:t xml:space="preserve"> </w:t>
      </w:r>
      <w:r w:rsidR="00B944E8">
        <w:t>and that the data is</w:t>
      </w:r>
      <w:r w:rsidR="00980C15">
        <w:t xml:space="preserve"> non-stationar</w:t>
      </w:r>
      <w:r w:rsidR="00B944E8">
        <w:t xml:space="preserve">y. </w:t>
      </w:r>
      <w:r w:rsidR="00C86770">
        <w:t xml:space="preserve">The </w:t>
      </w:r>
      <w:r w:rsidR="00D17979">
        <w:t>partial</w:t>
      </w:r>
      <w:r w:rsidR="00C86770">
        <w:t xml:space="preserve"> (PACF) </w:t>
      </w:r>
      <w:r w:rsidR="00380E66">
        <w:t>shows the only significant lag is 1, but we must not move forward yet, until we have differenced our data</w:t>
      </w:r>
      <w:r w:rsidR="00EB2841">
        <w:t xml:space="preserve"> (DataMites, 2024)</w:t>
      </w:r>
      <w:r w:rsidR="00380E66">
        <w:t xml:space="preserve">. </w:t>
      </w:r>
    </w:p>
    <w:p w14:paraId="4B47952F" w14:textId="5FC1C0A5" w:rsidR="00CB0EB5" w:rsidRDefault="007F1251" w:rsidP="00BC6263">
      <w:pPr>
        <w:spacing w:after="0" w:line="480" w:lineRule="auto"/>
      </w:pPr>
      <w:r w:rsidRPr="007F1251">
        <w:rPr>
          <w:noProof/>
        </w:rPr>
        <w:lastRenderedPageBreak/>
        <w:drawing>
          <wp:inline distT="0" distB="0" distL="0" distR="0" wp14:anchorId="270851FC" wp14:editId="55C1FC1F">
            <wp:extent cx="4744112" cy="7506748"/>
            <wp:effectExtent l="0" t="0" r="0" b="0"/>
            <wp:docPr id="726868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821" name="Picture 1" descr="A graph of 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E285" w14:textId="43D17225" w:rsidR="00FD1AB1" w:rsidRDefault="00FD1AB1" w:rsidP="00BC6263">
      <w:pPr>
        <w:spacing w:after="0" w:line="480" w:lineRule="auto"/>
      </w:pPr>
      <w:r>
        <w:lastRenderedPageBreak/>
        <w:tab/>
        <w:t xml:space="preserve">After differencing the </w:t>
      </w:r>
      <w:r w:rsidR="007F1251">
        <w:t>data,</w:t>
      </w:r>
      <w:r>
        <w:t xml:space="preserve"> we had better results as seen below.</w:t>
      </w:r>
      <w:r w:rsidR="007F1251">
        <w:t xml:space="preserve"> </w:t>
      </w:r>
      <w:r w:rsidR="00721AE7">
        <w:t>We</w:t>
      </w:r>
      <w:r w:rsidR="00402D86">
        <w:t xml:space="preserve"> can see from the ACF </w:t>
      </w:r>
      <w:r w:rsidR="00C64B09">
        <w:t xml:space="preserve">plot that our </w:t>
      </w:r>
      <w:r w:rsidR="00A52D84">
        <w:t>autocorrelation lag is 2</w:t>
      </w:r>
      <w:r w:rsidR="00A82024">
        <w:t xml:space="preserve"> (MA(2))</w:t>
      </w:r>
      <w:r w:rsidR="0025121F">
        <w:t xml:space="preserve"> </w:t>
      </w:r>
      <w:r w:rsidR="0025121F" w:rsidRPr="0025121F">
        <w:t>(Monigatti, 2024)</w:t>
      </w:r>
      <w:r w:rsidR="00A52D84">
        <w:t xml:space="preserve">. </w:t>
      </w:r>
      <w:r w:rsidR="00000DC6">
        <w:t>From the ADF statistic</w:t>
      </w:r>
      <w:r w:rsidR="00004FFE">
        <w:t xml:space="preserve">, </w:t>
      </w:r>
      <w:r w:rsidR="00A375F9">
        <w:t>our p</w:t>
      </w:r>
      <w:r w:rsidR="00004FFE">
        <w:t xml:space="preserve">-value is </w:t>
      </w:r>
      <w:r w:rsidR="00A375F9">
        <w:t>significant</w:t>
      </w:r>
      <w:r w:rsidR="00D04754">
        <w:t>, under</w:t>
      </w:r>
      <w:r w:rsidR="00A375F9">
        <w:t xml:space="preserve"> 0.05</w:t>
      </w:r>
      <w:r w:rsidR="00F11740">
        <w:t xml:space="preserve">. </w:t>
      </w:r>
      <w:r w:rsidR="00A3386A">
        <w:t>With these findings, I will move forward with the differenced dataframe as it is stationary</w:t>
      </w:r>
      <w:r w:rsidR="00F11740">
        <w:t xml:space="preserve"> </w:t>
      </w:r>
      <w:r w:rsidR="00F11740" w:rsidRPr="00A3386A">
        <w:t>(ritvikmath, 2020)</w:t>
      </w:r>
      <w:r w:rsidR="00F11740">
        <w:t>.</w:t>
      </w:r>
      <w:r w:rsidR="00467B99">
        <w:t xml:space="preserve"> I will take this dataframe and split it</w:t>
      </w:r>
      <w:r w:rsidR="00F11740">
        <w:t xml:space="preserve"> train/test 80/20.</w:t>
      </w:r>
      <w:r w:rsidR="00A3386A">
        <w:t xml:space="preserve"> </w:t>
      </w:r>
      <w:r w:rsidR="007D5BC5">
        <w:t>From there</w:t>
      </w:r>
      <w:r w:rsidR="00435A66">
        <w:t>,</w:t>
      </w:r>
      <w:r w:rsidR="007D5BC5">
        <w:t xml:space="preserve"> I can create my ARIMA </w:t>
      </w:r>
      <w:r w:rsidR="004D647D">
        <w:t>using</w:t>
      </w:r>
      <w:r w:rsidR="00A644DA">
        <w:t xml:space="preserve"> the differenced dataframe, as I have done my differencing manually, and set</w:t>
      </w:r>
      <w:r w:rsidR="00A3386A">
        <w:t xml:space="preserve"> </w:t>
      </w:r>
      <w:r w:rsidR="00246295">
        <w:t>(</w:t>
      </w:r>
      <w:r w:rsidR="00A3386A">
        <w:t xml:space="preserve">p, d, </w:t>
      </w:r>
      <w:r w:rsidR="00246295">
        <w:t xml:space="preserve">q) = (0, </w:t>
      </w:r>
      <w:r w:rsidR="00A644DA">
        <w:t>0</w:t>
      </w:r>
      <w:r w:rsidR="00246295">
        <w:t>, 2)</w:t>
      </w:r>
      <w:r w:rsidR="002A2BEC">
        <w:t xml:space="preserve"> </w:t>
      </w:r>
      <w:r w:rsidR="00881B95" w:rsidRPr="00881B95">
        <w:t>(Sik Flow Analytics, 2019)</w:t>
      </w:r>
      <w:r w:rsidR="00881B95">
        <w:t>.</w:t>
      </w:r>
    </w:p>
    <w:p w14:paraId="13467F54" w14:textId="7A3872D4" w:rsidR="00FD1AB1" w:rsidRDefault="006B31DF" w:rsidP="00BC6263">
      <w:pPr>
        <w:spacing w:after="0" w:line="480" w:lineRule="auto"/>
      </w:pPr>
      <w:r w:rsidRPr="006B31DF">
        <w:rPr>
          <w:noProof/>
        </w:rPr>
        <w:drawing>
          <wp:inline distT="0" distB="0" distL="0" distR="0" wp14:anchorId="629A3450" wp14:editId="50D5C04C">
            <wp:extent cx="2029108" cy="409632"/>
            <wp:effectExtent l="0" t="0" r="9525" b="9525"/>
            <wp:docPr id="5191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33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F60" w14:textId="08BB9849" w:rsidR="006B31DF" w:rsidRDefault="00176988" w:rsidP="00BC6263">
      <w:pPr>
        <w:spacing w:after="0" w:line="480" w:lineRule="auto"/>
      </w:pPr>
      <w:r w:rsidRPr="00176988">
        <w:rPr>
          <w:noProof/>
        </w:rPr>
        <w:lastRenderedPageBreak/>
        <w:drawing>
          <wp:inline distT="0" distB="0" distL="0" distR="0" wp14:anchorId="1FCDEC08" wp14:editId="16FF0FB2">
            <wp:extent cx="4753638" cy="7459116"/>
            <wp:effectExtent l="0" t="0" r="8890" b="8890"/>
            <wp:docPr id="658283580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3580" name="Picture 1" descr="A graph of 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A41" w14:textId="1636C4F1" w:rsidR="002D5CD3" w:rsidRDefault="002D5CD3" w:rsidP="00BC6263">
      <w:pPr>
        <w:spacing w:after="0" w:line="480" w:lineRule="auto"/>
      </w:pPr>
    </w:p>
    <w:p w14:paraId="56FC69C8" w14:textId="77777777" w:rsidR="006B7F8F" w:rsidRDefault="006B7F8F" w:rsidP="00BC6263">
      <w:pPr>
        <w:spacing w:after="0" w:line="480" w:lineRule="auto"/>
      </w:pPr>
    </w:p>
    <w:p w14:paraId="544AF541" w14:textId="4BD45DD0" w:rsidR="006B7F8F" w:rsidRDefault="006B7F8F" w:rsidP="006B7F8F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Annotated Findings</w:t>
      </w:r>
    </w:p>
    <w:p w14:paraId="397D28BC" w14:textId="388C6FDA" w:rsidR="004B50D2" w:rsidRDefault="00ED42A1" w:rsidP="006B7F8F">
      <w:pPr>
        <w:spacing w:after="0" w:line="480" w:lineRule="auto"/>
        <w:jc w:val="center"/>
        <w:rPr>
          <w:b/>
          <w:bCs/>
        </w:rPr>
      </w:pPr>
      <w:r w:rsidRPr="00ED42A1">
        <w:rPr>
          <w:b/>
          <w:bCs/>
          <w:noProof/>
        </w:rPr>
        <w:drawing>
          <wp:inline distT="0" distB="0" distL="0" distR="0" wp14:anchorId="7EABCEBD" wp14:editId="0206EC96">
            <wp:extent cx="5943600" cy="3636010"/>
            <wp:effectExtent l="0" t="0" r="0" b="2540"/>
            <wp:docPr id="343849236" name="Picture 1" descr="A graph showing a grap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9236" name="Picture 1" descr="A graph showing a graph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A8A8" w14:textId="09558CD6" w:rsidR="00BA1929" w:rsidRDefault="00BA1929" w:rsidP="006B7F8F">
      <w:pPr>
        <w:spacing w:after="0" w:line="480" w:lineRule="auto"/>
        <w:jc w:val="center"/>
        <w:rPr>
          <w:b/>
          <w:bCs/>
        </w:rPr>
      </w:pPr>
    </w:p>
    <w:p w14:paraId="29887C40" w14:textId="73D3EDC1" w:rsidR="00671EB7" w:rsidRPr="00671EB7" w:rsidRDefault="00822393" w:rsidP="00671EB7">
      <w:pPr>
        <w:spacing w:after="0" w:line="480" w:lineRule="auto"/>
      </w:pPr>
      <w:r>
        <w:tab/>
        <w:t xml:space="preserve">The annotated findings are printed above in my forecast. </w:t>
      </w:r>
      <w:r w:rsidR="000B78DC">
        <w:t>As I</w:t>
      </w:r>
      <w:r>
        <w:t xml:space="preserve"> said before, </w:t>
      </w:r>
      <w:r w:rsidR="004B6671">
        <w:t xml:space="preserve">I took the educated </w:t>
      </w:r>
      <w:r w:rsidR="002579E7">
        <w:t xml:space="preserve">assumption on the date as the dictionary referenced 2015 being the last year. </w:t>
      </w:r>
      <w:r w:rsidR="000B78DC">
        <w:t xml:space="preserve">We can see the positive trend this forecast </w:t>
      </w:r>
      <w:r w:rsidR="002A2A63">
        <w:t>demonstrates</w:t>
      </w:r>
      <w:r w:rsidR="000B78DC">
        <w:t xml:space="preserve"> over the next year.</w:t>
      </w:r>
      <w:r w:rsidR="00762429">
        <w:t xml:space="preserve"> The autocorrelat</w:t>
      </w:r>
      <w:r w:rsidR="00A856DD">
        <w:t>ion function</w:t>
      </w:r>
      <w:r w:rsidR="00364FBF">
        <w:t xml:space="preserve"> post-differencing and creating my model</w:t>
      </w:r>
      <w:r w:rsidR="00762429">
        <w:t xml:space="preserve"> </w:t>
      </w:r>
      <w:r w:rsidR="00372704">
        <w:t xml:space="preserve">can be seen </w:t>
      </w:r>
      <w:r w:rsidR="00CC00E7">
        <w:t>below</w:t>
      </w:r>
      <w:r w:rsidR="007D0973">
        <w:t>.</w:t>
      </w:r>
      <w:r w:rsidR="00372704">
        <w:t xml:space="preserve"> </w:t>
      </w:r>
      <w:r w:rsidR="007D0973">
        <w:t>The results demonstrate</w:t>
      </w:r>
      <w:r w:rsidR="00372704">
        <w:t xml:space="preserve"> no significant correlations, demonstrating </w:t>
      </w:r>
      <w:r w:rsidR="00CC00E7">
        <w:t xml:space="preserve">that the model has captured </w:t>
      </w:r>
      <w:r w:rsidR="00300BB8">
        <w:t>significant</w:t>
      </w:r>
      <w:r w:rsidR="00CC00E7">
        <w:t xml:space="preserve"> autocorrelations.</w:t>
      </w:r>
      <w:r w:rsidR="00671EB7">
        <w:t xml:space="preserve"> </w:t>
      </w:r>
      <w:r w:rsidR="00F81EAB">
        <w:t xml:space="preserve">The spectral density </w:t>
      </w:r>
      <w:r w:rsidR="00364FBF">
        <w:t xml:space="preserve">of the differenced model </w:t>
      </w:r>
      <w:r w:rsidR="00F81EAB">
        <w:t xml:space="preserve">is visualized </w:t>
      </w:r>
      <w:r w:rsidR="008F3F8A">
        <w:t>below,</w:t>
      </w:r>
      <w:r w:rsidR="00F81EAB">
        <w:t xml:space="preserve"> and we can see the time series by frequency</w:t>
      </w:r>
      <w:r w:rsidR="0085501C">
        <w:t xml:space="preserve">. </w:t>
      </w:r>
      <w:r w:rsidR="00FB5313">
        <w:t>We</w:t>
      </w:r>
      <w:r w:rsidR="008F3F8A">
        <w:t xml:space="preserve"> can interpret that</w:t>
      </w:r>
      <w:r w:rsidR="00FB5313">
        <w:t xml:space="preserve"> there is not any significant seasonality as the frequency goes down quickly and levels out</w:t>
      </w:r>
      <w:r w:rsidR="008F3F8A">
        <w:t xml:space="preserve"> </w:t>
      </w:r>
      <w:r w:rsidR="00671EB7" w:rsidRPr="00671EB7">
        <w:t>(Tom, 2024)</w:t>
      </w:r>
      <w:r w:rsidR="00FB5313">
        <w:t xml:space="preserve">. </w:t>
      </w:r>
      <w:r w:rsidR="00C228B5">
        <w:t xml:space="preserve">Now I </w:t>
      </w:r>
      <w:r w:rsidR="008806A4">
        <w:t>have decomposed</w:t>
      </w:r>
      <w:r w:rsidR="00165ACC">
        <w:t xml:space="preserve"> my time series prior to differencing it and I </w:t>
      </w:r>
      <w:r w:rsidR="009C1E04">
        <w:t>have</w:t>
      </w:r>
      <w:r w:rsidR="00165ACC">
        <w:t xml:space="preserve"> </w:t>
      </w:r>
      <w:r w:rsidR="009C1E04">
        <w:t xml:space="preserve">it </w:t>
      </w:r>
      <w:r w:rsidR="00165ACC">
        <w:t>picture</w:t>
      </w:r>
      <w:r w:rsidR="009C1E04">
        <w:t>d</w:t>
      </w:r>
      <w:r w:rsidR="00165ACC">
        <w:t xml:space="preserve"> below, as well. The trend here </w:t>
      </w:r>
      <w:r w:rsidR="009C1E04">
        <w:t xml:space="preserve">demonstrates </w:t>
      </w:r>
      <w:r w:rsidR="000C3232">
        <w:t xml:space="preserve">what we can also see in the forecast which is </w:t>
      </w:r>
      <w:r w:rsidR="000C3232">
        <w:lastRenderedPageBreak/>
        <w:t xml:space="preserve">that positive trend. The </w:t>
      </w:r>
      <w:r w:rsidR="00BF0866">
        <w:t>dataframe before differencing, did show some variation in the seasonality</w:t>
      </w:r>
      <w:r w:rsidR="00D233B7">
        <w:t>. While it shows short-term fluctuations</w:t>
      </w:r>
      <w:r w:rsidR="003A2E1E">
        <w:t xml:space="preserve"> caused by seasons, </w:t>
      </w:r>
      <w:r w:rsidR="00E26C68">
        <w:t>this changed</w:t>
      </w:r>
      <w:r w:rsidR="003A2E1E">
        <w:t xml:space="preserve"> after differencing. The residuals did </w:t>
      </w:r>
      <w:r w:rsidR="00E26C68">
        <w:t>provide</w:t>
      </w:r>
      <w:r w:rsidR="0010215A">
        <w:t xml:space="preserve"> mostly a straight line and demonstrated outside of trend and seasonality, that the </w:t>
      </w:r>
      <w:r w:rsidR="0042015A">
        <w:t>variability mostly stays the same</w:t>
      </w:r>
      <w:r w:rsidR="00450DD3">
        <w:t xml:space="preserve"> and confirmed lack of trends</w:t>
      </w:r>
      <w:r w:rsidR="009B1808">
        <w:t xml:space="preserve"> (GeeksforGeeks, 2023)</w:t>
      </w:r>
      <w:r w:rsidR="0042015A">
        <w:t>.</w:t>
      </w:r>
      <w:r w:rsidR="009B1808">
        <w:t xml:space="preserve"> </w:t>
      </w:r>
      <w:r w:rsidR="0042015A">
        <w:t xml:space="preserve"> </w:t>
      </w:r>
      <w:r w:rsidR="00D44A05">
        <w:t xml:space="preserve"> </w:t>
      </w:r>
    </w:p>
    <w:p w14:paraId="2FB59B8A" w14:textId="7413657C" w:rsidR="00822393" w:rsidRDefault="00CC00E7" w:rsidP="00822393">
      <w:pPr>
        <w:spacing w:after="0" w:line="480" w:lineRule="auto"/>
      </w:pPr>
      <w:r>
        <w:t xml:space="preserve"> </w:t>
      </w:r>
    </w:p>
    <w:p w14:paraId="33474BE0" w14:textId="328DD20A" w:rsidR="00C93F3C" w:rsidRDefault="00E77F8F" w:rsidP="00822393">
      <w:pPr>
        <w:spacing w:after="0" w:line="480" w:lineRule="auto"/>
      </w:pPr>
      <w:r w:rsidRPr="00E77F8F">
        <w:rPr>
          <w:noProof/>
        </w:rPr>
        <w:drawing>
          <wp:inline distT="0" distB="0" distL="0" distR="0" wp14:anchorId="05BFA187" wp14:editId="761C7AB8">
            <wp:extent cx="5525271" cy="4115374"/>
            <wp:effectExtent l="0" t="0" r="0" b="0"/>
            <wp:docPr id="1674100578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0578" name="Picture 1" descr="A graph with blu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5E86" w14:textId="5FF10671" w:rsidR="00846324" w:rsidRDefault="00140FAF" w:rsidP="00822393">
      <w:pPr>
        <w:spacing w:after="0" w:line="480" w:lineRule="auto"/>
      </w:pPr>
      <w:r w:rsidRPr="00140FAF">
        <w:rPr>
          <w:noProof/>
        </w:rPr>
        <w:lastRenderedPageBreak/>
        <w:drawing>
          <wp:inline distT="0" distB="0" distL="0" distR="0" wp14:anchorId="3C9108CC" wp14:editId="3B67C96D">
            <wp:extent cx="5943600" cy="3574415"/>
            <wp:effectExtent l="0" t="0" r="0" b="6985"/>
            <wp:docPr id="307499270" name="Picture 1" descr="A graph of a power spectr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99270" name="Picture 1" descr="A graph of a power spectru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6908" w14:textId="6D070F0A" w:rsidR="008806A4" w:rsidRDefault="008806A4" w:rsidP="00822393">
      <w:pPr>
        <w:spacing w:after="0" w:line="480" w:lineRule="auto"/>
      </w:pPr>
      <w:r w:rsidRPr="008806A4">
        <w:rPr>
          <w:noProof/>
        </w:rPr>
        <w:drawing>
          <wp:inline distT="0" distB="0" distL="0" distR="0" wp14:anchorId="42D8EE7D" wp14:editId="5D2C171C">
            <wp:extent cx="5830114" cy="4334480"/>
            <wp:effectExtent l="0" t="0" r="0" b="9525"/>
            <wp:docPr id="739358667" name="Picture 1" descr="A graph of growth and reven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8667" name="Picture 1" descr="A graph of growth and revenu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025" w14:textId="3355CC8F" w:rsidR="00F20662" w:rsidRDefault="00AA7A9B" w:rsidP="00822393">
      <w:pPr>
        <w:spacing w:after="0" w:line="480" w:lineRule="auto"/>
      </w:pPr>
      <w:r>
        <w:lastRenderedPageBreak/>
        <w:tab/>
        <w:t>As mentioned</w:t>
      </w:r>
      <w:r w:rsidR="00B440DC">
        <w:t>,</w:t>
      </w:r>
      <w:r>
        <w:t xml:space="preserve"> I </w:t>
      </w:r>
      <w:r w:rsidR="00B440DC">
        <w:t xml:space="preserve">identified the ARIMA model for observed </w:t>
      </w:r>
      <w:r w:rsidR="00BE393D">
        <w:t>trends</w:t>
      </w:r>
      <w:r w:rsidR="00B440DC">
        <w:t xml:space="preserve"> and seasonality.</w:t>
      </w:r>
      <w:r w:rsidR="008D5407">
        <w:t xml:space="preserve"> I manually differenced the data</w:t>
      </w:r>
      <w:r w:rsidR="00BE393D">
        <w:t xml:space="preserve"> and the results can be seen below</w:t>
      </w:r>
      <w:r w:rsidR="00667585">
        <w:t xml:space="preserve"> for the latest ACF and PACF</w:t>
      </w:r>
      <w:r w:rsidR="00BE393D">
        <w:t xml:space="preserve">. On further analysis, </w:t>
      </w:r>
      <w:r w:rsidR="00CF6885">
        <w:t>I decided to use th</w:t>
      </w:r>
      <w:r w:rsidR="00667585">
        <w:t xml:space="preserve">is after the ADF statistic showed </w:t>
      </w:r>
      <w:r w:rsidR="00BA59AE">
        <w:t>this was a significant result with stationary data. The moving average was 2</w:t>
      </w:r>
      <w:r w:rsidR="004E5F9D">
        <w:t xml:space="preserve">. </w:t>
      </w:r>
      <w:r w:rsidR="00BA59AE">
        <w:t>I performed the differencing manually, so I set it to</w:t>
      </w:r>
      <w:r w:rsidR="004E5F9D">
        <w:t xml:space="preserve"> d=</w:t>
      </w:r>
      <w:r w:rsidR="00BA59AE">
        <w:t>0</w:t>
      </w:r>
      <w:r w:rsidR="004E5F9D">
        <w:t xml:space="preserve"> as it didn’t need to be differenced again. Lastly, the PCAF was </w:t>
      </w:r>
      <w:r w:rsidR="003D01F6">
        <w:t>insignificant</w:t>
      </w:r>
      <w:r w:rsidR="00F203EB">
        <w:t>,</w:t>
      </w:r>
      <w:r w:rsidR="004E5F9D">
        <w:t xml:space="preserve"> and the model performed better with p = 0. </w:t>
      </w:r>
      <w:r w:rsidR="00F203EB">
        <w:t>My model was set as (p,d,q)=(0,0,2) with a manual differencing.</w:t>
      </w:r>
    </w:p>
    <w:p w14:paraId="6AB01D67" w14:textId="0164EE96" w:rsidR="00B440DC" w:rsidRDefault="00B440DC" w:rsidP="00822393">
      <w:pPr>
        <w:spacing w:after="0" w:line="480" w:lineRule="auto"/>
      </w:pPr>
      <w:r w:rsidRPr="00176988">
        <w:rPr>
          <w:noProof/>
        </w:rPr>
        <w:lastRenderedPageBreak/>
        <w:drawing>
          <wp:inline distT="0" distB="0" distL="0" distR="0" wp14:anchorId="18218EC4" wp14:editId="5A6EB75D">
            <wp:extent cx="4753638" cy="7459116"/>
            <wp:effectExtent l="0" t="0" r="8890" b="8890"/>
            <wp:docPr id="2097430942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3580" name="Picture 1" descr="A graph of 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35F" w14:textId="77777777" w:rsidR="003D01F6" w:rsidRDefault="003D01F6" w:rsidP="00822393">
      <w:pPr>
        <w:spacing w:after="0" w:line="480" w:lineRule="auto"/>
      </w:pPr>
    </w:p>
    <w:p w14:paraId="0DB6A9A1" w14:textId="1979BC77" w:rsidR="003D01F6" w:rsidRDefault="00326336" w:rsidP="00822393">
      <w:pPr>
        <w:spacing w:after="0" w:line="480" w:lineRule="auto"/>
      </w:pPr>
      <w:r w:rsidRPr="00326336">
        <w:rPr>
          <w:noProof/>
        </w:rPr>
        <w:lastRenderedPageBreak/>
        <w:drawing>
          <wp:inline distT="0" distB="0" distL="0" distR="0" wp14:anchorId="6E3FED94" wp14:editId="37189FD0">
            <wp:extent cx="5943600" cy="4155440"/>
            <wp:effectExtent l="0" t="0" r="0" b="0"/>
            <wp:docPr id="1518577564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7564" name="Picture 1" descr="A graph with blue and orang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992C" w14:textId="2374D040" w:rsidR="003D01F6" w:rsidRDefault="00DB579D" w:rsidP="00822393">
      <w:pPr>
        <w:spacing w:after="0" w:line="480" w:lineRule="auto"/>
      </w:pPr>
      <w:r w:rsidRPr="00DB579D">
        <w:rPr>
          <w:noProof/>
        </w:rPr>
        <w:lastRenderedPageBreak/>
        <w:drawing>
          <wp:inline distT="0" distB="0" distL="0" distR="0" wp14:anchorId="7C034FDE" wp14:editId="5365E823">
            <wp:extent cx="5943600" cy="4084320"/>
            <wp:effectExtent l="0" t="0" r="0" b="0"/>
            <wp:docPr id="568553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342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873" w14:textId="191A8150" w:rsidR="00DB579D" w:rsidRDefault="00DB579D" w:rsidP="00822393">
      <w:pPr>
        <w:spacing w:after="0" w:line="480" w:lineRule="auto"/>
      </w:pPr>
      <w:r>
        <w:tab/>
        <w:t xml:space="preserve">I selected to use a regular ARIMA model. </w:t>
      </w:r>
      <w:r w:rsidR="006950B7">
        <w:t>Before</w:t>
      </w:r>
      <w:r>
        <w:t xml:space="preserve"> creating the model, I differenced the dat</w:t>
      </w:r>
      <w:r w:rsidR="000A3662">
        <w:t xml:space="preserve">a, so when creating the forecast as seen above, I had to inverse the data back. </w:t>
      </w:r>
      <w:r w:rsidR="009E2C3B">
        <w:t xml:space="preserve">The prediction interval I used </w:t>
      </w:r>
      <w:r w:rsidR="00ED7164">
        <w:t>in</w:t>
      </w:r>
      <w:r w:rsidR="009E2C3B">
        <w:t xml:space="preserve"> the </w:t>
      </w:r>
      <w:r w:rsidR="003550E1">
        <w:t>forecast was the 95% confidence interval</w:t>
      </w:r>
      <w:r w:rsidR="00ED42A1">
        <w:t xml:space="preserve"> so that</w:t>
      </w:r>
      <w:r w:rsidR="003550E1">
        <w:t xml:space="preserve"> we could cover 95% of future responses. </w:t>
      </w:r>
      <w:r w:rsidR="006950B7">
        <w:t>I chose a year's forecast length</w:t>
      </w:r>
      <w:r w:rsidR="003550E1">
        <w:t xml:space="preserve"> due to having two prior years. The stakeholders wanted to have a </w:t>
      </w:r>
      <w:r w:rsidR="000007B0">
        <w:t>year's worth of data,</w:t>
      </w:r>
      <w:r w:rsidR="003550E1">
        <w:t xml:space="preserve"> and</w:t>
      </w:r>
      <w:r w:rsidR="000007B0">
        <w:t xml:space="preserve"> with two times the </w:t>
      </w:r>
      <w:r w:rsidR="00E91ABE">
        <w:t xml:space="preserve">historical </w:t>
      </w:r>
      <w:r w:rsidR="000007B0">
        <w:t>data</w:t>
      </w:r>
      <w:r w:rsidR="00E91ABE">
        <w:t xml:space="preserve"> to</w:t>
      </w:r>
      <w:r w:rsidR="000007B0">
        <w:t xml:space="preserve"> the forecast, this </w:t>
      </w:r>
      <w:r w:rsidR="00E91ABE">
        <w:t>was</w:t>
      </w:r>
      <w:r w:rsidR="000007B0">
        <w:t xml:space="preserve"> perfect. </w:t>
      </w:r>
    </w:p>
    <w:p w14:paraId="364168DE" w14:textId="5AC41CD4" w:rsidR="00ED7164" w:rsidRDefault="00027144" w:rsidP="00822393">
      <w:pPr>
        <w:spacing w:after="0" w:line="480" w:lineRule="auto"/>
      </w:pPr>
      <w:r w:rsidRPr="00027144">
        <w:rPr>
          <w:noProof/>
        </w:rPr>
        <w:lastRenderedPageBreak/>
        <w:drawing>
          <wp:inline distT="0" distB="0" distL="0" distR="0" wp14:anchorId="3092E06F" wp14:editId="0E19F41F">
            <wp:extent cx="5943600" cy="4074795"/>
            <wp:effectExtent l="0" t="0" r="0" b="1905"/>
            <wp:docPr id="443830763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0763" name="Picture 1" descr="A graph showing a line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72B" w14:textId="3F2EF3BF" w:rsidR="0086058A" w:rsidRDefault="0086058A" w:rsidP="0086058A">
      <w:pPr>
        <w:spacing w:after="0" w:line="480" w:lineRule="auto"/>
        <w:jc w:val="center"/>
      </w:pPr>
      <w:r w:rsidRPr="0086058A">
        <w:rPr>
          <w:noProof/>
        </w:rPr>
        <w:drawing>
          <wp:inline distT="0" distB="0" distL="0" distR="0" wp14:anchorId="0749B717" wp14:editId="32019285">
            <wp:extent cx="3572374" cy="362001"/>
            <wp:effectExtent l="0" t="0" r="0" b="0"/>
            <wp:docPr id="98064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8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5E00" w14:textId="6ABB7FB8" w:rsidR="00ED7164" w:rsidRDefault="006A446A" w:rsidP="00822393">
      <w:pPr>
        <w:spacing w:after="0" w:line="480" w:lineRule="auto"/>
      </w:pPr>
      <w:r>
        <w:tab/>
      </w:r>
      <w:r w:rsidR="00031779">
        <w:t>I was happy with the performance of my model. As seen above, w</w:t>
      </w:r>
      <w:r>
        <w:t xml:space="preserve">hen forecasting over the test data, the </w:t>
      </w:r>
      <w:r w:rsidR="00031779">
        <w:t xml:space="preserve">forecast </w:t>
      </w:r>
      <w:r w:rsidR="00545B32">
        <w:t>fits</w:t>
      </w:r>
      <w:r w:rsidR="00031779">
        <w:t xml:space="preserve"> the test data with </w:t>
      </w:r>
      <w:r w:rsidR="007D3E2D">
        <w:t>95</w:t>
      </w:r>
      <w:r w:rsidR="00031779">
        <w:t>% confidence</w:t>
      </w:r>
      <w:r w:rsidR="00545B32">
        <w:t xml:space="preserve"> and</w:t>
      </w:r>
      <w:r w:rsidR="00EE0250">
        <w:t xml:space="preserve"> follows</w:t>
      </w:r>
      <w:r w:rsidR="00031779">
        <w:t xml:space="preserve"> the</w:t>
      </w:r>
      <w:r w:rsidR="003631ED">
        <w:t xml:space="preserve"> upward</w:t>
      </w:r>
      <w:r w:rsidR="00031779">
        <w:t xml:space="preserve"> trend</w:t>
      </w:r>
      <w:r w:rsidR="00545B32">
        <w:t xml:space="preserve"> </w:t>
      </w:r>
      <w:r w:rsidR="00EE0250">
        <w:t>of the historical</w:t>
      </w:r>
      <w:r w:rsidR="00545B32">
        <w:t xml:space="preserve"> data</w:t>
      </w:r>
      <w:r w:rsidR="00031779">
        <w:t>.</w:t>
      </w:r>
      <w:r w:rsidR="00EE0250">
        <w:t xml:space="preserve"> </w:t>
      </w:r>
      <w:r w:rsidR="00F40D75">
        <w:t>The confidence interval area has room for improvement, but this can be expected with ARIMA models with</w:t>
      </w:r>
      <w:r w:rsidR="003631ED">
        <w:t xml:space="preserve"> complex</w:t>
      </w:r>
      <w:r w:rsidR="00F84786">
        <w:t xml:space="preserve"> historical data</w:t>
      </w:r>
      <w:r w:rsidR="002D0766">
        <w:t>.</w:t>
      </w:r>
      <w:r w:rsidR="00031779">
        <w:t xml:space="preserve"> </w:t>
      </w:r>
      <w:r w:rsidR="00F93F83">
        <w:t xml:space="preserve">The MAE </w:t>
      </w:r>
      <w:r w:rsidR="00665C52">
        <w:t xml:space="preserve">showed a </w:t>
      </w:r>
      <w:r w:rsidR="002445FE">
        <w:t>low</w:t>
      </w:r>
      <w:r w:rsidR="00665C52">
        <w:t xml:space="preserve"> magnitude of errors at 0.375104 and RMSE </w:t>
      </w:r>
      <w:r w:rsidR="00607D15">
        <w:t>is 0.4876186, demonstrating only</w:t>
      </w:r>
      <w:r w:rsidR="008D11BC">
        <w:t xml:space="preserve"> a low magnitude of errors for the predictions</w:t>
      </w:r>
      <w:r w:rsidR="00910B54">
        <w:t xml:space="preserve"> (GeekforGeeks, 2024)</w:t>
      </w:r>
      <w:r w:rsidR="008D11BC">
        <w:t xml:space="preserve">. </w:t>
      </w:r>
    </w:p>
    <w:p w14:paraId="36973E5E" w14:textId="74FCBBAA" w:rsidR="008D343B" w:rsidRDefault="008D343B" w:rsidP="00822393">
      <w:pPr>
        <w:spacing w:after="0" w:line="480" w:lineRule="auto"/>
      </w:pPr>
      <w:r>
        <w:tab/>
      </w:r>
      <w:r w:rsidR="0099550A">
        <w:t>My analysis has answered our business question.</w:t>
      </w:r>
      <w:r w:rsidR="00CD2525">
        <w:t xml:space="preserve"> We now know this next year we are forecasted to make more </w:t>
      </w:r>
      <w:r w:rsidR="00CF1925">
        <w:t>than</w:t>
      </w:r>
      <w:r w:rsidR="00CD2525">
        <w:t xml:space="preserve"> $20 million</w:t>
      </w:r>
      <w:r w:rsidR="00CF1925">
        <w:t>, but less than $25 million. Now th</w:t>
      </w:r>
      <w:r w:rsidR="00C750FB">
        <w:t xml:space="preserve">at we have this information, I suggest </w:t>
      </w:r>
      <w:r w:rsidR="00477EA5">
        <w:t xml:space="preserve">further analysis to project how much the readmission penalties </w:t>
      </w:r>
      <w:r w:rsidR="00477EA5">
        <w:lastRenderedPageBreak/>
        <w:t xml:space="preserve">will </w:t>
      </w:r>
      <w:r w:rsidR="006E197A">
        <w:t>hurt our projected revenue. With profitability in mind, it is important to compare this cost to others</w:t>
      </w:r>
      <w:r w:rsidR="0052094A">
        <w:t xml:space="preserve"> and ensure </w:t>
      </w:r>
      <w:r w:rsidR="00ED42A1">
        <w:t>it</w:t>
      </w:r>
      <w:r w:rsidR="0052094A">
        <w:t xml:space="preserve"> is significant. When we know it is significant for us, we will know it is one of the costs we should focus on stemming. </w:t>
      </w:r>
    </w:p>
    <w:p w14:paraId="1C902BCC" w14:textId="6DBCE1E4" w:rsidR="004469FC" w:rsidRDefault="00480113" w:rsidP="00BC6263">
      <w:pPr>
        <w:spacing w:after="0" w:line="480" w:lineRule="auto"/>
      </w:pPr>
      <w:r w:rsidRPr="00480113">
        <w:rPr>
          <w:noProof/>
        </w:rPr>
        <w:drawing>
          <wp:inline distT="0" distB="0" distL="0" distR="0" wp14:anchorId="0232DEAB" wp14:editId="20AF7FA6">
            <wp:extent cx="5943600" cy="3636010"/>
            <wp:effectExtent l="0" t="0" r="0" b="2540"/>
            <wp:docPr id="1981491338" name="Picture 1" descr="A graph showing a grap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1338" name="Picture 1" descr="A graph showing a graph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4059" w14:textId="77777777" w:rsidR="004469FC" w:rsidRDefault="004469FC" w:rsidP="00BC6263">
      <w:pPr>
        <w:spacing w:after="0" w:line="480" w:lineRule="auto"/>
      </w:pPr>
    </w:p>
    <w:p w14:paraId="6D59F468" w14:textId="77777777" w:rsidR="004469FC" w:rsidRDefault="004469FC" w:rsidP="00BC6263">
      <w:pPr>
        <w:spacing w:after="0" w:line="480" w:lineRule="auto"/>
      </w:pPr>
    </w:p>
    <w:p w14:paraId="03C206EF" w14:textId="77777777" w:rsidR="004469FC" w:rsidRDefault="004469FC" w:rsidP="00BC6263">
      <w:pPr>
        <w:spacing w:after="0" w:line="480" w:lineRule="auto"/>
      </w:pPr>
    </w:p>
    <w:p w14:paraId="5D3FCCAF" w14:textId="77777777" w:rsidR="004469FC" w:rsidRDefault="004469FC" w:rsidP="00BC6263">
      <w:pPr>
        <w:spacing w:after="0" w:line="480" w:lineRule="auto"/>
      </w:pPr>
    </w:p>
    <w:p w14:paraId="4B4C563D" w14:textId="77777777" w:rsidR="004469FC" w:rsidRDefault="004469FC" w:rsidP="00BC6263">
      <w:pPr>
        <w:spacing w:after="0" w:line="480" w:lineRule="auto"/>
      </w:pPr>
    </w:p>
    <w:p w14:paraId="59B2E31A" w14:textId="77777777" w:rsidR="004469FC" w:rsidRDefault="004469FC" w:rsidP="00BC6263">
      <w:pPr>
        <w:spacing w:after="0" w:line="480" w:lineRule="auto"/>
      </w:pPr>
    </w:p>
    <w:p w14:paraId="4B723F15" w14:textId="77777777" w:rsidR="004469FC" w:rsidRDefault="004469FC" w:rsidP="00BC6263">
      <w:pPr>
        <w:spacing w:after="0" w:line="480" w:lineRule="auto"/>
      </w:pPr>
    </w:p>
    <w:p w14:paraId="68CD86EF" w14:textId="77777777" w:rsidR="004469FC" w:rsidRDefault="004469FC" w:rsidP="00BC6263">
      <w:pPr>
        <w:spacing w:after="0" w:line="480" w:lineRule="auto"/>
      </w:pPr>
    </w:p>
    <w:p w14:paraId="351FBAA3" w14:textId="77777777" w:rsidR="004469FC" w:rsidRDefault="004469FC" w:rsidP="00BC6263">
      <w:pPr>
        <w:spacing w:after="0" w:line="480" w:lineRule="auto"/>
      </w:pPr>
    </w:p>
    <w:p w14:paraId="299F88BB" w14:textId="2FBE5DC2" w:rsidR="00CA3599" w:rsidRDefault="00CA3599" w:rsidP="00BC6263">
      <w:pPr>
        <w:spacing w:after="0" w:line="480" w:lineRule="auto"/>
      </w:pPr>
      <w:r>
        <w:lastRenderedPageBreak/>
        <w:t>References:</w:t>
      </w:r>
    </w:p>
    <w:p w14:paraId="39E67D2D" w14:textId="6E2623DF" w:rsidR="00B944E8" w:rsidRDefault="00B944E8" w:rsidP="00CA3599">
      <w:pPr>
        <w:spacing w:after="0" w:line="480" w:lineRule="auto"/>
        <w:ind w:left="720" w:hanging="720"/>
      </w:pPr>
      <w:r w:rsidRPr="00B944E8">
        <w:t xml:space="preserve">DataMites. (2023, March 15). </w:t>
      </w:r>
      <w:r w:rsidRPr="00B944E8">
        <w:rPr>
          <w:i/>
          <w:iCs/>
        </w:rPr>
        <w:t>Introduction to ACF and PACF | Uses of ACF and PACF plots | Time Series Forecasting</w:t>
      </w:r>
      <w:r w:rsidRPr="00B944E8">
        <w:t xml:space="preserve"> [Video]. YouTube. </w:t>
      </w:r>
      <w:hyperlink r:id="rId16" w:history="1">
        <w:r w:rsidRPr="00402D58">
          <w:rPr>
            <w:rStyle w:val="Hyperlink"/>
          </w:rPr>
          <w:t>https://www.youtube.com/watch?v=fLWhySbphxM</w:t>
        </w:r>
      </w:hyperlink>
      <w:r>
        <w:t xml:space="preserve"> </w:t>
      </w:r>
    </w:p>
    <w:p w14:paraId="55A9603C" w14:textId="0785FA78" w:rsidR="00016A5D" w:rsidRDefault="00C33254" w:rsidP="00CA3599">
      <w:pPr>
        <w:spacing w:after="0" w:line="480" w:lineRule="auto"/>
        <w:ind w:left="720" w:hanging="720"/>
      </w:pPr>
      <w:r w:rsidRPr="00C33254">
        <w:t xml:space="preserve">GeeksforGeeks. (2025, January 22). </w:t>
      </w:r>
      <w:r w:rsidRPr="00C33254">
        <w:rPr>
          <w:i/>
          <w:iCs/>
        </w:rPr>
        <w:t>Time Series Analysis &amp; Visualization in Python.</w:t>
      </w:r>
      <w:r w:rsidRPr="00C33254">
        <w:t xml:space="preserve"> GeeksforGeeks. </w:t>
      </w:r>
      <w:hyperlink r:id="rId17" w:history="1">
        <w:r w:rsidRPr="00402D58">
          <w:rPr>
            <w:rStyle w:val="Hyperlink"/>
          </w:rPr>
          <w:t>https://www.geeksforgeeks.org/time-series-data-visualization-in-python/</w:t>
        </w:r>
      </w:hyperlink>
      <w:r>
        <w:t xml:space="preserve"> </w:t>
      </w:r>
    </w:p>
    <w:p w14:paraId="7A4ACD1C" w14:textId="0B8BB2A9" w:rsidR="002445FE" w:rsidRDefault="002445FE" w:rsidP="00CA3599">
      <w:pPr>
        <w:spacing w:after="0" w:line="480" w:lineRule="auto"/>
        <w:ind w:left="720" w:hanging="720"/>
      </w:pPr>
      <w:r w:rsidRPr="002445FE">
        <w:t xml:space="preserve">GeeksforGeeks. (2024b, August 13). </w:t>
      </w:r>
      <w:r w:rsidRPr="002445FE">
        <w:rPr>
          <w:i/>
          <w:iCs/>
        </w:rPr>
        <w:t>Time series analysis and forecasting</w:t>
      </w:r>
      <w:r w:rsidRPr="002445FE">
        <w:t xml:space="preserve">. GeeksforGeeks. </w:t>
      </w:r>
      <w:hyperlink r:id="rId18" w:history="1">
        <w:r w:rsidRPr="00402D58">
          <w:rPr>
            <w:rStyle w:val="Hyperlink"/>
          </w:rPr>
          <w:t>https://www.geeksforgeeks.org/time-series-analysis-and-forecasting/</w:t>
        </w:r>
      </w:hyperlink>
      <w:r>
        <w:t xml:space="preserve"> </w:t>
      </w:r>
    </w:p>
    <w:p w14:paraId="63D98436" w14:textId="2B0EF6C2" w:rsidR="009B1808" w:rsidRDefault="009B1808" w:rsidP="00CA3599">
      <w:pPr>
        <w:spacing w:after="0" w:line="480" w:lineRule="auto"/>
        <w:ind w:left="720" w:hanging="720"/>
      </w:pPr>
      <w:r w:rsidRPr="009B1808">
        <w:t xml:space="preserve">GeeksforGeeks. (2023, October 20). </w:t>
      </w:r>
      <w:r w:rsidRPr="009B1808">
        <w:rPr>
          <w:i/>
          <w:iCs/>
        </w:rPr>
        <w:t>Time Series Decomposition techniques</w:t>
      </w:r>
      <w:r w:rsidRPr="009B1808">
        <w:t xml:space="preserve">. GeeksforGeeks. </w:t>
      </w:r>
      <w:hyperlink r:id="rId19" w:history="1">
        <w:r w:rsidRPr="00402D58">
          <w:rPr>
            <w:rStyle w:val="Hyperlink"/>
          </w:rPr>
          <w:t>https://www.geeksforgeeks.org/time-series-decomposition-techniques/</w:t>
        </w:r>
      </w:hyperlink>
      <w:r>
        <w:t xml:space="preserve"> </w:t>
      </w:r>
    </w:p>
    <w:p w14:paraId="214FD17A" w14:textId="7A778154" w:rsidR="00CE1E5B" w:rsidRDefault="00CE1E5B" w:rsidP="00CA3599">
      <w:pPr>
        <w:spacing w:after="0" w:line="480" w:lineRule="auto"/>
        <w:ind w:left="720" w:hanging="720"/>
      </w:pPr>
      <w:r w:rsidRPr="00CE1E5B">
        <w:t xml:space="preserve">Jones, K. (2025, February 26). </w:t>
      </w:r>
      <w:r w:rsidRPr="00CE1E5B">
        <w:rPr>
          <w:i/>
          <w:iCs/>
        </w:rPr>
        <w:t>Confidence Intervals for Time Series Forecasts with Python</w:t>
      </w:r>
      <w:r w:rsidRPr="00CE1E5B">
        <w:t xml:space="preserve">. Medium. </w:t>
      </w:r>
      <w:hyperlink r:id="rId20" w:history="1">
        <w:r w:rsidRPr="00402D58">
          <w:rPr>
            <w:rStyle w:val="Hyperlink"/>
          </w:rPr>
          <w:t>https://medium.com/@kylejones_47003/confidence-intervals-for-time-series-forecasts-95d2d3f81415</w:t>
        </w:r>
      </w:hyperlink>
      <w:r>
        <w:t xml:space="preserve"> </w:t>
      </w:r>
    </w:p>
    <w:p w14:paraId="661DB747" w14:textId="21890267" w:rsidR="008A2CD1" w:rsidRDefault="008A2CD1" w:rsidP="00D25E75">
      <w:pPr>
        <w:spacing w:after="0" w:line="480" w:lineRule="auto"/>
        <w:ind w:left="720" w:hanging="720"/>
      </w:pPr>
      <w:r w:rsidRPr="008A2CD1">
        <w:t>Monigatti, L. (2024, October 21).</w:t>
      </w:r>
      <w:r w:rsidRPr="008A2CD1">
        <w:rPr>
          <w:i/>
          <w:iCs/>
        </w:rPr>
        <w:t xml:space="preserve"> Interpreting ACF and PACF plots for time series Forecasting | TDS Archive. Medium</w:t>
      </w:r>
      <w:r w:rsidRPr="008A2CD1">
        <w:t xml:space="preserve">. </w:t>
      </w:r>
      <w:hyperlink r:id="rId21" w:history="1">
        <w:r w:rsidR="00D25E75" w:rsidRPr="008A2CD1">
          <w:rPr>
            <w:rStyle w:val="Hyperlink"/>
          </w:rPr>
          <w:t>https://medium.com/towards-data-science/interpreting-acf-and-pacf-plots-for-time-series-forecasting-af0d6db4061c</w:t>
        </w:r>
      </w:hyperlink>
      <w:r w:rsidR="00D25E75">
        <w:t xml:space="preserve"> </w:t>
      </w:r>
    </w:p>
    <w:p w14:paraId="73DEF59B" w14:textId="05B8E5AD" w:rsidR="00CA3599" w:rsidRDefault="00CA3599" w:rsidP="00CA3599">
      <w:pPr>
        <w:spacing w:after="0" w:line="480" w:lineRule="auto"/>
        <w:ind w:left="720" w:hanging="720"/>
      </w:pPr>
      <w:r w:rsidRPr="00CA3599">
        <w:t xml:space="preserve">Nóbrega, S. (2024, November 18). </w:t>
      </w:r>
      <w:r w:rsidRPr="00CA3599">
        <w:rPr>
          <w:i/>
          <w:iCs/>
        </w:rPr>
        <w:t>5 Must-Know Techniques for Mastering Time-Series Analysis.</w:t>
      </w:r>
      <w:r w:rsidRPr="00CA3599">
        <w:t xml:space="preserve"> Medium. </w:t>
      </w:r>
      <w:hyperlink r:id="rId22" w:history="1">
        <w:r w:rsidRPr="00402D58">
          <w:rPr>
            <w:rStyle w:val="Hyperlink"/>
          </w:rPr>
          <w:t>https://medium.com/towards-data-science/5-must-know-techniques-for-mastering-time-series-analysis-a23ccf4d053a</w:t>
        </w:r>
      </w:hyperlink>
      <w:r>
        <w:t xml:space="preserve"> </w:t>
      </w:r>
    </w:p>
    <w:p w14:paraId="4506AFAB" w14:textId="49BA4302" w:rsidR="00545B32" w:rsidRDefault="00545B32" w:rsidP="00CA3599">
      <w:pPr>
        <w:spacing w:after="0" w:line="480" w:lineRule="auto"/>
        <w:ind w:left="720" w:hanging="720"/>
      </w:pPr>
      <w:r w:rsidRPr="00545B32">
        <w:lastRenderedPageBreak/>
        <w:t xml:space="preserve">ritvikmath. (2019, July 9). </w:t>
      </w:r>
      <w:r w:rsidRPr="00545B32">
        <w:rPr>
          <w:i/>
          <w:iCs/>
        </w:rPr>
        <w:t>Time series Talk</w:t>
      </w:r>
      <w:r w:rsidRPr="00545B32">
        <w:rPr>
          <w:rFonts w:ascii="Arial" w:hAnsi="Arial" w:cs="Arial"/>
          <w:i/>
          <w:iCs/>
        </w:rPr>
        <w:t> </w:t>
      </w:r>
      <w:r w:rsidRPr="00545B32">
        <w:rPr>
          <w:i/>
          <w:iCs/>
        </w:rPr>
        <w:t>: Stationarity</w:t>
      </w:r>
      <w:r w:rsidRPr="00545B32">
        <w:t xml:space="preserve"> [Video]. YouTube. </w:t>
      </w:r>
      <w:hyperlink r:id="rId23" w:history="1">
        <w:r w:rsidRPr="008A2883">
          <w:rPr>
            <w:rStyle w:val="Hyperlink"/>
          </w:rPr>
          <w:t>https://www.youtube.com/watch?v=oY-j2Wof51c</w:t>
        </w:r>
      </w:hyperlink>
      <w:r>
        <w:t xml:space="preserve"> </w:t>
      </w:r>
    </w:p>
    <w:p w14:paraId="4B4232E5" w14:textId="50B23411" w:rsidR="00D04754" w:rsidRDefault="00D04754" w:rsidP="00CA3599">
      <w:pPr>
        <w:spacing w:after="0" w:line="480" w:lineRule="auto"/>
        <w:ind w:left="720" w:hanging="720"/>
      </w:pPr>
      <w:r w:rsidRPr="00D04754">
        <w:t xml:space="preserve">ritvikmath. (2020, September 7). </w:t>
      </w:r>
      <w:r w:rsidRPr="00D04754">
        <w:rPr>
          <w:i/>
          <w:iCs/>
        </w:rPr>
        <w:t>Time Series Talk</w:t>
      </w:r>
      <w:r w:rsidRPr="00D04754">
        <w:rPr>
          <w:rFonts w:ascii="Arial" w:hAnsi="Arial" w:cs="Arial"/>
          <w:i/>
          <w:iCs/>
        </w:rPr>
        <w:t> </w:t>
      </w:r>
      <w:r w:rsidRPr="00D04754">
        <w:rPr>
          <w:i/>
          <w:iCs/>
        </w:rPr>
        <w:t xml:space="preserve">: Augmented Dickey Fuller Test + Code </w:t>
      </w:r>
      <w:r w:rsidRPr="00D04754">
        <w:t xml:space="preserve">[Video]. YouTube. </w:t>
      </w:r>
      <w:hyperlink r:id="rId24" w:history="1">
        <w:r w:rsidRPr="00402D58">
          <w:rPr>
            <w:rStyle w:val="Hyperlink"/>
          </w:rPr>
          <w:t>https://www.youtube.com/watch?v=1opjnegd_hA</w:t>
        </w:r>
      </w:hyperlink>
      <w:r>
        <w:t xml:space="preserve"> </w:t>
      </w:r>
    </w:p>
    <w:p w14:paraId="6BE51430" w14:textId="01F2D88E" w:rsidR="006E5337" w:rsidRDefault="006E5337" w:rsidP="00CA3599">
      <w:pPr>
        <w:spacing w:after="0" w:line="480" w:lineRule="auto"/>
        <w:ind w:left="720" w:hanging="720"/>
      </w:pPr>
      <w:r w:rsidRPr="006E5337">
        <w:t xml:space="preserve">Sik Flow Analytics. (2019, October 25). </w:t>
      </w:r>
      <w:r w:rsidRPr="006E5337">
        <w:rPr>
          <w:i/>
          <w:iCs/>
        </w:rPr>
        <w:t>ARIMA Predictions when Differencing</w:t>
      </w:r>
      <w:r w:rsidRPr="006E5337">
        <w:t xml:space="preserve"> [Video]. YouTube. </w:t>
      </w:r>
      <w:hyperlink r:id="rId25" w:history="1">
        <w:r w:rsidRPr="00402D58">
          <w:rPr>
            <w:rStyle w:val="Hyperlink"/>
          </w:rPr>
          <w:t>https://www.youtube.com/watch?v=-71NKFfNQDA</w:t>
        </w:r>
      </w:hyperlink>
      <w:r>
        <w:t xml:space="preserve"> </w:t>
      </w:r>
    </w:p>
    <w:p w14:paraId="08AD994B" w14:textId="05EF44BC" w:rsidR="00FC68BC" w:rsidRDefault="00FC68BC" w:rsidP="00CA3599">
      <w:pPr>
        <w:spacing w:after="0" w:line="480" w:lineRule="auto"/>
        <w:ind w:left="720" w:hanging="720"/>
      </w:pPr>
      <w:r w:rsidRPr="00FC68BC">
        <w:t xml:space="preserve">Tom. (2024, November 16). </w:t>
      </w:r>
      <w:r w:rsidRPr="00FC68BC">
        <w:rPr>
          <w:i/>
          <w:iCs/>
        </w:rPr>
        <w:t>SciPY for Signal Processing - TomTalksPython - Medium</w:t>
      </w:r>
      <w:r w:rsidRPr="00FC68BC">
        <w:t xml:space="preserve">. Medium. </w:t>
      </w:r>
      <w:hyperlink r:id="rId26" w:history="1">
        <w:r w:rsidRPr="00402D58">
          <w:rPr>
            <w:rStyle w:val="Hyperlink"/>
          </w:rPr>
          <w:t>https://medium.com/tomtalkspython/scipy-for-signal-processing-2fa2c8a290c4</w:t>
        </w:r>
      </w:hyperlink>
      <w:r>
        <w:t xml:space="preserve"> </w:t>
      </w:r>
    </w:p>
    <w:p w14:paraId="67493E59" w14:textId="13F673F7" w:rsidR="00BF59C4" w:rsidRDefault="00BF59C4" w:rsidP="00CA3599">
      <w:pPr>
        <w:spacing w:after="0" w:line="480" w:lineRule="auto"/>
        <w:ind w:left="720" w:hanging="720"/>
      </w:pPr>
      <w:r w:rsidRPr="00BF59C4">
        <w:rPr>
          <w:i/>
          <w:iCs/>
        </w:rPr>
        <w:t>What are the assumptions of ARIMA/Box-Jenkins modeling for forecasting time series?</w:t>
      </w:r>
      <w:r w:rsidRPr="00BF59C4">
        <w:t xml:space="preserve"> (n.d.). Cross Validated. </w:t>
      </w:r>
      <w:hyperlink r:id="rId27" w:history="1">
        <w:r w:rsidRPr="00402D58">
          <w:rPr>
            <w:rStyle w:val="Hyperlink"/>
          </w:rPr>
          <w:t>https://stats.stackexchange.com/questions/77374/what-are-the-assumptions-of-arima-box-jenkins-modeling-for-forecasting-time-seri</w:t>
        </w:r>
      </w:hyperlink>
      <w:r>
        <w:t xml:space="preserve"> </w:t>
      </w:r>
    </w:p>
    <w:sectPr w:rsidR="00BF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3"/>
    <w:rsid w:val="000007B0"/>
    <w:rsid w:val="00000DC6"/>
    <w:rsid w:val="00004FFE"/>
    <w:rsid w:val="00016A5D"/>
    <w:rsid w:val="00024579"/>
    <w:rsid w:val="00027144"/>
    <w:rsid w:val="00031779"/>
    <w:rsid w:val="00034874"/>
    <w:rsid w:val="00051577"/>
    <w:rsid w:val="00092F29"/>
    <w:rsid w:val="000A3662"/>
    <w:rsid w:val="000A3F2F"/>
    <w:rsid w:val="000B78DC"/>
    <w:rsid w:val="000C3232"/>
    <w:rsid w:val="000E4658"/>
    <w:rsid w:val="000F31C4"/>
    <w:rsid w:val="000F3A95"/>
    <w:rsid w:val="0010215A"/>
    <w:rsid w:val="00111D0A"/>
    <w:rsid w:val="00121624"/>
    <w:rsid w:val="00124215"/>
    <w:rsid w:val="00140FAF"/>
    <w:rsid w:val="00156636"/>
    <w:rsid w:val="00165ACC"/>
    <w:rsid w:val="00176988"/>
    <w:rsid w:val="0019479C"/>
    <w:rsid w:val="001C2EF5"/>
    <w:rsid w:val="001E7EB1"/>
    <w:rsid w:val="00204773"/>
    <w:rsid w:val="002445FE"/>
    <w:rsid w:val="00246295"/>
    <w:rsid w:val="0025121F"/>
    <w:rsid w:val="002579E7"/>
    <w:rsid w:val="002A2A63"/>
    <w:rsid w:val="002A2BEC"/>
    <w:rsid w:val="002A7AEC"/>
    <w:rsid w:val="002D0766"/>
    <w:rsid w:val="002D5CD3"/>
    <w:rsid w:val="002F2BF4"/>
    <w:rsid w:val="00300BB8"/>
    <w:rsid w:val="00303360"/>
    <w:rsid w:val="003076CA"/>
    <w:rsid w:val="00326336"/>
    <w:rsid w:val="0035176B"/>
    <w:rsid w:val="003550E1"/>
    <w:rsid w:val="003631ED"/>
    <w:rsid w:val="00364FBF"/>
    <w:rsid w:val="00365C52"/>
    <w:rsid w:val="00367F5D"/>
    <w:rsid w:val="00372704"/>
    <w:rsid w:val="00380E66"/>
    <w:rsid w:val="003A2E1E"/>
    <w:rsid w:val="003A4311"/>
    <w:rsid w:val="003D01F6"/>
    <w:rsid w:val="003F10FC"/>
    <w:rsid w:val="00402D86"/>
    <w:rsid w:val="00417633"/>
    <w:rsid w:val="0042015A"/>
    <w:rsid w:val="00424C2E"/>
    <w:rsid w:val="00435A66"/>
    <w:rsid w:val="004469FC"/>
    <w:rsid w:val="00450DD3"/>
    <w:rsid w:val="00467B99"/>
    <w:rsid w:val="00477EA5"/>
    <w:rsid w:val="00480113"/>
    <w:rsid w:val="004809D3"/>
    <w:rsid w:val="004B50D2"/>
    <w:rsid w:val="004B6671"/>
    <w:rsid w:val="004C4D71"/>
    <w:rsid w:val="004D647D"/>
    <w:rsid w:val="004E5F9D"/>
    <w:rsid w:val="00504EBE"/>
    <w:rsid w:val="00510F64"/>
    <w:rsid w:val="0052094A"/>
    <w:rsid w:val="00545B32"/>
    <w:rsid w:val="005A5063"/>
    <w:rsid w:val="005D1B19"/>
    <w:rsid w:val="005E64C7"/>
    <w:rsid w:val="00607D15"/>
    <w:rsid w:val="0063363B"/>
    <w:rsid w:val="00665C52"/>
    <w:rsid w:val="00667585"/>
    <w:rsid w:val="00671EB7"/>
    <w:rsid w:val="0068222F"/>
    <w:rsid w:val="006950B7"/>
    <w:rsid w:val="006A446A"/>
    <w:rsid w:val="006B31DF"/>
    <w:rsid w:val="006B7F8F"/>
    <w:rsid w:val="006D62DF"/>
    <w:rsid w:val="006E197A"/>
    <w:rsid w:val="006E5337"/>
    <w:rsid w:val="0071685E"/>
    <w:rsid w:val="00721AE7"/>
    <w:rsid w:val="0074764F"/>
    <w:rsid w:val="00760F82"/>
    <w:rsid w:val="00762429"/>
    <w:rsid w:val="00767893"/>
    <w:rsid w:val="007B09C0"/>
    <w:rsid w:val="007D0973"/>
    <w:rsid w:val="007D3E2D"/>
    <w:rsid w:val="007D5BC5"/>
    <w:rsid w:val="007E149E"/>
    <w:rsid w:val="007F1251"/>
    <w:rsid w:val="008051F2"/>
    <w:rsid w:val="00822393"/>
    <w:rsid w:val="00843F5D"/>
    <w:rsid w:val="00846324"/>
    <w:rsid w:val="0085501C"/>
    <w:rsid w:val="0086058A"/>
    <w:rsid w:val="00862E4E"/>
    <w:rsid w:val="008806A4"/>
    <w:rsid w:val="00881B95"/>
    <w:rsid w:val="008A2CD1"/>
    <w:rsid w:val="008C3D88"/>
    <w:rsid w:val="008C3E0F"/>
    <w:rsid w:val="008D11BC"/>
    <w:rsid w:val="008D343B"/>
    <w:rsid w:val="008D5407"/>
    <w:rsid w:val="008F101D"/>
    <w:rsid w:val="008F3F8A"/>
    <w:rsid w:val="00910B54"/>
    <w:rsid w:val="00914DE5"/>
    <w:rsid w:val="009424E1"/>
    <w:rsid w:val="00945EC6"/>
    <w:rsid w:val="00980C15"/>
    <w:rsid w:val="0099550A"/>
    <w:rsid w:val="009B1808"/>
    <w:rsid w:val="009C1E04"/>
    <w:rsid w:val="009C454A"/>
    <w:rsid w:val="009E2C3B"/>
    <w:rsid w:val="00A27694"/>
    <w:rsid w:val="00A3386A"/>
    <w:rsid w:val="00A375F9"/>
    <w:rsid w:val="00A37AD5"/>
    <w:rsid w:val="00A52D84"/>
    <w:rsid w:val="00A644DA"/>
    <w:rsid w:val="00A82024"/>
    <w:rsid w:val="00A856DD"/>
    <w:rsid w:val="00A959BD"/>
    <w:rsid w:val="00AA7A9B"/>
    <w:rsid w:val="00AB5F95"/>
    <w:rsid w:val="00B07FB1"/>
    <w:rsid w:val="00B1021A"/>
    <w:rsid w:val="00B25551"/>
    <w:rsid w:val="00B440DC"/>
    <w:rsid w:val="00B8188C"/>
    <w:rsid w:val="00B944E8"/>
    <w:rsid w:val="00BA1929"/>
    <w:rsid w:val="00BA59AE"/>
    <w:rsid w:val="00BC6263"/>
    <w:rsid w:val="00BE07DD"/>
    <w:rsid w:val="00BE0A3E"/>
    <w:rsid w:val="00BE393D"/>
    <w:rsid w:val="00BF0866"/>
    <w:rsid w:val="00BF59C4"/>
    <w:rsid w:val="00C02B19"/>
    <w:rsid w:val="00C228B5"/>
    <w:rsid w:val="00C33254"/>
    <w:rsid w:val="00C62CEF"/>
    <w:rsid w:val="00C6355F"/>
    <w:rsid w:val="00C64B09"/>
    <w:rsid w:val="00C719C7"/>
    <w:rsid w:val="00C750FB"/>
    <w:rsid w:val="00C7588C"/>
    <w:rsid w:val="00C817F6"/>
    <w:rsid w:val="00C86770"/>
    <w:rsid w:val="00C93F3C"/>
    <w:rsid w:val="00CA25D4"/>
    <w:rsid w:val="00CA3599"/>
    <w:rsid w:val="00CB0EB5"/>
    <w:rsid w:val="00CC00E7"/>
    <w:rsid w:val="00CD2525"/>
    <w:rsid w:val="00CE1E5B"/>
    <w:rsid w:val="00CF1925"/>
    <w:rsid w:val="00CF6885"/>
    <w:rsid w:val="00D04754"/>
    <w:rsid w:val="00D17979"/>
    <w:rsid w:val="00D233B7"/>
    <w:rsid w:val="00D25E75"/>
    <w:rsid w:val="00D33A62"/>
    <w:rsid w:val="00D44A05"/>
    <w:rsid w:val="00D87FAA"/>
    <w:rsid w:val="00DB579D"/>
    <w:rsid w:val="00DF366E"/>
    <w:rsid w:val="00E0272A"/>
    <w:rsid w:val="00E20378"/>
    <w:rsid w:val="00E209DA"/>
    <w:rsid w:val="00E22425"/>
    <w:rsid w:val="00E26C68"/>
    <w:rsid w:val="00E433ED"/>
    <w:rsid w:val="00E62F3D"/>
    <w:rsid w:val="00E63E8E"/>
    <w:rsid w:val="00E77F8F"/>
    <w:rsid w:val="00E91ABE"/>
    <w:rsid w:val="00EB2841"/>
    <w:rsid w:val="00ED42A1"/>
    <w:rsid w:val="00ED7164"/>
    <w:rsid w:val="00EE0250"/>
    <w:rsid w:val="00EE5906"/>
    <w:rsid w:val="00F11740"/>
    <w:rsid w:val="00F15EAE"/>
    <w:rsid w:val="00F203EB"/>
    <w:rsid w:val="00F20662"/>
    <w:rsid w:val="00F40D75"/>
    <w:rsid w:val="00F748F2"/>
    <w:rsid w:val="00F81D7F"/>
    <w:rsid w:val="00F81EAB"/>
    <w:rsid w:val="00F84786"/>
    <w:rsid w:val="00F90CB2"/>
    <w:rsid w:val="00F93F83"/>
    <w:rsid w:val="00FB5313"/>
    <w:rsid w:val="00FC68BC"/>
    <w:rsid w:val="00FD1AB1"/>
    <w:rsid w:val="00FD3B1E"/>
    <w:rsid w:val="00FE27E2"/>
    <w:rsid w:val="00F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9FF39"/>
  <w15:chartTrackingRefBased/>
  <w15:docId w15:val="{A024F91D-8E26-4596-B3E7-C725D1D5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0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6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7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5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26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5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8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8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8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8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9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7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6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1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6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2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9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4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geeksforgeeks.org/time-series-analysis-and-forecasting/" TargetMode="External"/><Relationship Id="rId26" Type="http://schemas.openxmlformats.org/officeDocument/2006/relationships/hyperlink" Target="https://medium.com/tomtalkspython/scipy-for-signal-processing-2fa2c8a290c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towards-data-science/interpreting-acf-and-pacf-plots-for-time-series-forecasting-af0d6db4061c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geeksforgeeks.org/time-series-data-visualization-in-python/" TargetMode="External"/><Relationship Id="rId25" Type="http://schemas.openxmlformats.org/officeDocument/2006/relationships/hyperlink" Target="https://www.youtube.com/watch?v=-71NKFfNQ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fLWhySbphxM" TargetMode="External"/><Relationship Id="rId20" Type="http://schemas.openxmlformats.org/officeDocument/2006/relationships/hyperlink" Target="https://medium.com/@kylejones_47003/confidence-intervals-for-time-series-forecasts-95d2d3f8141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youtube.com/watch?v=1opjnegd_hA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youtube.com/watch?v=oY-j2Wof51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www.geeksforgeeks.org/time-series-decomposition-techniqu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medium.com/towards-data-science/5-must-know-techniques-for-mastering-time-series-analysis-a23ccf4d053a" TargetMode="External"/><Relationship Id="rId27" Type="http://schemas.openxmlformats.org/officeDocument/2006/relationships/hyperlink" Target="https://stats.stackexchange.com/questions/77374/what-are-the-assumptions-of-arima-box-jenkins-modeling-for-forecasting-time-s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17</Pages>
  <Words>1494</Words>
  <Characters>8713</Characters>
  <Application>Microsoft Office Word</Application>
  <DocSecurity>0</DocSecurity>
  <Lines>164</Lines>
  <Paragraphs>31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Margot</dc:creator>
  <cp:keywords/>
  <dc:description/>
  <cp:lastModifiedBy>Smith, Margot</cp:lastModifiedBy>
  <cp:revision>213</cp:revision>
  <dcterms:created xsi:type="dcterms:W3CDTF">2025-02-28T20:50:00Z</dcterms:created>
  <dcterms:modified xsi:type="dcterms:W3CDTF">2025-06-02T19:16:00Z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29e6c00b-6d57-4ecf-bf2e-a951bb005b5f</vt:lpwstr>
  </property>
</Properties>
</file>