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283.46456692913375"/>
        <w:rPr/>
      </w:pPr>
      <w:bookmarkStart w:colFirst="0" w:colLast="0" w:name="_z07uma11o539" w:id="0"/>
      <w:bookmarkEnd w:id="0"/>
      <w:r w:rsidDel="00000000" w:rsidR="00000000" w:rsidRPr="00000000">
        <w:rPr>
          <w:rtl w:val="0"/>
        </w:rPr>
        <w:t xml:space="preserve">Краткое описание продукта</w:t>
      </w:r>
    </w:p>
    <w:p w:rsidR="00000000" w:rsidDel="00000000" w:rsidP="00000000" w:rsidRDefault="00000000" w:rsidRPr="00000000" w14:paraId="00000002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Исследуемый сайт находится по URL-адресу </w:t>
      </w:r>
      <w:hyperlink r:id="rId6">
        <w:r w:rsidDel="00000000" w:rsidR="00000000" w:rsidRPr="00000000">
          <w:rPr>
            <w:u w:val="single"/>
            <w:rtl w:val="0"/>
          </w:rPr>
          <w:t xml:space="preserve">https://horo.mail.ru/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3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Сервис предоставляет пользователям информацию об актуальном гороскопе и аналогичные исследования в области судьбы и предсказаний. </w:t>
      </w:r>
    </w:p>
    <w:p w:rsidR="00000000" w:rsidDel="00000000" w:rsidP="00000000" w:rsidRDefault="00000000" w:rsidRPr="00000000" w14:paraId="00000004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Согласно статистике Similarweb общее количество визитов на сайт составляет 22.3м (примерно 744 тысячи в день). Страна, направляющая на сайт наибольший трафик — это Россия (78.82%), далее Казахстан (7.53%), Украина и Беларусь (примерно 3%). Процент пользователей, покинувших сайт после беглого просмотра 40.2%. </w:t>
      </w:r>
    </w:p>
    <w:p w:rsidR="00000000" w:rsidDel="00000000" w:rsidP="00000000" w:rsidRDefault="00000000" w:rsidRPr="00000000" w14:paraId="00000005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Наиболее частый запрос ведущий к сервису </w:t>
      </w:r>
      <w:hyperlink r:id="rId7">
        <w:r w:rsidDel="00000000" w:rsidR="00000000" w:rsidRPr="00000000">
          <w:rPr>
            <w:u w:val="single"/>
            <w:rtl w:val="0"/>
          </w:rPr>
          <w:t xml:space="preserve">horo.mail.ru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гороскоп на сегодня, гороскоп</w:t>
      </w:r>
      <w:r w:rsidDel="00000000" w:rsidR="00000000" w:rsidRPr="00000000">
        <w:rPr>
          <w:rtl w:val="0"/>
        </w:rPr>
        <w:t xml:space="preserve">, а также запросы вида </w:t>
      </w:r>
      <w:r w:rsidDel="00000000" w:rsidR="00000000" w:rsidRPr="00000000">
        <w:rPr>
          <w:i w:val="1"/>
          <w:rtl w:val="0"/>
        </w:rPr>
        <w:t xml:space="preserve">гороскоп по знакам зодиака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1"/>
        <w:ind w:firstLine="283.46456692913375"/>
        <w:rPr/>
      </w:pPr>
      <w:bookmarkStart w:colFirst="0" w:colLast="0" w:name="_4tvm1jx5j65h" w:id="1"/>
      <w:bookmarkEnd w:id="1"/>
      <w:r w:rsidDel="00000000" w:rsidR="00000000" w:rsidRPr="00000000">
        <w:rPr>
          <w:rtl w:val="0"/>
        </w:rPr>
        <w:t xml:space="preserve">Описание тестируемой части продукта</w:t>
      </w:r>
    </w:p>
    <w:p w:rsidR="00000000" w:rsidDel="00000000" w:rsidP="00000000" w:rsidRDefault="00000000" w:rsidRPr="00000000" w14:paraId="00000007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В данной работе была протестирована страница сайта под названием “Все гороскопы”, находящаяся по URL-адресу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https://horo.mail.ru/horoscope/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В рамках данного исследования был протестировано поле ввода даты рождения в сочетании с кнопкой “Определить знак гороскопа”, кликабельность текстовых ссылок и ссылок-изображений, а также возможность оформления подписки. </w:t>
      </w:r>
    </w:p>
    <w:p w:rsidR="00000000" w:rsidDel="00000000" w:rsidP="00000000" w:rsidRDefault="00000000" w:rsidRPr="00000000" w14:paraId="00000009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Целевой аудиторией данного раздела являются пользователи, которые хотят узнать знак зодиака другого человека по дате его рождения, а также ознакомится с альтернативными гороскопами.</w:t>
      </w:r>
    </w:p>
    <w:p w:rsidR="00000000" w:rsidDel="00000000" w:rsidP="00000000" w:rsidRDefault="00000000" w:rsidRPr="00000000" w14:paraId="0000000A">
      <w:pPr>
        <w:pStyle w:val="Heading1"/>
        <w:ind w:firstLine="283.46456692913375"/>
        <w:rPr/>
      </w:pPr>
      <w:bookmarkStart w:colFirst="0" w:colLast="0" w:name="_ff8poufmil8o" w:id="2"/>
      <w:bookmarkEnd w:id="2"/>
      <w:r w:rsidDel="00000000" w:rsidR="00000000" w:rsidRPr="00000000">
        <w:rPr>
          <w:rtl w:val="0"/>
        </w:rPr>
        <w:t xml:space="preserve">Используемые инструменты</w:t>
      </w:r>
    </w:p>
    <w:p w:rsidR="00000000" w:rsidDel="00000000" w:rsidP="00000000" w:rsidRDefault="00000000" w:rsidRPr="00000000" w14:paraId="0000000B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Инструмент online статистики Similarweb, </w:t>
      </w:r>
    </w:p>
    <w:p w:rsidR="00000000" w:rsidDel="00000000" w:rsidP="00000000" w:rsidRDefault="00000000" w:rsidRPr="00000000" w14:paraId="0000000C">
      <w:pPr>
        <w:ind w:firstLine="283.4645669291337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LightHouse и Network инструмента Chrome DevTools для анализа быстродействия сайта. </w:t>
      </w:r>
    </w:p>
    <w:p w:rsidR="00000000" w:rsidDel="00000000" w:rsidP="00000000" w:rsidRDefault="00000000" w:rsidRPr="00000000" w14:paraId="0000000D">
      <w:pPr>
        <w:ind w:firstLine="283.4645669291337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записи тест-кейсов ручного тестирования и баг-репорта были использованы формы Google spreadsheets</w:t>
      </w:r>
    </w:p>
    <w:p w:rsidR="00000000" w:rsidDel="00000000" w:rsidP="00000000" w:rsidRDefault="00000000" w:rsidRPr="00000000" w14:paraId="0000000E">
      <w:pPr>
        <w:ind w:firstLine="283.4645669291337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анализа кликабельности текстовых ссылок, и ссылок-изображений, а также для проверки нажатия и невидимости текста “Читать полностью” был использовано автоматическое тестирование на Cypress. </w:t>
      </w:r>
    </w:p>
    <w:p w:rsidR="00000000" w:rsidDel="00000000" w:rsidP="00000000" w:rsidRDefault="00000000" w:rsidRPr="00000000" w14:paraId="0000000F">
      <w:pPr>
        <w:pStyle w:val="Heading1"/>
        <w:ind w:firstLine="283.46456692913375"/>
        <w:rPr/>
      </w:pPr>
      <w:bookmarkStart w:colFirst="0" w:colLast="0" w:name="_dt26q0aq1bdc" w:id="3"/>
      <w:bookmarkEnd w:id="3"/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10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Исходная Desktop-версия сайта (для неавторизованных пользователей) условно разделена на шесть частей, каждая из которых оформлена своеобразным образом.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Гороскоп всех знаков на сегодня </w:t>
      </w:r>
    </w:p>
    <w:p w:rsidR="00000000" w:rsidDel="00000000" w:rsidP="00000000" w:rsidRDefault="00000000" w:rsidRPr="00000000" w14:paraId="00000012">
      <w:pPr>
        <w:ind w:left="1133.858267716535" w:firstLine="0"/>
        <w:jc w:val="both"/>
        <w:rPr/>
      </w:pPr>
      <w:r w:rsidDel="00000000" w:rsidR="00000000" w:rsidRPr="00000000">
        <w:rPr>
          <w:rtl w:val="0"/>
        </w:rPr>
        <w:t xml:space="preserve">Предоставляется информация, наиболее востребованная пользователем, а именно дата и общее описание текущего дня. Далее имеется возможность использовать более детальные настройки параметров запроса и осуществлять переход к другим разделам. А также при авторизации, загружается версия страницы с более подробной информацией, связанной с датой рождения пользователя.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“Все Знаки Зодиака”, </w:t>
      </w:r>
    </w:p>
    <w:p w:rsidR="00000000" w:rsidDel="00000000" w:rsidP="00000000" w:rsidRDefault="00000000" w:rsidRPr="00000000" w14:paraId="00000014">
      <w:pPr>
        <w:ind w:left="1133.858267716535" w:firstLine="0"/>
        <w:jc w:val="both"/>
        <w:rPr/>
      </w:pPr>
      <w:r w:rsidDel="00000000" w:rsidR="00000000" w:rsidRPr="00000000">
        <w:rPr>
          <w:rtl w:val="0"/>
        </w:rPr>
        <w:t xml:space="preserve">В разделе имеется поле ввода даты с кнопкой подтверждения и кликабельные условные обозначения знаков зодиака в виде хорошо воспринимаемой таблицы. При нажатии на соответствующий символ или наименование пользователь будет переадресован на страницу, аналогичную исходной странице, но с персонализированным гороскопом на сегодня. При авторизации, этот раздел перемещается в нижнюю часть сайта.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“Узнай больше о себе” </w:t>
      </w:r>
    </w:p>
    <w:p w:rsidR="00000000" w:rsidDel="00000000" w:rsidP="00000000" w:rsidRDefault="00000000" w:rsidRPr="00000000" w14:paraId="00000016">
      <w:pPr>
        <w:ind w:left="1133.858267716535" w:firstLine="0"/>
        <w:jc w:val="both"/>
        <w:rPr/>
      </w:pPr>
      <w:r w:rsidDel="00000000" w:rsidR="00000000" w:rsidRPr="00000000">
        <w:rPr>
          <w:rtl w:val="0"/>
        </w:rPr>
        <w:t xml:space="preserve">Раздел представлен в виде скрол-ленты с оригинальными рисунками. При нажатии на изображение пользователь переадресуется на страницы с различными интерактивными раскладами таро, результат которых можно получить после ввода персональных данных, подписания пользовательского соглашения, а также возможно совершения требуемой оплаты.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“Поиск по соннику”</w:t>
      </w:r>
    </w:p>
    <w:p w:rsidR="00000000" w:rsidDel="00000000" w:rsidP="00000000" w:rsidRDefault="00000000" w:rsidRPr="00000000" w14:paraId="00000018">
      <w:pPr>
        <w:ind w:left="1133.858267716535" w:firstLine="0"/>
        <w:jc w:val="both"/>
        <w:rPr/>
      </w:pPr>
      <w:r w:rsidDel="00000000" w:rsidR="00000000" w:rsidRPr="00000000">
        <w:rPr>
          <w:rtl w:val="0"/>
        </w:rPr>
        <w:t xml:space="preserve">Раздел, в котором имеется возможность применить семантический поиск или выбрать значение из базы по алфавиту.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“Популярные разделы”  </w:t>
      </w:r>
    </w:p>
    <w:p w:rsidR="00000000" w:rsidDel="00000000" w:rsidP="00000000" w:rsidRDefault="00000000" w:rsidRPr="00000000" w14:paraId="0000001A">
      <w:pPr>
        <w:ind w:left="1133.858267716535" w:firstLine="0"/>
        <w:jc w:val="both"/>
        <w:rPr/>
      </w:pPr>
      <w:r w:rsidDel="00000000" w:rsidR="00000000" w:rsidRPr="00000000">
        <w:rPr>
          <w:rtl w:val="0"/>
        </w:rPr>
        <w:t xml:space="preserve">Здесь можно перейти в разделы, также представленные в хедере сайта: “Все гороскопы”, “Сонники”, “Тайна имени”, “Гадания онлайн”. (Переход в раздел ”Статьи” можно осуществить только из хедера). Кроме них здесь расположены также “Совместимость по знакам зодиака” и “Персональные гороскопы”. </w:t>
      </w:r>
    </w:p>
    <w:p w:rsidR="00000000" w:rsidDel="00000000" w:rsidP="00000000" w:rsidRDefault="00000000" w:rsidRPr="00000000" w14:paraId="0000001B">
      <w:pPr>
        <w:ind w:left="1133.858267716535" w:firstLine="285"/>
        <w:jc w:val="both"/>
        <w:rPr/>
      </w:pPr>
      <w:r w:rsidDel="00000000" w:rsidR="00000000" w:rsidRPr="00000000">
        <w:rPr>
          <w:rtl w:val="0"/>
        </w:rPr>
        <w:t xml:space="preserve">По данным ссылкам расположены страницы с более подробной информацией по каждому разделу, при переходе на которые нужно указать или ввести дополнительные параметры, осуществить выбор или перейти в еще более конкретизированный раздел.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133.858267716535" w:hanging="360"/>
        <w:jc w:val="both"/>
      </w:pPr>
      <w:r w:rsidDel="00000000" w:rsidR="00000000" w:rsidRPr="00000000">
        <w:rPr>
          <w:rtl w:val="0"/>
        </w:rPr>
        <w:t xml:space="preserve">“Все гороскопы”. Здесь требуется ввести дату рождения, после чего пользователь переадресуется на главную страницу, но уже с учетом даты рождения. Также на страницы “Все гороскопы” по ссылкам можно перейти на страницы других гороскопов.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133.858267716535" w:hanging="360"/>
        <w:jc w:val="both"/>
      </w:pPr>
      <w:r w:rsidDel="00000000" w:rsidR="00000000" w:rsidRPr="00000000">
        <w:rPr>
          <w:rtl w:val="0"/>
        </w:rPr>
        <w:t xml:space="preserve">“Сонники” - страница, аналогичная разделу главной страницы “Поиск по соннику”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133.858267716535" w:hanging="360"/>
        <w:jc w:val="both"/>
      </w:pPr>
      <w:r w:rsidDel="00000000" w:rsidR="00000000" w:rsidRPr="00000000">
        <w:rPr>
          <w:rtl w:val="0"/>
        </w:rPr>
        <w:t xml:space="preserve">“Тайна имени” - В этом разделе имеется возможность осуществить поиск по введенному значению, выбрать имя из представленного списка по алфавиту, а также воспользоваться фильтрами “Все имена”, “Мужские имена”, “Женские имена” и фильтром на определенную букву.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133.858267716535" w:hanging="360"/>
        <w:jc w:val="both"/>
      </w:pPr>
      <w:r w:rsidDel="00000000" w:rsidR="00000000" w:rsidRPr="00000000">
        <w:rPr>
          <w:rtl w:val="0"/>
        </w:rPr>
        <w:t xml:space="preserve">“Гадания онлайн”. По ссылкам можно перейти на различные страницы интерактивного гадания.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133.858267716535" w:hanging="360"/>
        <w:jc w:val="both"/>
      </w:pPr>
      <w:r w:rsidDel="00000000" w:rsidR="00000000" w:rsidRPr="00000000">
        <w:rPr>
          <w:rtl w:val="0"/>
        </w:rPr>
        <w:t xml:space="preserve">“Совместимость по знакам зодиака” требуется выбрать знаки гороскопа для разнополых партнеров и нажать кнопку “Узнать совместимость”.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133.858267716535" w:hanging="360"/>
        <w:jc w:val="both"/>
      </w:pPr>
      <w:r w:rsidDel="00000000" w:rsidR="00000000" w:rsidRPr="00000000">
        <w:rPr>
          <w:rtl w:val="0"/>
        </w:rPr>
        <w:t xml:space="preserve">“Персональные гороскопы”. Здесь имеется набор ссылок, переадресующих пользователя на страницы, где чаще всего требуется ввести некие персональные данные.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133.858267716535" w:hanging="360"/>
        <w:jc w:val="both"/>
      </w:pPr>
      <w:r w:rsidDel="00000000" w:rsidR="00000000" w:rsidRPr="00000000">
        <w:rPr>
          <w:rtl w:val="0"/>
        </w:rPr>
        <w:t xml:space="preserve">“Статьи”. Раздел, в который можно перейти из хедера. Здесь расположен список ссылок-изображений на информацию по текущей дате. Данный список обновляется ежедневно.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 главной странице, в нижней ее части, расположен краткий “Лунно-солнечный прогноз” с возможностью перейти на страницу с более подробной информацией. </w:t>
      </w:r>
    </w:p>
    <w:p w:rsidR="00000000" w:rsidDel="00000000" w:rsidP="00000000" w:rsidRDefault="00000000" w:rsidRPr="00000000" w14:paraId="00000024">
      <w:pPr>
        <w:ind w:firstLine="283.46456692913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Два последних раздела не отображаются при авторизации. Их заменяет информация, соответствующая дате рождения авторизованного пользователя и текущей дате.</w:t>
      </w:r>
    </w:p>
    <w:p w:rsidR="00000000" w:rsidDel="00000000" w:rsidP="00000000" w:rsidRDefault="00000000" w:rsidRPr="00000000" w14:paraId="00000026">
      <w:pPr>
        <w:ind w:firstLine="283.46456692913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В сквозном футере сайта с любой страницы можно подписаться на рассылку гороскопов, указав свой email и общие новости леди mail в вКонтакте и Одноклассниках.</w:t>
      </w:r>
    </w:p>
    <w:p w:rsidR="00000000" w:rsidDel="00000000" w:rsidP="00000000" w:rsidRDefault="00000000" w:rsidRPr="00000000" w14:paraId="00000028">
      <w:pPr>
        <w:ind w:firstLine="283.46456692913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В мобильной версии сайта сначала загружается отдельная страница, состоящая из трех разделов: гороскоп для всех знаков на сегодня, на вчера и на завтра. Затем можно перейти по ссылкам ниже к версии сайта, практически аналогичной desktop-версии.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oro.mail.ru/" TargetMode="External"/><Relationship Id="rId7" Type="http://schemas.openxmlformats.org/officeDocument/2006/relationships/hyperlink" Target="https://horo.mail.ru/" TargetMode="External"/><Relationship Id="rId8" Type="http://schemas.openxmlformats.org/officeDocument/2006/relationships/hyperlink" Target="https://horo.mail.ru/horosco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