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8EB22">
      <w:pPr>
        <w:tabs>
          <w:tab w:val="left" w:pos="5955"/>
        </w:tabs>
        <w:rPr>
          <w:rFonts w:hint="eastAsia" w:ascii="黑体" w:eastAsia="黑体"/>
          <w:sz w:val="30"/>
          <w:szCs w:val="30"/>
        </w:rPr>
      </w:pPr>
      <w:r>
        <w:rPr>
          <w:rFonts w:ascii="黑体" w:eastAsia="黑体"/>
          <w:sz w:val="30"/>
          <w:szCs w:val="30"/>
        </w:rPr>
        <w:tab/>
      </w:r>
    </w:p>
    <w:p w14:paraId="047BC496">
      <w:pPr>
        <w:jc w:val="center"/>
        <w:rPr>
          <w:rFonts w:hint="eastAsia" w:ascii="仿宋_GB2312" w:eastAsia="仿宋_GB2312"/>
          <w:sz w:val="32"/>
          <w:szCs w:val="32"/>
        </w:rPr>
      </w:pPr>
    </w:p>
    <w:p w14:paraId="29E6FF06">
      <w:pPr>
        <w:jc w:val="center"/>
        <w:rPr>
          <w:rFonts w:hint="eastAsia" w:ascii="黑体" w:eastAsia="黑体"/>
          <w:spacing w:val="26"/>
          <w:sz w:val="56"/>
          <w:szCs w:val="56"/>
        </w:rPr>
      </w:pPr>
      <w:r>
        <w:rPr>
          <w:rFonts w:hint="eastAsia" w:ascii="黑体" w:eastAsia="黑体"/>
          <w:spacing w:val="26"/>
          <w:sz w:val="56"/>
          <w:szCs w:val="56"/>
        </w:rPr>
        <w:t>中国人民公安大学</w:t>
      </w:r>
    </w:p>
    <w:p w14:paraId="0C86775F">
      <w:pPr>
        <w:rPr>
          <w:rFonts w:hint="eastAsia" w:ascii="黑体" w:eastAsia="黑体"/>
          <w:spacing w:val="26"/>
          <w:sz w:val="48"/>
          <w:szCs w:val="48"/>
        </w:rPr>
      </w:pPr>
    </w:p>
    <w:p w14:paraId="08A404EE">
      <w:pPr>
        <w:jc w:val="center"/>
        <w:rPr>
          <w:rFonts w:hint="eastAsia" w:ascii="黑体" w:hAnsi="华文中宋" w:eastAsia="黑体"/>
          <w:spacing w:val="20"/>
          <w:sz w:val="44"/>
          <w:szCs w:val="44"/>
        </w:rPr>
      </w:pPr>
      <w:r>
        <w:rPr>
          <w:rFonts w:hint="eastAsia" w:ascii="黑体" w:hAnsi="华文中宋" w:eastAsia="黑体"/>
          <w:spacing w:val="20"/>
          <w:sz w:val="44"/>
          <w:szCs w:val="44"/>
        </w:rPr>
        <w:t>2026年信息网络安全学院</w:t>
      </w:r>
    </w:p>
    <w:p w14:paraId="43D26BB9">
      <w:pPr>
        <w:jc w:val="center"/>
        <w:rPr>
          <w:rFonts w:hint="eastAsia" w:ascii="黑体" w:hAnsi="华文中宋" w:eastAsia="黑体"/>
          <w:spacing w:val="20"/>
          <w:sz w:val="44"/>
          <w:szCs w:val="44"/>
        </w:rPr>
      </w:pPr>
      <w:r>
        <w:rPr>
          <w:rFonts w:hint="eastAsia" w:ascii="黑体" w:hAnsi="华文中宋" w:eastAsia="黑体"/>
          <w:spacing w:val="20"/>
          <w:sz w:val="44"/>
          <w:szCs w:val="44"/>
        </w:rPr>
        <w:t>创新实战项目培育计划</w:t>
      </w:r>
    </w:p>
    <w:p w14:paraId="6D3808C4">
      <w:pPr>
        <w:spacing w:line="360" w:lineRule="auto"/>
        <w:rPr>
          <w:rFonts w:hint="eastAsia" w:ascii="黑体" w:hAnsi="华文中宋" w:eastAsia="黑体"/>
          <w:spacing w:val="26"/>
          <w:szCs w:val="21"/>
        </w:rPr>
      </w:pPr>
    </w:p>
    <w:p w14:paraId="3257A1CD">
      <w:pPr>
        <w:spacing w:line="360" w:lineRule="auto"/>
        <w:rPr>
          <w:rFonts w:hint="eastAsia" w:ascii="黑体" w:hAnsi="华文中宋" w:eastAsia="黑体"/>
          <w:spacing w:val="26"/>
          <w:szCs w:val="21"/>
        </w:rPr>
      </w:pPr>
    </w:p>
    <w:p w14:paraId="11BBC41B">
      <w:pPr>
        <w:spacing w:line="480" w:lineRule="auto"/>
        <w:jc w:val="center"/>
        <w:rPr>
          <w:rFonts w:hint="eastAsia" w:ascii="黑体" w:hAnsi="华文中宋" w:eastAsia="黑体"/>
          <w:spacing w:val="26"/>
          <w:sz w:val="44"/>
          <w:szCs w:val="44"/>
        </w:rPr>
      </w:pPr>
      <w:r>
        <w:rPr>
          <w:rFonts w:hint="eastAsia" w:ascii="黑体" w:hAnsi="华文中宋" w:eastAsia="黑体"/>
          <w:spacing w:val="26"/>
          <w:sz w:val="44"/>
          <w:szCs w:val="44"/>
        </w:rPr>
        <w:t>申 请 书</w:t>
      </w:r>
    </w:p>
    <w:p w14:paraId="2DB48934">
      <w:pPr>
        <w:jc w:val="center"/>
        <w:rPr>
          <w:rFonts w:hint="eastAsia" w:ascii="仿宋_GB2312" w:eastAsia="仿宋_GB2312"/>
          <w:sz w:val="30"/>
          <w:szCs w:val="30"/>
        </w:rPr>
      </w:pPr>
    </w:p>
    <w:p w14:paraId="2DA23238">
      <w:pPr>
        <w:jc w:val="center"/>
        <w:rPr>
          <w:rFonts w:hint="eastAsia" w:ascii="仿宋_GB2312" w:eastAsia="仿宋_GB2312"/>
          <w:sz w:val="30"/>
          <w:szCs w:val="30"/>
        </w:rPr>
      </w:pPr>
    </w:p>
    <w:p w14:paraId="14F5F561">
      <w:pPr>
        <w:ind w:firstLine="900" w:firstLineChars="300"/>
        <w:rPr>
          <w:rFonts w:ascii="黑体" w:eastAsia="黑体"/>
          <w:color w:val="FF0000"/>
          <w:sz w:val="30"/>
          <w:szCs w:val="30"/>
          <w:u w:val="single" w:color="000000"/>
        </w:rPr>
      </w:pPr>
      <w:r>
        <w:rPr>
          <w:rFonts w:hint="eastAsia" w:ascii="黑体" w:eastAsia="黑体"/>
          <w:sz w:val="30"/>
          <w:szCs w:val="30"/>
        </w:rPr>
        <w:t>项目类别：</w:t>
      </w:r>
      <w:r>
        <w:rPr>
          <w:rFonts w:hint="eastAsia" w:ascii="黑体" w:eastAsia="黑体"/>
          <w:sz w:val="30"/>
          <w:szCs w:val="30"/>
          <w:u w:val="single"/>
        </w:rPr>
        <w:t xml:space="preserve"> </w:t>
      </w:r>
      <w:r>
        <w:rPr>
          <w:rFonts w:hint="eastAsia" w:ascii="黑体" w:eastAsia="黑体"/>
          <w:color w:val="000000" w:themeColor="text1"/>
          <w:sz w:val="30"/>
          <w:szCs w:val="30"/>
          <w:u w:val="single" w:color="000000"/>
          <w14:textFill>
            <w14:solidFill>
              <w14:schemeClr w14:val="tx1"/>
            </w14:solidFill>
          </w14:textFill>
        </w:rPr>
        <w:t>信息网络安全学院创新实战项目培育计划</w:t>
      </w:r>
      <w:r>
        <w:rPr>
          <w:rFonts w:hint="eastAsia" w:ascii="黑体" w:eastAsia="黑体"/>
          <w:color w:val="FF0000"/>
          <w:sz w:val="30"/>
          <w:szCs w:val="30"/>
          <w:u w:val="single" w:color="000000"/>
        </w:rPr>
        <w:t xml:space="preserve"> </w:t>
      </w:r>
      <w:r>
        <w:rPr>
          <w:rFonts w:ascii="黑体" w:eastAsia="黑体"/>
          <w:color w:val="FF0000"/>
          <w:sz w:val="30"/>
          <w:szCs w:val="30"/>
          <w:u w:val="single" w:color="000000"/>
        </w:rPr>
        <w:t xml:space="preserve">   </w:t>
      </w:r>
    </w:p>
    <w:p w14:paraId="01228F3E">
      <w:pPr>
        <w:ind w:firstLine="900" w:firstLineChars="300"/>
        <w:jc w:val="center"/>
        <w:rPr>
          <w:rFonts w:hint="eastAsia" w:ascii="黑体" w:eastAsia="黑体"/>
          <w:i/>
          <w:iCs/>
          <w:color w:val="FF0000"/>
          <w:sz w:val="30"/>
          <w:szCs w:val="30"/>
          <w:u w:val="single" w:color="000000"/>
        </w:rPr>
      </w:pPr>
      <w:r>
        <w:rPr>
          <w:rFonts w:ascii="仿宋_GB2312" w:hAnsi="仿宋_GB2312" w:eastAsia="仿宋_GB2312"/>
          <w:b w:val="0"/>
          <w:sz w:val="28"/>
        </w:rPr>
        <w:t>项目名称： 基于PRNU设备指纹与深度伪造检测的智能取证</w:t>
      </w:r>
    </w:p>
    <w:p w14:paraId="41F5A036">
      <w:pPr>
        <w:ind w:left="1195" w:leftChars="426" w:hanging="300" w:hangingChars="100"/>
        <w:jc w:val="center"/>
        <w:rPr>
          <w:rFonts w:ascii="黑体" w:eastAsia="黑体"/>
          <w:sz w:val="30"/>
          <w:szCs w:val="30"/>
          <w:u w:val="single"/>
        </w:rPr>
      </w:pPr>
      <w:r>
        <w:rPr>
          <w:rFonts w:ascii="仿宋_GB2312" w:hAnsi="仿宋_GB2312" w:eastAsia="仿宋_GB2312"/>
          <w:b w:val="0"/>
          <w:sz w:val="28"/>
        </w:rPr>
        <w:t>与大规模检索平台</w:t>
      </w:r>
    </w:p>
    <w:p w14:paraId="41CDD68E">
      <w:pPr>
        <w:ind w:firstLine="900" w:firstLineChars="300"/>
        <w:jc w:val="center"/>
        <w:rPr>
          <w:rFonts w:ascii="黑体" w:eastAsia="黑体"/>
          <w:sz w:val="30"/>
          <w:szCs w:val="30"/>
          <w:u w:val="single"/>
        </w:rPr>
      </w:pPr>
      <w:r>
        <w:rPr>
          <w:rFonts w:ascii="仿宋_GB2312" w:hAnsi="仿宋_GB2312" w:eastAsia="仿宋_GB2312"/>
          <w:b w:val="0"/>
          <w:sz w:val="24"/>
        </w:rPr>
        <w:t>项目负责人：              待填写</w:t>
      </w:r>
    </w:p>
    <w:p w14:paraId="309FB586">
      <w:pPr>
        <w:ind w:firstLine="900" w:firstLineChars="300"/>
        <w:jc w:val="center"/>
        <w:rPr>
          <w:rFonts w:hint="eastAsia" w:ascii="黑体" w:eastAsia="黑体"/>
          <w:sz w:val="30"/>
          <w:szCs w:val="30"/>
          <w:u w:val="single"/>
        </w:rPr>
      </w:pPr>
      <w:r>
        <w:rPr>
          <w:rFonts w:ascii="仿宋_GB2312" w:hAnsi="仿宋_GB2312" w:eastAsia="仿宋_GB2312"/>
          <w:b w:val="0"/>
          <w:sz w:val="24"/>
        </w:rPr>
        <w:t>负责人专业：              待填写</w:t>
      </w:r>
    </w:p>
    <w:p w14:paraId="6C2E60A6">
      <w:pPr>
        <w:ind w:firstLine="900" w:firstLineChars="300"/>
        <w:jc w:val="center"/>
        <w:rPr>
          <w:rFonts w:ascii="黑体" w:eastAsia="黑体"/>
          <w:sz w:val="30"/>
          <w:szCs w:val="30"/>
          <w:u w:val="single"/>
        </w:rPr>
      </w:pPr>
      <w:r>
        <w:rPr>
          <w:rFonts w:ascii="仿宋_GB2312" w:hAnsi="仿宋_GB2312" w:eastAsia="仿宋_GB2312"/>
          <w:b w:val="0"/>
          <w:sz w:val="24"/>
        </w:rPr>
        <w:t>指导教师：                待填写</w:t>
      </w:r>
    </w:p>
    <w:p w14:paraId="55C2166C">
      <w:pPr>
        <w:ind w:firstLine="900" w:firstLineChars="300"/>
        <w:jc w:val="center"/>
        <w:rPr>
          <w:rFonts w:ascii="黑体" w:eastAsia="黑体"/>
          <w:bCs/>
          <w:sz w:val="30"/>
          <w:szCs w:val="30"/>
          <w:u w:val="single"/>
        </w:rPr>
      </w:pPr>
      <w:r>
        <w:rPr>
          <w:rFonts w:ascii="仿宋_GB2312" w:hAnsi="仿宋_GB2312" w:eastAsia="仿宋_GB2312"/>
          <w:b w:val="0"/>
          <w:sz w:val="24"/>
        </w:rPr>
        <w:t>申报日期：          2026年06月14日</w:t>
      </w:r>
    </w:p>
    <w:p w14:paraId="560F7E5E">
      <w:pPr>
        <w:spacing w:line="360" w:lineRule="auto"/>
        <w:jc w:val="center"/>
        <w:rPr>
          <w:rFonts w:hint="eastAsia" w:ascii="黑体" w:eastAsia="黑体"/>
          <w:bCs/>
          <w:sz w:val="30"/>
          <w:szCs w:val="30"/>
        </w:rPr>
      </w:pPr>
      <w:r>
        <w:rPr>
          <w:sz w:val="48"/>
        </w:rPr>
        <mc:AlternateContent>
          <mc:Choice Requires="wps">
            <w:drawing>
              <wp:anchor distT="0" distB="0" distL="114300" distR="114300" simplePos="0" relativeHeight="251660288" behindDoc="0" locked="0" layoutInCell="1" allowOverlap="1">
                <wp:simplePos x="0" y="0"/>
                <wp:positionH relativeFrom="column">
                  <wp:posOffset>4416425</wp:posOffset>
                </wp:positionH>
                <wp:positionV relativeFrom="paragraph">
                  <wp:posOffset>186690</wp:posOffset>
                </wp:positionV>
                <wp:extent cx="1713230" cy="1341120"/>
                <wp:effectExtent l="134620" t="273050" r="8890" b="15875"/>
                <wp:wrapNone/>
                <wp:docPr id="1" name="自选图形 2"/>
                <wp:cNvGraphicFramePr/>
                <a:graphic xmlns:a="http://schemas.openxmlformats.org/drawingml/2006/main">
                  <a:graphicData uri="http://schemas.microsoft.com/office/word/2010/wordprocessingShape">
                    <wps:wsp>
                      <wps:cNvSpPr/>
                      <wps:spPr>
                        <a:xfrm>
                          <a:off x="0" y="0"/>
                          <a:ext cx="1713230" cy="1341120"/>
                        </a:xfrm>
                        <a:prstGeom prst="borderCallout1">
                          <a:avLst>
                            <a:gd name="adj1" fmla="val 93"/>
                            <a:gd name="adj2" fmla="val -519"/>
                            <a:gd name="adj3" fmla="val -20125"/>
                            <a:gd name="adj4" fmla="val -7449"/>
                          </a:avLst>
                        </a:prstGeom>
                        <a:gradFill>
                          <a:gsLst>
                            <a:gs pos="0">
                              <a:srgbClr val="FFFFFF"/>
                            </a:gs>
                            <a:gs pos="100000">
                              <a:srgbClr val="FFFFFF"/>
                            </a:gs>
                          </a:gsLst>
                          <a:lin scaled="0"/>
                          <a:tileRect/>
                        </a:gradFill>
                        <a:ln w="15875" cap="flat" cmpd="sng">
                          <a:solidFill>
                            <a:srgbClr val="FF0000"/>
                          </a:solidFill>
                          <a:prstDash val="solid"/>
                          <a:miter lim="0"/>
                          <a:headEnd type="none" w="med" len="med"/>
                          <a:tailEnd type="none" w="med" len="med"/>
                        </a:ln>
                      </wps:spPr>
                      <wps:txbx>
                        <w:txbxContent>
                          <w:p w14:paraId="491B54C6">
                            <w:pPr>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格式提示：封面信息填写处用小三号黑体，单倍行距，填写内容应居中对齐，下划线右侧保持对齐，不破坏原排版。（红字为示例，打印时请删除）</w:t>
                            </w:r>
                          </w:p>
                        </w:txbxContent>
                      </wps:txbx>
                      <wps:bodyPr rot="0" vert="horz" wrap="square" lIns="91440" tIns="45720" rIns="91440" bIns="45720" anchor="t" anchorCtr="0"/>
                    </wps:wsp>
                  </a:graphicData>
                </a:graphic>
              </wp:anchor>
            </w:drawing>
          </mc:Choice>
          <mc:Fallback>
            <w:pict>
              <v:shape id="自选图形 2" o:spid="_x0000_s1026" o:spt="47" type="#_x0000_t47" style="position:absolute;left:0pt;margin-left:347.75pt;margin-top:14.7pt;height:105.6pt;width:134.9pt;z-index:251660288;mso-width-relative:page;mso-height-relative:page;" fillcolor="#FFFFFF" filled="t" stroked="t" coordsize="21600,21600" o:gfxdata="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qIXh72gAAAAoBAAAPAAAAAAAAAAEAIAAAACIAAABkcnMv&#10;ZG93bnJldi54bWxQSwECFAAUAAAACACHTuJAjtW+FqwCAAC1BQAADgAAAAAAAAABACAAAAApAQAA&#10;ZHJzL2Uyb0RvYy54bWxQSwUGAAAAAAYABgBZAQAARwYAAAAA&#10;" adj="-1609,-4347,-112,20">
                <v:fill type="gradient" on="t" color2="#FFFFFF" angle="90" focus="100%" focussize="0,0" rotate="t">
                  <o:fill type="gradientUnscaled" v:ext="backwardCompatible"/>
                </v:fill>
                <v:stroke weight="1.25pt" color="#FF0000" miterlimit="0" joinstyle="miter"/>
                <v:imagedata o:title=""/>
                <o:lock v:ext="edit" aspectratio="f"/>
                <v:textbox>
                  <w:txbxContent>
                    <w:p w14:paraId="491B54C6">
                      <w:pPr>
                        <w:rPr>
                          <w:rFonts w:hint="eastAsia" w:ascii="仿宋_GB2312" w:hAnsi="仿宋_GB2312" w:eastAsia="仿宋_GB2312" w:cs="仿宋_GB2312"/>
                          <w:color w:val="FF0000"/>
                          <w:szCs w:val="21"/>
                        </w:rPr>
                      </w:pPr>
                      <w:r>
                        <w:rPr>
                          <w:rFonts w:hint="eastAsia" w:ascii="仿宋_GB2312" w:hAnsi="仿宋_GB2312" w:eastAsia="仿宋_GB2312" w:cs="仿宋_GB2312"/>
                          <w:color w:val="FF0000"/>
                          <w:szCs w:val="21"/>
                        </w:rPr>
                        <w:t>格式提示：封面信息填写处用小三号黑体，单倍行距，填写内容应居中对齐，下划线右侧保持对齐，不破坏原排版。（红字为示例，打印时请删除）</w:t>
                      </w:r>
                    </w:p>
                  </w:txbxContent>
                </v:textbox>
              </v:shape>
            </w:pict>
          </mc:Fallback>
        </mc:AlternateContent>
      </w:r>
      <w:r>
        <w:rPr>
          <w:sz w:val="48"/>
        </w:rPr>
        <mc:AlternateContent>
          <mc:Choice Requires="wps">
            <w:drawing>
              <wp:anchor distT="0" distB="0" distL="114300" distR="114300" simplePos="0" relativeHeight="251659264" behindDoc="0" locked="0" layoutInCell="1" allowOverlap="1">
                <wp:simplePos x="0" y="0"/>
                <wp:positionH relativeFrom="column">
                  <wp:posOffset>-553720</wp:posOffset>
                </wp:positionH>
                <wp:positionV relativeFrom="paragraph">
                  <wp:posOffset>204470</wp:posOffset>
                </wp:positionV>
                <wp:extent cx="963295" cy="1151890"/>
                <wp:effectExtent l="7620" t="323215" r="194945" b="14605"/>
                <wp:wrapNone/>
                <wp:docPr id="2" name="自选图形 2"/>
                <wp:cNvGraphicFramePr/>
                <a:graphic xmlns:a="http://schemas.openxmlformats.org/drawingml/2006/main">
                  <a:graphicData uri="http://schemas.microsoft.com/office/word/2010/wordprocessingShape">
                    <wps:wsp>
                      <wps:cNvSpPr/>
                      <wps:spPr>
                        <a:xfrm>
                          <a:off x="0" y="0"/>
                          <a:ext cx="963295" cy="1151890"/>
                        </a:xfrm>
                        <a:prstGeom prst="borderCallout1">
                          <a:avLst>
                            <a:gd name="adj1" fmla="val 991"/>
                            <a:gd name="adj2" fmla="val 99838"/>
                            <a:gd name="adj3" fmla="val -27727"/>
                            <a:gd name="adj4" fmla="val 119250"/>
                          </a:avLst>
                        </a:prstGeom>
                        <a:gradFill>
                          <a:gsLst>
                            <a:gs pos="0">
                              <a:srgbClr val="FFFFFF"/>
                            </a:gs>
                            <a:gs pos="100000">
                              <a:srgbClr val="FFFFFF"/>
                            </a:gs>
                          </a:gsLst>
                          <a:lin scaled="0"/>
                          <a:tileRect/>
                        </a:gradFill>
                        <a:ln w="15875" cap="flat" cmpd="sng">
                          <a:solidFill>
                            <a:srgbClr val="FF0000"/>
                          </a:solidFill>
                          <a:prstDash val="solid"/>
                          <a:miter lim="0"/>
                          <a:headEnd type="none" w="med" len="med"/>
                          <a:tailEnd type="none" w="med" len="med"/>
                        </a:ln>
                      </wps:spPr>
                      <wps:txbx>
                        <w:txbxContent>
                          <w:p w14:paraId="13C705EB">
                            <w:pPr>
                              <w:rPr>
                                <w:rFonts w:hint="eastAsia" w:ascii="仿宋_GB2312" w:hAnsi="仿宋_GB2312" w:eastAsia="仿宋_GB2312" w:cs="仿宋_GB2312"/>
                                <w:color w:val="FF0000"/>
                              </w:rPr>
                            </w:pPr>
                            <w:r>
                              <w:rPr>
                                <w:rFonts w:hint="eastAsia" w:ascii="仿宋_GB2312" w:hAnsi="仿宋_GB2312" w:eastAsia="仿宋_GB2312" w:cs="仿宋_GB2312"/>
                                <w:color w:val="FF0000"/>
                              </w:rPr>
                              <w:t>格式提示：左侧保持左对齐，整体居中。（打印时请删除）</w:t>
                            </w:r>
                          </w:p>
                        </w:txbxContent>
                      </wps:txbx>
                      <wps:bodyPr rot="0" vert="horz" wrap="square" lIns="91440" tIns="45720" rIns="91440" bIns="45720" anchor="t" anchorCtr="0"/>
                    </wps:wsp>
                  </a:graphicData>
                </a:graphic>
              </wp:anchor>
            </w:drawing>
          </mc:Choice>
          <mc:Fallback>
            <w:pict>
              <v:shape id="自选图形 2" o:spid="_x0000_s1026" o:spt="47" type="#_x0000_t47" style="position:absolute;left:0pt;margin-left:-43.6pt;margin-top:16.1pt;height:90.7pt;width:75.85pt;z-index:251659264;mso-width-relative:page;mso-height-relative:page;" fillcolor="#FFFFFF" filled="t" stroked="t" coordsize="21600,21600" o:gfxdata="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yRO4Z2AAAAAkBAAAPAAAAAAAAAAEAIAAAACIAAABkcnMv&#10;ZG93bnJldi54bWxQSwECFAAUAAAACACHTuJA6uWwka4CAAC3BQAADgAAAAAAAAABACAAAAAnAQAA&#10;ZHJzL2Uyb0RvYy54bWxQSwUGAAAAAAYABgBZAQAARwYAAAAA&#10;" adj="25758,-5989,21565,214">
                <v:fill type="gradient" on="t" color2="#FFFFFF" angle="90" focus="100%" focussize="0,0" rotate="t">
                  <o:fill type="gradientUnscaled" v:ext="backwardCompatible"/>
                </v:fill>
                <v:stroke weight="1.25pt" color="#FF0000" miterlimit="0" joinstyle="miter"/>
                <v:imagedata o:title=""/>
                <o:lock v:ext="edit" aspectratio="f"/>
                <v:textbox>
                  <w:txbxContent>
                    <w:p w14:paraId="13C705EB">
                      <w:pPr>
                        <w:rPr>
                          <w:rFonts w:hint="eastAsia" w:ascii="仿宋_GB2312" w:hAnsi="仿宋_GB2312" w:eastAsia="仿宋_GB2312" w:cs="仿宋_GB2312"/>
                          <w:color w:val="FF0000"/>
                        </w:rPr>
                      </w:pPr>
                      <w:r>
                        <w:rPr>
                          <w:rFonts w:hint="eastAsia" w:ascii="仿宋_GB2312" w:hAnsi="仿宋_GB2312" w:eastAsia="仿宋_GB2312" w:cs="仿宋_GB2312"/>
                          <w:color w:val="FF0000"/>
                        </w:rPr>
                        <w:t>格式提示：左侧保持左对齐，整体居中。（打印时请删除）</w:t>
                      </w:r>
                    </w:p>
                  </w:txbxContent>
                </v:textbox>
              </v:shape>
            </w:pict>
          </mc:Fallback>
        </mc:AlternateContent>
      </w:r>
    </w:p>
    <w:p w14:paraId="44625761">
      <w:pPr>
        <w:spacing w:line="360" w:lineRule="auto"/>
        <w:rPr>
          <w:rFonts w:hint="eastAsia" w:ascii="黑体" w:hAnsi="华文中宋" w:eastAsia="黑体"/>
          <w:bCs/>
          <w:sz w:val="30"/>
          <w:szCs w:val="30"/>
        </w:rPr>
      </w:pPr>
    </w:p>
    <w:p w14:paraId="08D060C9">
      <w:pPr>
        <w:jc w:val="center"/>
        <w:rPr>
          <w:rFonts w:hint="eastAsia" w:ascii="黑体" w:hAnsi="宋体" w:eastAsia="黑体"/>
          <w:sz w:val="32"/>
        </w:rPr>
      </w:pPr>
      <w:r>
        <w:rPr>
          <w:rFonts w:hint="eastAsia" w:ascii="黑体" w:hAnsi="宋体" w:eastAsia="黑体"/>
          <w:sz w:val="32"/>
          <w:lang w:val="en-US" w:eastAsia="zh-CN"/>
        </w:rPr>
        <w:t>信息网络安全学院团委学生会实践部</w:t>
      </w:r>
      <w:r>
        <w:rPr>
          <w:rFonts w:hint="eastAsia" w:ascii="黑体" w:hAnsi="宋体" w:eastAsia="黑体"/>
          <w:sz w:val="32"/>
        </w:rPr>
        <w:t>制</w:t>
      </w:r>
    </w:p>
    <w:p w14:paraId="5085E7FF">
      <w:pPr>
        <w:jc w:val="center"/>
        <w:rPr>
          <w:rFonts w:hint="eastAsia" w:ascii="仿宋_GB2312" w:hAnsi="宋体" w:eastAsia="仿宋_GB2312"/>
          <w:sz w:val="32"/>
          <w:lang w:val="en-US" w:eastAsia="zh-CN"/>
        </w:rPr>
      </w:pPr>
      <w:r>
        <w:rPr>
          <w:rFonts w:hint="eastAsia" w:ascii="黑体" w:hAnsi="华文中宋" w:eastAsia="黑体"/>
          <w:bCs/>
          <w:sz w:val="32"/>
          <w:szCs w:val="32"/>
        </w:rPr>
        <w:t>二〇二</w:t>
      </w:r>
      <w:r>
        <w:rPr>
          <w:rFonts w:hint="eastAsia" w:ascii="黑体" w:hAnsi="华文中宋" w:eastAsia="黑体"/>
          <w:bCs/>
          <w:sz w:val="32"/>
          <w:szCs w:val="32"/>
          <w:lang w:val="en-US" w:eastAsia="zh-CN"/>
        </w:rPr>
        <w:t>六</w:t>
      </w:r>
      <w:r>
        <w:rPr>
          <w:rFonts w:hint="eastAsia" w:ascii="黑体" w:hAnsi="华文中宋" w:eastAsia="黑体"/>
          <w:bCs/>
          <w:sz w:val="32"/>
          <w:szCs w:val="32"/>
        </w:rPr>
        <w:t>年</w:t>
      </w:r>
      <w:r>
        <w:rPr>
          <w:rFonts w:hint="eastAsia" w:ascii="黑体" w:hAnsi="华文中宋" w:eastAsia="黑体"/>
          <w:bCs/>
          <w:sz w:val="32"/>
          <w:szCs w:val="32"/>
          <w:lang w:val="en-US" w:eastAsia="zh-CN"/>
        </w:rPr>
        <w:t>六</w:t>
      </w:r>
      <w:r>
        <w:rPr>
          <w:rFonts w:hint="eastAsia" w:ascii="黑体" w:hAnsi="华文中宋" w:eastAsia="黑体"/>
          <w:bCs/>
          <w:sz w:val="32"/>
          <w:szCs w:val="32"/>
        </w:rPr>
        <w:t>月</w:t>
      </w:r>
    </w:p>
    <w:p w14:paraId="03AF416C">
      <w:pPr>
        <w:spacing w:line="500" w:lineRule="exact"/>
        <w:jc w:val="center"/>
        <w:rPr>
          <w:rFonts w:hint="eastAsia" w:ascii="仿宋_GB2312" w:eastAsia="仿宋_GB2312"/>
          <w:spacing w:val="32"/>
          <w:sz w:val="36"/>
        </w:rPr>
      </w:pPr>
      <w:r>
        <w:rPr>
          <w:rFonts w:hint="eastAsia" w:ascii="仿宋_GB2312" w:eastAsia="仿宋_GB2312"/>
          <w:spacing w:val="32"/>
          <w:sz w:val="36"/>
        </w:rPr>
        <w:t>填写说明</w:t>
      </w:r>
    </w:p>
    <w:p w14:paraId="03BFE52C">
      <w:pPr>
        <w:spacing w:line="500" w:lineRule="exact"/>
        <w:jc w:val="center"/>
        <w:rPr>
          <w:rFonts w:hint="eastAsia" w:eastAsia="黑体"/>
          <w:sz w:val="36"/>
        </w:rPr>
      </w:pPr>
    </w:p>
    <w:p w14:paraId="55A68140">
      <w:pPr>
        <w:spacing w:line="480" w:lineRule="auto"/>
        <w:ind w:firstLine="480" w:firstLineChars="200"/>
        <w:rPr>
          <w:rFonts w:hint="eastAsia" w:ascii="仿宋_GB2312" w:eastAsia="仿宋_GB2312"/>
          <w:sz w:val="24"/>
        </w:rPr>
      </w:pPr>
      <w:r>
        <w:rPr>
          <w:rFonts w:hint="eastAsia" w:ascii="仿宋_GB2312" w:eastAsia="仿宋_GB2312"/>
          <w:sz w:val="24"/>
        </w:rPr>
        <w:t>一、申报书请按顺序逐项填写，填写内容必须实事求是，表达明确严谨。空缺项要填“无”。</w:t>
      </w:r>
    </w:p>
    <w:p w14:paraId="5846E316">
      <w:pPr>
        <w:spacing w:line="480" w:lineRule="auto"/>
        <w:ind w:firstLine="480" w:firstLineChars="200"/>
        <w:rPr>
          <w:rFonts w:ascii="仿宋_GB2312" w:eastAsia="仿宋_GB2312"/>
          <w:sz w:val="24"/>
        </w:rPr>
      </w:pPr>
      <w:r>
        <w:rPr>
          <w:rFonts w:hint="eastAsia" w:ascii="仿宋_GB2312" w:eastAsia="仿宋_GB2312"/>
          <w:sz w:val="24"/>
          <w:lang w:val="en-US" w:eastAsia="zh-CN"/>
        </w:rPr>
        <w:t>二</w:t>
      </w:r>
      <w:r>
        <w:rPr>
          <w:rFonts w:hint="eastAsia" w:ascii="仿宋_GB2312" w:eastAsia="仿宋_GB2312"/>
          <w:sz w:val="24"/>
        </w:rPr>
        <w:t>、申请参加本次学生科研项目团队的人数含负责人在内不超过5人，指导教师不超过2人。</w:t>
      </w:r>
    </w:p>
    <w:p w14:paraId="621D9FE3">
      <w:pPr>
        <w:spacing w:line="480" w:lineRule="auto"/>
        <w:ind w:firstLine="480" w:firstLineChars="200"/>
        <w:rPr>
          <w:rFonts w:hint="eastAsia" w:ascii="仿宋_GB2312" w:eastAsia="仿宋_GB2312"/>
          <w:sz w:val="24"/>
        </w:rPr>
      </w:pPr>
      <w:r>
        <w:rPr>
          <w:rFonts w:hint="eastAsia" w:ascii="仿宋_GB2312" w:eastAsia="仿宋_GB2312"/>
          <w:sz w:val="24"/>
          <w:lang w:val="en-US" w:eastAsia="zh-CN"/>
        </w:rPr>
        <w:t>三</w:t>
      </w:r>
      <w:r>
        <w:rPr>
          <w:rFonts w:hint="eastAsia" w:ascii="仿宋_GB2312" w:eastAsia="仿宋_GB2312"/>
          <w:sz w:val="24"/>
        </w:rPr>
        <w:t>、对提供虚假材料或信息数据不实者，将取消申报资格，并承担相应责任。</w:t>
      </w:r>
      <w:r>
        <w:rPr>
          <w:rFonts w:ascii="仿宋_GB2312" w:eastAsia="仿宋_GB2312"/>
          <w:sz w:val="24"/>
        </w:rPr>
        <w:t>对于填写不合要求、内容含糊不清、字迹潦草者，不予受理。</w:t>
      </w:r>
    </w:p>
    <w:p w14:paraId="2604ACEC">
      <w:pPr>
        <w:spacing w:line="480" w:lineRule="auto"/>
        <w:ind w:firstLine="480" w:firstLineChars="200"/>
        <w:rPr>
          <w:rFonts w:hint="eastAsia" w:ascii="仿宋_GB2312" w:eastAsia="仿宋_GB2312"/>
          <w:sz w:val="24"/>
        </w:rPr>
      </w:pPr>
      <w:r>
        <w:rPr>
          <w:rFonts w:hint="eastAsia" w:ascii="仿宋_GB2312" w:eastAsia="仿宋_GB2312"/>
          <w:sz w:val="24"/>
          <w:lang w:val="en-US" w:eastAsia="zh-CN"/>
        </w:rPr>
        <w:t>四</w:t>
      </w:r>
      <w:r>
        <w:rPr>
          <w:rFonts w:hint="eastAsia" w:ascii="仿宋_GB2312" w:eastAsia="仿宋_GB2312"/>
          <w:sz w:val="24"/>
        </w:rPr>
        <w:t>、申请书中字体务必严格遵守格式规范，</w:t>
      </w:r>
      <w:r>
        <w:rPr>
          <w:rFonts w:ascii="仿宋_GB2312" w:eastAsia="仿宋_GB2312"/>
          <w:sz w:val="24"/>
        </w:rPr>
        <w:t>页面不够时可加页，不得破坏后面表格的完整和美观。</w:t>
      </w:r>
    </w:p>
    <w:p w14:paraId="0B0B0DC9">
      <w:pPr>
        <w:spacing w:line="360" w:lineRule="auto"/>
        <w:jc w:val="center"/>
        <w:rPr>
          <w:rFonts w:hint="eastAsia" w:ascii="仿宋_GB2312" w:hAnsi="华文中宋" w:eastAsia="仿宋_GB2312"/>
          <w:sz w:val="24"/>
        </w:rPr>
      </w:pPr>
    </w:p>
    <w:p w14:paraId="04BEAEDC">
      <w:pPr>
        <w:adjustRightInd w:val="0"/>
        <w:snapToGrid w:val="0"/>
        <w:jc w:val="center"/>
        <w:rPr>
          <w:rFonts w:hint="eastAsia" w:ascii="仿宋_GB2312" w:hAnsi="华文中宋" w:eastAsia="仿宋_GB2312"/>
          <w:sz w:val="20"/>
        </w:rPr>
      </w:pPr>
      <w:r>
        <w:rPr>
          <w:rFonts w:ascii="仿宋_GB2312" w:hAnsi="华文中宋" w:eastAsia="仿宋_GB2312"/>
          <w:sz w:val="24"/>
        </w:rPr>
        <w:br w:type="page"/>
      </w:r>
    </w:p>
    <w:tbl>
      <w:tblPr>
        <w:tblStyle w:val="4"/>
        <w:tblW w:w="10210" w:type="dxa"/>
        <w:tblInd w:w="-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345"/>
        <w:gridCol w:w="7"/>
        <w:gridCol w:w="344"/>
        <w:gridCol w:w="676"/>
        <w:gridCol w:w="410"/>
        <w:gridCol w:w="350"/>
        <w:gridCol w:w="232"/>
        <w:gridCol w:w="863"/>
        <w:gridCol w:w="20"/>
        <w:gridCol w:w="708"/>
        <w:gridCol w:w="338"/>
        <w:gridCol w:w="206"/>
        <w:gridCol w:w="368"/>
        <w:gridCol w:w="897"/>
        <w:gridCol w:w="732"/>
        <w:gridCol w:w="688"/>
        <w:gridCol w:w="169"/>
        <w:gridCol w:w="398"/>
        <w:gridCol w:w="499"/>
        <w:gridCol w:w="209"/>
        <w:gridCol w:w="1224"/>
      </w:tblGrid>
      <w:tr w14:paraId="2116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trPr>
        <w:tc>
          <w:tcPr>
            <w:tcW w:w="2309" w:type="dxa"/>
            <w:gridSpan w:val="6"/>
            <w:noWrap w:val="0"/>
            <w:vAlign w:val="center"/>
            <w:shd w:fill="FFFFFF"/>
          </w:tcPr>
          <w:p w14:paraId="01387EB9">
            <w:pPr>
              <w:spacing w:before="0" w:after="0" w:line="240" w:lineRule="auto"/>
              <w:jc w:val="center"/>
              <w:rPr>
                <w:rFonts w:ascii="仿宋_GB2312" w:eastAsia="仿宋_GB2312"/>
                <w:sz w:val="24"/>
              </w:rPr>
            </w:pPr>
            <w:r>
              <w:rPr>
                <w:rFonts w:hint="eastAsia" w:ascii="仿宋_GB2312" w:eastAsia="仿宋_GB2312" w:hAnsi="仿宋_GB2312"/>
                <w:b w:val="0"/>
                <w:sz w:val="24"/>
              </w:rPr>
              <w:t>项目名称</w:t>
            </w:r>
          </w:p>
        </w:tc>
        <w:tc>
          <w:tcPr>
            <w:tcW w:w="7901" w:type="dxa"/>
            <w:gridSpan w:val="16"/>
            <w:noWrap w:val="0"/>
            <w:vAlign w:val="center"/>
            <w:shd w:fill="FFFFFF"/>
          </w:tcPr>
          <w:p w14:paraId="27855219">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基于PRNU设备指纹与深度伪造检测的智能取证与大规模检索平台</w:t>
            </w:r>
          </w:p>
        </w:tc>
      </w:tr>
      <w:tr w14:paraId="5232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4" w:hRule="atLeast"/>
        </w:trPr>
        <w:tc>
          <w:tcPr>
            <w:tcW w:w="2309" w:type="dxa"/>
            <w:gridSpan w:val="6"/>
            <w:noWrap w:val="0"/>
            <w:vAlign w:val="center"/>
            <w:shd w:fill="FFFFFF"/>
          </w:tcPr>
          <w:p w14:paraId="3DB4388E">
            <w:pPr>
              <w:spacing w:before="0" w:after="0" w:line="240" w:lineRule="auto"/>
              <w:jc w:val="center"/>
              <w:rPr>
                <w:rFonts w:ascii="宋体" w:hAnsi="宋体"/>
                <w:sz w:val="24"/>
              </w:rPr>
            </w:pPr>
            <w:r>
              <w:rPr>
                <w:rFonts w:hint="eastAsia" w:ascii="仿宋_GB2312" w:eastAsia="仿宋_GB2312" w:hAnsi="仿宋_GB2312"/>
                <w:b w:val="0"/>
                <w:sz w:val="24"/>
              </w:rPr>
              <w:t>起止时间</w:t>
            </w:r>
          </w:p>
        </w:tc>
        <w:tc>
          <w:tcPr>
            <w:tcW w:w="7901" w:type="dxa"/>
            <w:gridSpan w:val="16"/>
            <w:noWrap w:val="0"/>
            <w:vAlign w:val="center"/>
            <w:shd w:fill="FFFFFF"/>
          </w:tcPr>
          <w:p w14:paraId="3A32D876">
            <w:pPr>
              <w:spacing w:before="0" w:after="0" w:line="240" w:lineRule="auto"/>
              <w:jc w:val="center"/>
              <w:rPr>
                <w:rFonts w:ascii="仿宋_GB2312" w:eastAsia="仿宋_GB2312"/>
                <w:sz w:val="24"/>
              </w:rPr>
            </w:pPr>
            <w:r>
              <w:rPr>
                <w:rFonts w:ascii="仿宋_GB2312" w:hAnsi="仿宋_GB2312" w:eastAsia="仿宋_GB2312"/>
                <w:b w:val="0"/>
                <w:sz w:val="24"/>
              </w:rPr>
              <w:t>2026年  7月  至   2027年  4月</w:t>
            </w:r>
          </w:p>
        </w:tc>
      </w:tr>
      <w:tr w14:paraId="3E84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4" w:hRule="atLeast"/>
        </w:trPr>
        <w:tc>
          <w:tcPr>
            <w:tcW w:w="527" w:type="dxa"/>
            <w:vMerge w:val="restart"/>
            <w:noWrap w:val="0"/>
            <w:vAlign w:val="center"/>
            <w:shd w:fill="FFFFFF"/>
          </w:tcPr>
          <w:p w14:paraId="274195C4">
            <w:pPr>
              <w:spacing w:before="0" w:after="0" w:line="240" w:lineRule="auto"/>
              <w:jc w:val="center"/>
              <w:rPr>
                <w:rFonts w:ascii="仿宋_GB2312" w:eastAsia="仿宋_GB2312"/>
                <w:sz w:val="24"/>
              </w:rPr>
            </w:pPr>
            <w:r>
              <w:rPr>
                <w:rFonts w:hint="eastAsia" w:ascii="仿宋_GB2312" w:eastAsia="仿宋_GB2312" w:hAnsi="仿宋_GB2312"/>
                <w:b w:val="0"/>
                <w:sz w:val="24"/>
              </w:rPr>
              <w:t>项目负责人</w:t>
            </w:r>
          </w:p>
        </w:tc>
        <w:tc>
          <w:tcPr>
            <w:tcW w:w="696" w:type="dxa"/>
            <w:gridSpan w:val="3"/>
            <w:vMerge w:val="restart"/>
            <w:noWrap w:val="0"/>
            <w:vAlign w:val="center"/>
            <w:shd w:fill="FFFFFF"/>
          </w:tcPr>
          <w:p w14:paraId="62A87215">
            <w:pPr>
              <w:spacing w:before="0" w:after="0" w:line="240" w:lineRule="auto"/>
              <w:rPr>
                <w:rFonts w:ascii="仿宋_GB2312" w:eastAsia="仿宋_GB2312"/>
                <w:sz w:val="24"/>
              </w:rPr>
            </w:pPr>
            <w:r>
              <w:rPr>
                <w:rFonts w:hint="eastAsia" w:ascii="仿宋_GB2312" w:eastAsia="仿宋_GB2312" w:hAnsi="仿宋_GB2312"/>
                <w:b w:val="0"/>
                <w:sz w:val="24"/>
              </w:rPr>
              <w:t>基本情况</w:t>
            </w:r>
          </w:p>
        </w:tc>
        <w:tc>
          <w:tcPr>
            <w:tcW w:w="1086" w:type="dxa"/>
            <w:gridSpan w:val="2"/>
            <w:noWrap w:val="0"/>
            <w:vAlign w:val="center"/>
            <w:shd w:fill="FFFFFF"/>
          </w:tcPr>
          <w:p w14:paraId="083A72F7">
            <w:pPr>
              <w:spacing w:before="0" w:after="0" w:line="240" w:lineRule="auto"/>
              <w:jc w:val="center"/>
              <w:rPr>
                <w:rFonts w:ascii="宋体" w:hAnsi="宋体"/>
                <w:sz w:val="24"/>
              </w:rPr>
            </w:pPr>
            <w:r>
              <w:rPr>
                <w:rFonts w:hint="eastAsia" w:ascii="仿宋_GB2312" w:eastAsia="仿宋_GB2312" w:hAnsi="仿宋_GB2312"/>
                <w:b w:val="0"/>
                <w:sz w:val="24"/>
              </w:rPr>
              <w:t>姓 名</w:t>
            </w:r>
          </w:p>
        </w:tc>
        <w:tc>
          <w:tcPr>
            <w:tcW w:w="1445" w:type="dxa"/>
            <w:gridSpan w:val="3"/>
            <w:noWrap w:val="0"/>
            <w:vAlign w:val="center"/>
            <w:shd w:fill="FFFFFF"/>
          </w:tcPr>
          <w:p w14:paraId="2209368D">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728" w:type="dxa"/>
            <w:gridSpan w:val="2"/>
            <w:noWrap w:val="0"/>
            <w:vAlign w:val="center"/>
            <w:shd w:fill="FFFFFF"/>
          </w:tcPr>
          <w:p w14:paraId="7A2E2E8C">
            <w:pPr>
              <w:spacing w:before="0" w:after="0" w:line="240" w:lineRule="auto"/>
              <w:jc w:val="center"/>
              <w:rPr>
                <w:rFonts w:ascii="宋体" w:hAnsi="宋体"/>
                <w:sz w:val="24"/>
              </w:rPr>
            </w:pPr>
            <w:r>
              <w:rPr>
                <w:rFonts w:hint="eastAsia" w:ascii="仿宋_GB2312" w:eastAsia="仿宋_GB2312" w:hAnsi="仿宋_GB2312"/>
                <w:b w:val="0"/>
                <w:sz w:val="24"/>
              </w:rPr>
              <w:t>性别</w:t>
            </w:r>
          </w:p>
        </w:tc>
        <w:tc>
          <w:tcPr>
            <w:tcW w:w="544" w:type="dxa"/>
            <w:gridSpan w:val="2"/>
            <w:noWrap w:val="0"/>
            <w:vAlign w:val="center"/>
            <w:shd w:fill="FFFFFF"/>
          </w:tcPr>
          <w:p w14:paraId="13B380B5">
            <w:pPr>
              <w:spacing w:before="0" w:after="0" w:line="240" w:lineRule="auto"/>
              <w:jc w:val="center"/>
              <w:rPr>
                <w:rFonts w:ascii="宋体" w:hAnsi="宋体"/>
                <w:color w:val="FF0000"/>
                <w:szCs w:val="21"/>
              </w:rPr>
            </w:pPr>
            <w:r>
              <w:rPr>
                <w:rFonts w:ascii="仿宋_GB2312" w:hAnsi="仿宋_GB2312" w:eastAsia="仿宋_GB2312"/>
                <w:b w:val="0"/>
                <w:sz w:val="24"/>
              </w:rPr>
              <w:t>待填写</w:t>
            </w:r>
          </w:p>
        </w:tc>
        <w:tc>
          <w:tcPr>
            <w:tcW w:w="1265" w:type="dxa"/>
            <w:gridSpan w:val="2"/>
            <w:noWrap w:val="0"/>
            <w:vAlign w:val="center"/>
            <w:shd w:fill="FFFFFF"/>
          </w:tcPr>
          <w:p w14:paraId="5B3B0009">
            <w:pPr>
              <w:spacing w:before="0" w:after="0" w:line="240" w:lineRule="auto"/>
              <w:jc w:val="center"/>
              <w:rPr>
                <w:rFonts w:ascii="仿宋_GB2312" w:hAnsi="Arial" w:eastAsia="仿宋_GB2312" w:cs="Arial"/>
                <w:sz w:val="24"/>
              </w:rPr>
            </w:pPr>
            <w:r>
              <w:rPr>
                <w:rFonts w:hint="eastAsia" w:ascii="仿宋_GB2312" w:hAnsi="仿宋_GB2312" w:eastAsia="仿宋_GB2312" w:cs="Arial"/>
                <w:b w:val="0"/>
                <w:sz w:val="24"/>
              </w:rPr>
              <w:t>出生年月</w:t>
            </w:r>
          </w:p>
        </w:tc>
        <w:tc>
          <w:tcPr>
            <w:tcW w:w="1420" w:type="dxa"/>
            <w:gridSpan w:val="2"/>
            <w:noWrap w:val="0"/>
            <w:vAlign w:val="center"/>
            <w:shd w:fill="FFFFFF"/>
          </w:tcPr>
          <w:p w14:paraId="13C11E0D">
            <w:pPr>
              <w:spacing w:before="0" w:after="0" w:line="240" w:lineRule="auto"/>
              <w:jc w:val="center"/>
              <w:rPr>
                <w:rFonts w:ascii="仿宋_GB2312" w:hAnsi="宋体" w:eastAsia="仿宋_GB2312"/>
                <w:color w:val="FF0000"/>
                <w:szCs w:val="21"/>
              </w:rPr>
            </w:pPr>
            <w:r>
              <w:rPr>
                <w:rFonts w:ascii="仿宋_GB2312" w:hAnsi="仿宋_GB2312" w:eastAsia="仿宋_GB2312"/>
                <w:b w:val="0"/>
                <w:sz w:val="24"/>
              </w:rPr>
              <w:t>待填写</w:t>
            </w:r>
          </w:p>
        </w:tc>
        <w:tc>
          <w:tcPr>
            <w:tcW w:w="1275" w:type="dxa"/>
            <w:gridSpan w:val="4"/>
            <w:noWrap w:val="0"/>
            <w:vAlign w:val="center"/>
            <w:shd w:fill="FFFFFF"/>
          </w:tcPr>
          <w:p w14:paraId="7433DF4C">
            <w:pPr>
              <w:spacing w:before="0" w:after="0" w:line="240" w:lineRule="auto"/>
              <w:rPr>
                <w:rFonts w:ascii="仿宋_GB2312" w:eastAsia="仿宋_GB2312"/>
                <w:sz w:val="24"/>
              </w:rPr>
            </w:pPr>
            <w:r>
              <w:rPr>
                <w:rFonts w:hint="eastAsia" w:ascii="仿宋_GB2312" w:eastAsia="仿宋_GB2312" w:hAnsi="仿宋_GB2312"/>
                <w:b w:val="0"/>
                <w:sz w:val="24"/>
              </w:rPr>
              <w:t>政治面貌</w:t>
            </w:r>
          </w:p>
        </w:tc>
        <w:tc>
          <w:tcPr>
            <w:tcW w:w="1224" w:type="dxa"/>
            <w:noWrap w:val="0"/>
            <w:vAlign w:val="center"/>
            <w:shd w:fill="FFFFFF"/>
          </w:tcPr>
          <w:p w14:paraId="6941F540">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r>
      <w:tr w14:paraId="3977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1" w:hRule="atLeast"/>
        </w:trPr>
        <w:tc>
          <w:tcPr>
            <w:tcW w:w="527" w:type="dxa"/>
            <w:vMerge w:val="continue"/>
            <w:noWrap w:val="0"/>
            <w:vAlign w:val="center"/>
          </w:tcPr>
          <w:p w14:paraId="0A483ADB">
            <w:pPr>
              <w:widowControl/>
              <w:jc w:val="left"/>
              <w:rPr>
                <w:rFonts w:ascii="仿宋_GB2312" w:eastAsia="仿宋_GB2312"/>
                <w:sz w:val="24"/>
              </w:rPr>
            </w:pPr>
          </w:p>
        </w:tc>
        <w:tc>
          <w:tcPr>
            <w:tcW w:w="696" w:type="dxa"/>
            <w:gridSpan w:val="3"/>
            <w:vMerge w:val="continue"/>
            <w:noWrap w:val="0"/>
            <w:vAlign w:val="center"/>
          </w:tcPr>
          <w:p w14:paraId="68174631">
            <w:pPr>
              <w:widowControl/>
              <w:jc w:val="left"/>
              <w:rPr>
                <w:rFonts w:ascii="仿宋_GB2312" w:eastAsia="仿宋_GB2312"/>
                <w:sz w:val="24"/>
              </w:rPr>
            </w:pPr>
          </w:p>
        </w:tc>
        <w:tc>
          <w:tcPr>
            <w:tcW w:w="1436" w:type="dxa"/>
            <w:gridSpan w:val="3"/>
            <w:noWrap w:val="0"/>
            <w:vAlign w:val="center"/>
            <w:shd w:fill="FFFFFF"/>
          </w:tcPr>
          <w:p w14:paraId="5E4B6044">
            <w:pPr>
              <w:spacing w:before="0" w:after="0" w:line="240" w:lineRule="auto"/>
              <w:jc w:val="center"/>
              <w:rPr>
                <w:rFonts w:ascii="仿宋_GB2312" w:eastAsia="仿宋_GB2312"/>
                <w:sz w:val="24"/>
              </w:rPr>
            </w:pPr>
            <w:r>
              <w:rPr>
                <w:rFonts w:hint="eastAsia" w:ascii="仿宋_GB2312" w:eastAsia="仿宋_GB2312" w:hAnsi="仿宋_GB2312"/>
                <w:b w:val="0"/>
                <w:sz w:val="24"/>
              </w:rPr>
              <w:t>联系电话</w:t>
            </w:r>
          </w:p>
        </w:tc>
        <w:tc>
          <w:tcPr>
            <w:tcW w:w="2161" w:type="dxa"/>
            <w:gridSpan w:val="5"/>
            <w:noWrap w:val="0"/>
            <w:vAlign w:val="center"/>
            <w:shd w:fill="FFFFFF"/>
          </w:tcPr>
          <w:p w14:paraId="34B016E9">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1471" w:type="dxa"/>
            <w:gridSpan w:val="3"/>
            <w:noWrap w:val="0"/>
            <w:vAlign w:val="center"/>
            <w:shd w:fill="FFFFFF"/>
          </w:tcPr>
          <w:p w14:paraId="31F65853">
            <w:pPr>
              <w:spacing w:before="0" w:after="0" w:line="240" w:lineRule="auto"/>
              <w:jc w:val="center"/>
              <w:rPr>
                <w:rFonts w:ascii="仿宋_GB2312" w:eastAsia="仿宋_GB2312"/>
                <w:sz w:val="24"/>
              </w:rPr>
            </w:pPr>
            <w:r>
              <w:rPr>
                <w:rFonts w:eastAsia="仿宋_GB2312" w:ascii="仿宋_GB2312" w:hAnsi="仿宋_GB2312"/>
                <w:b w:val="0"/>
                <w:w w:val="90"/>
                <w:sz w:val="24"/>
              </w:rPr>
              <w:t>E-mail</w:t>
            </w:r>
          </w:p>
        </w:tc>
        <w:tc>
          <w:tcPr>
            <w:tcW w:w="1589" w:type="dxa"/>
            <w:gridSpan w:val="3"/>
            <w:noWrap w:val="0"/>
            <w:vAlign w:val="center"/>
            <w:shd w:fill="FFFFFF"/>
          </w:tcPr>
          <w:p w14:paraId="73B6F830">
            <w:pPr>
              <w:spacing w:before="0" w:after="0" w:line="240" w:lineRule="auto"/>
              <w:jc w:val="center"/>
              <w:rPr>
                <w:color w:val="FF0000"/>
                <w:szCs w:val="21"/>
              </w:rPr>
            </w:pPr>
            <w:r>
              <w:rPr>
                <w:rFonts w:ascii="仿宋_GB2312" w:hAnsi="仿宋_GB2312" w:eastAsia="仿宋_GB2312"/>
                <w:b w:val="0"/>
                <w:sz w:val="24"/>
              </w:rPr>
              <w:t>待填写</w:t>
            </w:r>
          </w:p>
        </w:tc>
        <w:tc>
          <w:tcPr>
            <w:tcW w:w="897" w:type="dxa"/>
            <w:gridSpan w:val="2"/>
            <w:noWrap w:val="0"/>
            <w:vAlign w:val="center"/>
            <w:shd w:fill="FFFFFF"/>
          </w:tcPr>
          <w:p w14:paraId="5D0E813D">
            <w:pPr>
              <w:spacing w:before="0" w:after="0" w:line="240" w:lineRule="auto"/>
              <w:jc w:val="center"/>
              <w:rPr>
                <w:rFonts w:hint="eastAsia"/>
                <w:szCs w:val="21"/>
              </w:rPr>
            </w:pPr>
            <w:r>
              <w:rPr>
                <w:rFonts w:hint="eastAsia" w:ascii="仿宋_GB2312" w:eastAsia="仿宋_GB2312" w:hAnsi="仿宋_GB2312"/>
                <w:b w:val="0"/>
                <w:sz w:val="24"/>
              </w:rPr>
              <w:t>学号</w:t>
            </w:r>
          </w:p>
        </w:tc>
        <w:tc>
          <w:tcPr>
            <w:tcW w:w="1433" w:type="dxa"/>
            <w:gridSpan w:val="2"/>
            <w:noWrap w:val="0"/>
            <w:vAlign w:val="center"/>
            <w:shd w:fill="FFFFFF"/>
          </w:tcPr>
          <w:p w14:paraId="09931E55">
            <w:pPr>
              <w:spacing w:before="0" w:after="0" w:line="240" w:lineRule="auto"/>
              <w:jc w:val="center"/>
              <w:rPr>
                <w:color w:val="FF0000"/>
                <w:szCs w:val="21"/>
              </w:rPr>
            </w:pPr>
            <w:r>
              <w:rPr>
                <w:rFonts w:ascii="仿宋_GB2312" w:hAnsi="仿宋_GB2312" w:eastAsia="仿宋_GB2312"/>
                <w:b w:val="0"/>
                <w:sz w:val="24"/>
              </w:rPr>
              <w:t>待填写</w:t>
            </w:r>
          </w:p>
        </w:tc>
      </w:tr>
      <w:tr w14:paraId="00EF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84" w:hRule="atLeast"/>
        </w:trPr>
        <w:tc>
          <w:tcPr>
            <w:tcW w:w="527" w:type="dxa"/>
            <w:vMerge w:val="continue"/>
            <w:noWrap w:val="0"/>
            <w:vAlign w:val="center"/>
          </w:tcPr>
          <w:p w14:paraId="45DD3A67">
            <w:pPr>
              <w:widowControl/>
              <w:jc w:val="left"/>
              <w:rPr>
                <w:rFonts w:ascii="仿宋_GB2312" w:eastAsia="仿宋_GB2312"/>
                <w:sz w:val="24"/>
              </w:rPr>
            </w:pPr>
          </w:p>
        </w:tc>
        <w:tc>
          <w:tcPr>
            <w:tcW w:w="696" w:type="dxa"/>
            <w:gridSpan w:val="3"/>
            <w:noWrap w:val="0"/>
            <w:vAlign w:val="center"/>
            <w:shd w:fill="FFFFFF"/>
          </w:tcPr>
          <w:p w14:paraId="706C6324">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学业</w:t>
            </w:r>
          </w:p>
          <w:p w14:paraId="07F78ECE">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能力</w:t>
            </w:r>
          </w:p>
          <w:p w14:paraId="4A4C297B">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w:t>
            </w:r>
          </w:p>
          <w:p w14:paraId="3BFAEBFF">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项目经历</w:t>
            </w:r>
          </w:p>
          <w:p w14:paraId="3974D25C">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w:t>
            </w:r>
          </w:p>
          <w:p w14:paraId="0E915CD0">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获奖</w:t>
            </w:r>
          </w:p>
          <w:p w14:paraId="66DC576A">
            <w:pPr>
              <w:spacing w:before="0" w:after="0" w:line="240" w:lineRule="auto"/>
              <w:jc w:val="center"/>
              <w:rPr>
                <w:rFonts w:ascii="仿宋_GB2312" w:eastAsia="仿宋_GB2312"/>
                <w:szCs w:val="21"/>
              </w:rPr>
            </w:pPr>
            <w:r>
              <w:rPr>
                <w:rFonts w:hint="eastAsia" w:ascii="仿宋_GB2312" w:eastAsia="仿宋_GB2312" w:hAnsi="仿宋_GB2312"/>
                <w:b w:val="0"/>
                <w:sz w:val="24"/>
              </w:rPr>
              <w:t>情况</w:t>
            </w:r>
          </w:p>
        </w:tc>
        <w:tc>
          <w:tcPr>
            <w:tcW w:w="8987" w:type="dxa"/>
            <w:gridSpan w:val="18"/>
            <w:noWrap w:val="0"/>
            <w:vAlign w:val="center"/>
            <w:shd w:fill="FFFFFF"/>
          </w:tcPr>
          <w:p w14:paraId="22CF49D4">
            <w:pPr>
              <w:spacing w:before="0" w:after="0" w:line="240" w:lineRule="auto"/>
              <w:jc w:val="left"/>
              <w:rPr>
                <w:rFonts w:ascii="仿宋_GB2312" w:hAnsi="宋体" w:eastAsia="仿宋_GB2312"/>
                <w:color w:val="FF0000"/>
                <w:sz w:val="24"/>
              </w:rPr>
            </w:pPr>
            <w:r>
              <w:rPr>
                <w:rFonts w:ascii="仿宋_GB2312" w:hAnsi="仿宋_GB2312" w:eastAsia="仿宋_GB2312"/>
                <w:b w:val="0"/>
                <w:sz w:val="24"/>
              </w:rPr>
              <w:t>负责人前期已完成PRNU基础链路代码整理与Web平台原型开发，具备Python图像处理、后端接口、任务队列、数据库建模和前端交互实现基础；已围绕设备指纹构建、PCE比对、任务管理、结果判定、Docker部署和数据集批量导入开展实践，能够承担项目总体设计、关键算法联调、系统集成与演示材料撰写工作。获奖情况待补充。</w:t>
            </w:r>
          </w:p>
        </w:tc>
      </w:tr>
      <w:tr w14:paraId="5C00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8" w:hRule="atLeast"/>
        </w:trPr>
        <w:tc>
          <w:tcPr>
            <w:tcW w:w="527" w:type="dxa"/>
            <w:vMerge w:val="restart"/>
            <w:noWrap w:val="0"/>
            <w:vAlign w:val="center"/>
            <w:shd w:fill="FFFFFF"/>
          </w:tcPr>
          <w:p w14:paraId="4D558CDE">
            <w:pPr>
              <w:spacing w:before="0" w:after="0" w:line="240" w:lineRule="auto"/>
              <w:jc w:val="center"/>
              <w:rPr>
                <w:rFonts w:ascii="仿宋_GB2312" w:eastAsia="仿宋_GB2312"/>
                <w:sz w:val="24"/>
              </w:rPr>
            </w:pPr>
            <w:r>
              <w:rPr>
                <w:rFonts w:hint="eastAsia" w:ascii="仿宋_GB2312" w:eastAsia="仿宋_GB2312" w:hAnsi="仿宋_GB2312"/>
                <w:b w:val="0"/>
                <w:sz w:val="24"/>
              </w:rPr>
              <w:t>项目团队</w:t>
            </w:r>
          </w:p>
          <w:p w14:paraId="5DB76333">
            <w:pPr>
              <w:spacing w:before="0" w:after="0" w:line="240" w:lineRule="auto"/>
              <w:jc w:val="center"/>
              <w:rPr>
                <w:rFonts w:ascii="仿宋_GB2312" w:eastAsia="仿宋_GB2312"/>
                <w:sz w:val="24"/>
              </w:rPr>
            </w:pPr>
          </w:p>
        </w:tc>
        <w:tc>
          <w:tcPr>
            <w:tcW w:w="1372" w:type="dxa"/>
            <w:gridSpan w:val="4"/>
            <w:noWrap w:val="0"/>
            <w:vAlign w:val="center"/>
            <w:shd w:fill="FFFFFF"/>
          </w:tcPr>
          <w:p w14:paraId="62A40E23">
            <w:pPr>
              <w:spacing w:before="0" w:after="0" w:line="240" w:lineRule="auto"/>
              <w:jc w:val="center"/>
              <w:rPr>
                <w:rFonts w:ascii="仿宋_GB2312" w:eastAsia="仿宋_GB2312"/>
                <w:sz w:val="24"/>
              </w:rPr>
            </w:pPr>
            <w:r>
              <w:rPr>
                <w:rFonts w:hint="eastAsia" w:ascii="仿宋_GB2312" w:eastAsia="仿宋_GB2312" w:hAnsi="仿宋_GB2312"/>
                <w:b w:val="0"/>
                <w:sz w:val="24"/>
              </w:rPr>
              <w:t>姓 名</w:t>
            </w:r>
          </w:p>
        </w:tc>
        <w:tc>
          <w:tcPr>
            <w:tcW w:w="992" w:type="dxa"/>
            <w:gridSpan w:val="3"/>
            <w:noWrap w:val="0"/>
            <w:vAlign w:val="center"/>
            <w:shd w:fill="FFFFFF"/>
          </w:tcPr>
          <w:p w14:paraId="24ED0B4B">
            <w:pPr>
              <w:spacing w:before="0" w:after="0" w:line="240" w:lineRule="auto"/>
              <w:jc w:val="center"/>
              <w:rPr>
                <w:rFonts w:ascii="仿宋_GB2312" w:eastAsia="仿宋_GB2312"/>
                <w:sz w:val="24"/>
              </w:rPr>
            </w:pPr>
            <w:r>
              <w:rPr>
                <w:rFonts w:hint="eastAsia" w:ascii="仿宋_GB2312" w:eastAsia="仿宋_GB2312" w:hAnsi="仿宋_GB2312"/>
                <w:b w:val="0"/>
                <w:sz w:val="24"/>
              </w:rPr>
              <w:t xml:space="preserve">性别 </w:t>
            </w:r>
          </w:p>
        </w:tc>
        <w:tc>
          <w:tcPr>
            <w:tcW w:w="883" w:type="dxa"/>
            <w:gridSpan w:val="2"/>
            <w:noWrap w:val="0"/>
            <w:vAlign w:val="center"/>
            <w:shd w:fill="FFFFFF"/>
          </w:tcPr>
          <w:p w14:paraId="6CED6A5D">
            <w:pPr>
              <w:spacing w:before="0" w:after="0" w:line="240" w:lineRule="auto"/>
              <w:jc w:val="center"/>
              <w:rPr>
                <w:rFonts w:ascii="仿宋_GB2312" w:eastAsia="仿宋_GB2312"/>
                <w:sz w:val="24"/>
              </w:rPr>
            </w:pPr>
            <w:r>
              <w:rPr>
                <w:rFonts w:hint="eastAsia" w:ascii="仿宋_GB2312" w:eastAsia="仿宋_GB2312" w:hAnsi="仿宋_GB2312"/>
                <w:b w:val="0"/>
                <w:sz w:val="24"/>
              </w:rPr>
              <w:t>学号</w:t>
            </w:r>
          </w:p>
        </w:tc>
        <w:tc>
          <w:tcPr>
            <w:tcW w:w="3249" w:type="dxa"/>
            <w:gridSpan w:val="6"/>
            <w:noWrap w:val="0"/>
            <w:vAlign w:val="center"/>
            <w:shd w:fill="FFFFFF"/>
          </w:tcPr>
          <w:p w14:paraId="59CA2899">
            <w:pPr>
              <w:spacing w:before="0" w:after="0" w:line="240" w:lineRule="auto"/>
              <w:jc w:val="center"/>
              <w:rPr>
                <w:rFonts w:ascii="仿宋_GB2312" w:eastAsia="仿宋_GB2312"/>
                <w:sz w:val="24"/>
              </w:rPr>
            </w:pPr>
            <w:r>
              <w:rPr>
                <w:rFonts w:hint="eastAsia" w:ascii="仿宋_GB2312" w:eastAsia="仿宋_GB2312" w:hAnsi="仿宋_GB2312"/>
                <w:b w:val="0"/>
                <w:sz w:val="24"/>
              </w:rPr>
              <w:t>年级、专业、区队</w:t>
            </w:r>
          </w:p>
        </w:tc>
        <w:tc>
          <w:tcPr>
            <w:tcW w:w="3187" w:type="dxa"/>
            <w:gridSpan w:val="6"/>
            <w:noWrap w:val="0"/>
            <w:vAlign w:val="center"/>
            <w:shd w:fill="FFFFFF"/>
          </w:tcPr>
          <w:p w14:paraId="4C97F624">
            <w:pPr>
              <w:spacing w:before="0" w:after="0" w:line="240" w:lineRule="auto"/>
              <w:jc w:val="center"/>
              <w:rPr>
                <w:rFonts w:ascii="仿宋_GB2312" w:eastAsia="仿宋_GB2312"/>
                <w:sz w:val="24"/>
              </w:rPr>
            </w:pPr>
            <w:r>
              <w:rPr>
                <w:rFonts w:hint="eastAsia" w:ascii="仿宋_GB2312" w:eastAsia="仿宋_GB2312" w:hAnsi="仿宋_GB2312"/>
                <w:b w:val="0"/>
                <w:sz w:val="24"/>
              </w:rPr>
              <w:t>项目分工</w:t>
            </w:r>
          </w:p>
        </w:tc>
      </w:tr>
      <w:tr w14:paraId="7CCD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06E4BA15">
            <w:pPr>
              <w:widowControl/>
              <w:jc w:val="left"/>
              <w:rPr>
                <w:rFonts w:ascii="仿宋_GB2312" w:eastAsia="仿宋_GB2312"/>
                <w:sz w:val="24"/>
              </w:rPr>
            </w:pPr>
          </w:p>
        </w:tc>
        <w:tc>
          <w:tcPr>
            <w:tcW w:w="352" w:type="dxa"/>
            <w:gridSpan w:val="2"/>
            <w:noWrap w:val="0"/>
            <w:vAlign w:val="center"/>
            <w:shd w:fill="FFFFFF"/>
          </w:tcPr>
          <w:p w14:paraId="327B9582">
            <w:pPr>
              <w:spacing w:before="0" w:after="0" w:line="240" w:lineRule="auto"/>
              <w:jc w:val="center"/>
              <w:rPr>
                <w:szCs w:val="21"/>
              </w:rPr>
            </w:pPr>
            <w:r>
              <w:rPr>
                <w:rFonts w:ascii="仿宋_GB2312" w:hAnsi="仿宋_GB2312" w:eastAsia="仿宋_GB2312"/>
                <w:b w:val="0"/>
                <w:sz w:val="24"/>
                <w:szCs w:val="21"/>
              </w:rPr>
              <w:t>1</w:t>
            </w:r>
          </w:p>
        </w:tc>
        <w:tc>
          <w:tcPr>
            <w:tcW w:w="1020" w:type="dxa"/>
            <w:gridSpan w:val="2"/>
            <w:noWrap w:val="0"/>
            <w:vAlign w:val="center"/>
            <w:shd w:fill="FFFFFF"/>
          </w:tcPr>
          <w:p w14:paraId="088E1777">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992" w:type="dxa"/>
            <w:gridSpan w:val="3"/>
            <w:noWrap w:val="0"/>
            <w:vAlign w:val="center"/>
            <w:shd w:fill="FFFFFF"/>
          </w:tcPr>
          <w:p w14:paraId="174ED1F9">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883" w:type="dxa"/>
            <w:gridSpan w:val="2"/>
            <w:noWrap w:val="0"/>
            <w:vAlign w:val="center"/>
            <w:shd w:fill="FFFFFF"/>
          </w:tcPr>
          <w:p w14:paraId="33C6CCED">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3249" w:type="dxa"/>
            <w:gridSpan w:val="6"/>
            <w:noWrap w:val="0"/>
            <w:vAlign w:val="center"/>
            <w:shd w:fill="FFFFFF"/>
          </w:tcPr>
          <w:p w14:paraId="4C39FE39">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3187" w:type="dxa"/>
            <w:gridSpan w:val="6"/>
            <w:noWrap w:val="0"/>
            <w:vAlign w:val="center"/>
            <w:shd w:fill="FFFFFF"/>
          </w:tcPr>
          <w:p w14:paraId="48B23D7D">
            <w:pPr>
              <w:spacing w:before="0" w:after="0" w:line="240" w:lineRule="auto"/>
              <w:jc w:val="center"/>
              <w:rPr>
                <w:rFonts w:hint="default" w:ascii="仿宋_GB2312" w:hAnsi="宋体" w:eastAsia="仿宋_GB2312"/>
                <w:color w:val="FF0000"/>
                <w:sz w:val="24"/>
                <w:lang w:val="en-US" w:eastAsia="zh-CN"/>
              </w:rPr>
            </w:pPr>
            <w:r>
              <w:rPr>
                <w:rFonts w:ascii="仿宋_GB2312" w:hAnsi="仿宋_GB2312" w:eastAsia="仿宋_GB2312"/>
                <w:b w:val="0"/>
                <w:sz w:val="24"/>
              </w:rPr>
              <w:t>总体设计、后端接口、系统集成</w:t>
            </w:r>
          </w:p>
        </w:tc>
      </w:tr>
      <w:tr w14:paraId="648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319473FB">
            <w:pPr>
              <w:widowControl/>
              <w:jc w:val="left"/>
              <w:rPr>
                <w:rFonts w:ascii="仿宋_GB2312" w:eastAsia="仿宋_GB2312"/>
                <w:sz w:val="24"/>
              </w:rPr>
            </w:pPr>
          </w:p>
        </w:tc>
        <w:tc>
          <w:tcPr>
            <w:tcW w:w="352" w:type="dxa"/>
            <w:gridSpan w:val="2"/>
            <w:noWrap w:val="0"/>
            <w:vAlign w:val="center"/>
            <w:shd w:fill="FFFFFF"/>
          </w:tcPr>
          <w:p w14:paraId="325E562D">
            <w:pPr>
              <w:spacing w:before="0" w:after="0" w:line="240" w:lineRule="auto"/>
              <w:jc w:val="center"/>
              <w:rPr>
                <w:szCs w:val="21"/>
              </w:rPr>
            </w:pPr>
            <w:r>
              <w:rPr>
                <w:rFonts w:ascii="仿宋_GB2312" w:hAnsi="仿宋_GB2312" w:eastAsia="仿宋_GB2312"/>
                <w:b w:val="0"/>
                <w:sz w:val="24"/>
                <w:szCs w:val="21"/>
              </w:rPr>
              <w:t>2</w:t>
            </w:r>
          </w:p>
        </w:tc>
        <w:tc>
          <w:tcPr>
            <w:tcW w:w="1020" w:type="dxa"/>
            <w:gridSpan w:val="2"/>
            <w:noWrap w:val="0"/>
            <w:vAlign w:val="center"/>
            <w:shd w:fill="FFFFFF"/>
          </w:tcPr>
          <w:p w14:paraId="449D8176">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992" w:type="dxa"/>
            <w:gridSpan w:val="3"/>
            <w:noWrap w:val="0"/>
            <w:vAlign w:val="center"/>
            <w:shd w:fill="FFFFFF"/>
          </w:tcPr>
          <w:p w14:paraId="7846E739">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883" w:type="dxa"/>
            <w:gridSpan w:val="2"/>
            <w:noWrap w:val="0"/>
            <w:vAlign w:val="center"/>
            <w:shd w:fill="FFFFFF"/>
          </w:tcPr>
          <w:p w14:paraId="297F6D65">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249" w:type="dxa"/>
            <w:gridSpan w:val="6"/>
            <w:noWrap w:val="0"/>
            <w:vAlign w:val="center"/>
            <w:shd w:fill="FFFFFF"/>
          </w:tcPr>
          <w:p w14:paraId="31515827">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187" w:type="dxa"/>
            <w:gridSpan w:val="6"/>
            <w:noWrap w:val="0"/>
            <w:vAlign w:val="center"/>
            <w:shd w:fill="FFFFFF"/>
          </w:tcPr>
          <w:p w14:paraId="164433C1">
            <w:pPr>
              <w:spacing w:before="0" w:after="0" w:line="240" w:lineRule="auto"/>
              <w:jc w:val="center"/>
              <w:rPr>
                <w:rFonts w:ascii="仿宋_GB2312" w:hAnsi="宋体" w:eastAsia="仿宋_GB2312"/>
                <w:sz w:val="24"/>
              </w:rPr>
            </w:pPr>
            <w:r>
              <w:rPr>
                <w:rFonts w:ascii="仿宋_GB2312" w:hAnsi="仿宋_GB2312" w:eastAsia="仿宋_GB2312"/>
                <w:b w:val="0"/>
                <w:sz w:val="24"/>
              </w:rPr>
              <w:t>PRNU算法联调与大规模指纹检索</w:t>
            </w:r>
          </w:p>
        </w:tc>
      </w:tr>
      <w:tr w14:paraId="4E36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76D89121">
            <w:pPr>
              <w:widowControl/>
              <w:jc w:val="left"/>
              <w:rPr>
                <w:rFonts w:ascii="仿宋_GB2312" w:eastAsia="仿宋_GB2312"/>
                <w:sz w:val="24"/>
              </w:rPr>
            </w:pPr>
          </w:p>
        </w:tc>
        <w:tc>
          <w:tcPr>
            <w:tcW w:w="352" w:type="dxa"/>
            <w:gridSpan w:val="2"/>
            <w:noWrap w:val="0"/>
            <w:vAlign w:val="center"/>
            <w:shd w:fill="FFFFFF"/>
          </w:tcPr>
          <w:p w14:paraId="5775B892">
            <w:pPr>
              <w:spacing w:before="0" w:after="0" w:line="240" w:lineRule="auto"/>
              <w:jc w:val="center"/>
              <w:rPr>
                <w:szCs w:val="21"/>
              </w:rPr>
            </w:pPr>
            <w:r>
              <w:rPr>
                <w:rFonts w:ascii="仿宋_GB2312" w:hAnsi="仿宋_GB2312" w:eastAsia="仿宋_GB2312"/>
                <w:b w:val="0"/>
                <w:sz w:val="24"/>
                <w:szCs w:val="21"/>
              </w:rPr>
              <w:t>3</w:t>
            </w:r>
          </w:p>
        </w:tc>
        <w:tc>
          <w:tcPr>
            <w:tcW w:w="1020" w:type="dxa"/>
            <w:gridSpan w:val="2"/>
            <w:noWrap w:val="0"/>
            <w:vAlign w:val="center"/>
            <w:shd w:fill="FFFFFF"/>
          </w:tcPr>
          <w:p w14:paraId="7E6E9D88">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992" w:type="dxa"/>
            <w:gridSpan w:val="3"/>
            <w:noWrap w:val="0"/>
            <w:vAlign w:val="center"/>
            <w:shd w:fill="FFFFFF"/>
          </w:tcPr>
          <w:p w14:paraId="440096CE">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883" w:type="dxa"/>
            <w:gridSpan w:val="2"/>
            <w:noWrap w:val="0"/>
            <w:vAlign w:val="center"/>
            <w:shd w:fill="FFFFFF"/>
          </w:tcPr>
          <w:p w14:paraId="3ACB49AF">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249" w:type="dxa"/>
            <w:gridSpan w:val="6"/>
            <w:noWrap w:val="0"/>
            <w:vAlign w:val="center"/>
            <w:shd w:fill="FFFFFF"/>
          </w:tcPr>
          <w:p w14:paraId="56C05414">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187" w:type="dxa"/>
            <w:gridSpan w:val="6"/>
            <w:noWrap w:val="0"/>
            <w:vAlign w:val="center"/>
            <w:shd w:fill="FFFFFF"/>
          </w:tcPr>
          <w:p w14:paraId="14D710F9">
            <w:pPr>
              <w:spacing w:before="0" w:after="0" w:line="240" w:lineRule="auto"/>
              <w:jc w:val="center"/>
              <w:rPr>
                <w:rFonts w:ascii="仿宋_GB2312" w:hAnsi="宋体" w:eastAsia="仿宋_GB2312"/>
                <w:sz w:val="24"/>
              </w:rPr>
            </w:pPr>
            <w:r>
              <w:rPr>
                <w:rFonts w:ascii="仿宋_GB2312" w:hAnsi="仿宋_GB2312" w:eastAsia="仿宋_GB2312"/>
                <w:b w:val="0"/>
                <w:sz w:val="24"/>
              </w:rPr>
              <w:t>前端界面、可视化与交互测试</w:t>
            </w:r>
          </w:p>
        </w:tc>
      </w:tr>
      <w:tr w14:paraId="58C3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5125F553">
            <w:pPr>
              <w:widowControl/>
              <w:jc w:val="left"/>
              <w:rPr>
                <w:rFonts w:ascii="仿宋_GB2312" w:eastAsia="仿宋_GB2312"/>
                <w:sz w:val="24"/>
              </w:rPr>
            </w:pPr>
          </w:p>
        </w:tc>
        <w:tc>
          <w:tcPr>
            <w:tcW w:w="352" w:type="dxa"/>
            <w:gridSpan w:val="2"/>
            <w:noWrap w:val="0"/>
            <w:vAlign w:val="center"/>
            <w:shd w:fill="FFFFFF"/>
          </w:tcPr>
          <w:p w14:paraId="753D769F">
            <w:pPr>
              <w:spacing w:before="0" w:after="0" w:line="240" w:lineRule="auto"/>
              <w:jc w:val="center"/>
              <w:rPr>
                <w:szCs w:val="21"/>
              </w:rPr>
            </w:pPr>
            <w:r>
              <w:rPr>
                <w:rFonts w:ascii="仿宋_GB2312" w:hAnsi="仿宋_GB2312" w:eastAsia="仿宋_GB2312"/>
                <w:b w:val="0"/>
                <w:sz w:val="24"/>
                <w:szCs w:val="21"/>
              </w:rPr>
              <w:t>4</w:t>
            </w:r>
          </w:p>
        </w:tc>
        <w:tc>
          <w:tcPr>
            <w:tcW w:w="1020" w:type="dxa"/>
            <w:gridSpan w:val="2"/>
            <w:noWrap w:val="0"/>
            <w:vAlign w:val="center"/>
            <w:shd w:fill="FFFFFF"/>
          </w:tcPr>
          <w:p w14:paraId="30E59A08">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992" w:type="dxa"/>
            <w:gridSpan w:val="3"/>
            <w:noWrap w:val="0"/>
            <w:vAlign w:val="center"/>
            <w:shd w:fill="FFFFFF"/>
          </w:tcPr>
          <w:p w14:paraId="324638B6">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883" w:type="dxa"/>
            <w:gridSpan w:val="2"/>
            <w:noWrap w:val="0"/>
            <w:vAlign w:val="center"/>
            <w:shd w:fill="FFFFFF"/>
          </w:tcPr>
          <w:p w14:paraId="7883813E">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249" w:type="dxa"/>
            <w:gridSpan w:val="6"/>
            <w:noWrap w:val="0"/>
            <w:vAlign w:val="center"/>
            <w:shd w:fill="FFFFFF"/>
          </w:tcPr>
          <w:p w14:paraId="7A44A9CC">
            <w:pPr>
              <w:spacing w:before="0" w:after="0" w:line="240" w:lineRule="auto"/>
              <w:jc w:val="center"/>
              <w:rPr>
                <w:rFonts w:ascii="仿宋_GB2312" w:hAnsi="宋体" w:eastAsia="仿宋_GB2312"/>
                <w:sz w:val="24"/>
              </w:rPr>
            </w:pPr>
            <w:r>
              <w:rPr>
                <w:rFonts w:ascii="仿宋_GB2312" w:hAnsi="仿宋_GB2312" w:eastAsia="仿宋_GB2312"/>
                <w:b w:val="0"/>
                <w:sz w:val="24"/>
              </w:rPr>
              <w:t>待填写</w:t>
            </w:r>
          </w:p>
        </w:tc>
        <w:tc>
          <w:tcPr>
            <w:tcW w:w="3187" w:type="dxa"/>
            <w:gridSpan w:val="6"/>
            <w:noWrap w:val="0"/>
            <w:vAlign w:val="center"/>
            <w:shd w:fill="FFFFFF"/>
          </w:tcPr>
          <w:p w14:paraId="7AF56DC6">
            <w:pPr>
              <w:spacing w:before="0" w:after="0" w:line="240" w:lineRule="auto"/>
              <w:jc w:val="center"/>
              <w:rPr>
                <w:rFonts w:ascii="仿宋_GB2312" w:hAnsi="宋体" w:eastAsia="仿宋_GB2312"/>
                <w:sz w:val="24"/>
              </w:rPr>
            </w:pPr>
            <w:r>
              <w:rPr>
                <w:rFonts w:ascii="仿宋_GB2312" w:hAnsi="仿宋_GB2312" w:eastAsia="仿宋_GB2312"/>
                <w:b w:val="0"/>
                <w:sz w:val="24"/>
              </w:rPr>
              <w:t>部署运维、测试数据与文档材料</w:t>
            </w:r>
          </w:p>
        </w:tc>
      </w:tr>
      <w:tr w14:paraId="15BC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5" w:hRule="atLeast"/>
        </w:trPr>
        <w:tc>
          <w:tcPr>
            <w:tcW w:w="527" w:type="dxa"/>
            <w:vMerge w:val="restart"/>
            <w:noWrap w:val="0"/>
            <w:vAlign w:val="center"/>
            <w:shd w:fill="FFFFFF"/>
          </w:tcPr>
          <w:p w14:paraId="2244AA40">
            <w:pPr>
              <w:spacing w:before="0" w:after="0" w:line="240" w:lineRule="auto"/>
              <w:jc w:val="center"/>
              <w:rPr>
                <w:rFonts w:ascii="仿宋_GB2312" w:eastAsia="仿宋_GB2312"/>
                <w:sz w:val="24"/>
              </w:rPr>
            </w:pPr>
            <w:r>
              <w:rPr>
                <w:rFonts w:hint="eastAsia" w:ascii="仿宋_GB2312" w:eastAsia="仿宋_GB2312" w:hAnsi="仿宋_GB2312"/>
                <w:b w:val="0"/>
                <w:sz w:val="24"/>
              </w:rPr>
              <w:t>项目指导教</w:t>
            </w:r>
          </w:p>
          <w:p w14:paraId="1D5EC862">
            <w:pPr>
              <w:spacing w:before="0" w:after="0" w:line="240" w:lineRule="auto"/>
              <w:jc w:val="center"/>
              <w:rPr>
                <w:rFonts w:ascii="仿宋_GB2312" w:eastAsia="仿宋_GB2312"/>
                <w:sz w:val="15"/>
                <w:szCs w:val="15"/>
              </w:rPr>
            </w:pPr>
            <w:r>
              <w:rPr>
                <w:rFonts w:hint="eastAsia" w:ascii="仿宋_GB2312" w:eastAsia="仿宋_GB2312" w:hAnsi="仿宋_GB2312"/>
                <w:b w:val="0"/>
                <w:sz w:val="24"/>
              </w:rPr>
              <w:t>师</w:t>
            </w:r>
          </w:p>
        </w:tc>
        <w:tc>
          <w:tcPr>
            <w:tcW w:w="1372" w:type="dxa"/>
            <w:gridSpan w:val="4"/>
            <w:noWrap w:val="0"/>
            <w:vAlign w:val="center"/>
            <w:shd w:fill="FFFFFF"/>
          </w:tcPr>
          <w:p w14:paraId="5C0829B2">
            <w:pPr>
              <w:spacing w:before="0" w:after="0" w:line="240" w:lineRule="auto"/>
              <w:jc w:val="center"/>
              <w:rPr>
                <w:rFonts w:ascii="宋体" w:hAnsi="宋体"/>
                <w:sz w:val="24"/>
              </w:rPr>
            </w:pPr>
            <w:r>
              <w:rPr>
                <w:rFonts w:hint="eastAsia" w:ascii="仿宋_GB2312" w:eastAsia="仿宋_GB2312" w:hAnsi="仿宋_GB2312"/>
                <w:b w:val="0"/>
                <w:sz w:val="24"/>
              </w:rPr>
              <w:t>姓 名</w:t>
            </w:r>
          </w:p>
        </w:tc>
        <w:tc>
          <w:tcPr>
            <w:tcW w:w="992" w:type="dxa"/>
            <w:gridSpan w:val="3"/>
            <w:noWrap w:val="0"/>
            <w:vAlign w:val="center"/>
            <w:shd w:fill="FFFFFF"/>
          </w:tcPr>
          <w:p w14:paraId="6A041238">
            <w:pPr>
              <w:spacing w:before="0" w:after="0" w:line="240" w:lineRule="auto"/>
              <w:jc w:val="center"/>
              <w:rPr>
                <w:rFonts w:ascii="宋体" w:hAnsi="宋体"/>
                <w:sz w:val="24"/>
              </w:rPr>
            </w:pPr>
            <w:r>
              <w:rPr>
                <w:rFonts w:hint="eastAsia" w:ascii="仿宋_GB2312" w:hAnsi="仿宋_GB2312" w:eastAsia="仿宋_GB2312"/>
                <w:b w:val="0"/>
                <w:sz w:val="24"/>
              </w:rPr>
              <w:t>性别</w:t>
            </w:r>
          </w:p>
        </w:tc>
        <w:tc>
          <w:tcPr>
            <w:tcW w:w="883" w:type="dxa"/>
            <w:gridSpan w:val="2"/>
            <w:noWrap w:val="0"/>
            <w:vAlign w:val="center"/>
            <w:shd w:fill="FFFFFF"/>
          </w:tcPr>
          <w:p w14:paraId="53EFD725">
            <w:pPr>
              <w:spacing w:before="0" w:after="0" w:line="240" w:lineRule="auto"/>
              <w:jc w:val="center"/>
              <w:rPr>
                <w:rFonts w:eastAsia="仿宋_GB2312"/>
                <w:sz w:val="24"/>
              </w:rPr>
            </w:pPr>
            <w:r>
              <w:rPr>
                <w:rFonts w:hint="eastAsia" w:ascii="仿宋_GB2312" w:hAnsi="仿宋_GB2312" w:eastAsia="仿宋_GB2312"/>
                <w:b w:val="0"/>
                <w:sz w:val="24"/>
              </w:rPr>
              <w:t>年龄</w:t>
            </w:r>
          </w:p>
        </w:tc>
        <w:tc>
          <w:tcPr>
            <w:tcW w:w="1620" w:type="dxa"/>
            <w:gridSpan w:val="4"/>
            <w:noWrap w:val="0"/>
            <w:vAlign w:val="center"/>
            <w:shd w:fill="FFFFFF"/>
          </w:tcPr>
          <w:p w14:paraId="53D8DAEB">
            <w:pPr>
              <w:spacing w:before="0" w:after="0" w:line="240" w:lineRule="auto"/>
              <w:jc w:val="center"/>
              <w:rPr>
                <w:rFonts w:ascii="仿宋_GB2312" w:eastAsia="仿宋_GB2312"/>
                <w:sz w:val="24"/>
              </w:rPr>
            </w:pPr>
            <w:r>
              <w:rPr>
                <w:rFonts w:hint="eastAsia" w:ascii="仿宋_GB2312" w:eastAsia="仿宋_GB2312" w:hAnsi="仿宋_GB2312"/>
                <w:b w:val="0"/>
                <w:sz w:val="24"/>
              </w:rPr>
              <w:t>行政职务/专业技术职务</w:t>
            </w:r>
          </w:p>
        </w:tc>
        <w:tc>
          <w:tcPr>
            <w:tcW w:w="1629" w:type="dxa"/>
            <w:gridSpan w:val="2"/>
            <w:noWrap w:val="0"/>
            <w:vAlign w:val="center"/>
            <w:shd w:fill="FFFFFF"/>
          </w:tcPr>
          <w:p w14:paraId="45CFB46F">
            <w:pPr>
              <w:spacing w:before="0" w:after="0" w:line="240" w:lineRule="auto"/>
              <w:jc w:val="center"/>
              <w:rPr>
                <w:rFonts w:eastAsia="仿宋_GB2312"/>
                <w:sz w:val="24"/>
              </w:rPr>
            </w:pPr>
            <w:r>
              <w:rPr>
                <w:rFonts w:hint="eastAsia" w:ascii="仿宋_GB2312" w:eastAsia="仿宋_GB2312" w:hAnsi="仿宋_GB2312"/>
                <w:b w:val="0"/>
                <w:sz w:val="24"/>
              </w:rPr>
              <w:t>研究专长</w:t>
            </w:r>
          </w:p>
        </w:tc>
        <w:tc>
          <w:tcPr>
            <w:tcW w:w="1255" w:type="dxa"/>
            <w:gridSpan w:val="3"/>
            <w:noWrap w:val="0"/>
            <w:vAlign w:val="center"/>
            <w:shd w:fill="FFFFFF"/>
          </w:tcPr>
          <w:p w14:paraId="183AF8B4">
            <w:pPr>
              <w:spacing w:before="0" w:after="0" w:line="240" w:lineRule="auto"/>
              <w:jc w:val="center"/>
              <w:rPr>
                <w:rFonts w:eastAsia="仿宋_GB2312"/>
                <w:sz w:val="24"/>
              </w:rPr>
            </w:pPr>
            <w:r>
              <w:rPr>
                <w:rFonts w:hint="eastAsia" w:ascii="仿宋_GB2312" w:eastAsia="仿宋_GB2312" w:hAnsi="仿宋_GB2312"/>
                <w:b w:val="0"/>
                <w:sz w:val="24"/>
              </w:rPr>
              <w:t>所在单位</w:t>
            </w:r>
          </w:p>
        </w:tc>
        <w:tc>
          <w:tcPr>
            <w:tcW w:w="1932" w:type="dxa"/>
            <w:gridSpan w:val="3"/>
            <w:noWrap w:val="0"/>
            <w:vAlign w:val="center"/>
            <w:shd w:fill="FFFFFF"/>
          </w:tcPr>
          <w:p w14:paraId="185DDA54">
            <w:pPr>
              <w:spacing w:before="0" w:after="0" w:line="240" w:lineRule="auto"/>
              <w:jc w:val="center"/>
              <w:rPr>
                <w:rFonts w:eastAsia="仿宋_GB2312"/>
                <w:sz w:val="24"/>
              </w:rPr>
            </w:pPr>
            <w:r>
              <w:rPr>
                <w:rFonts w:hint="eastAsia" w:ascii="仿宋_GB2312" w:eastAsia="仿宋_GB2312" w:hAnsi="仿宋_GB2312"/>
                <w:b w:val="0"/>
                <w:sz w:val="24"/>
              </w:rPr>
              <w:t>联系电话</w:t>
            </w:r>
          </w:p>
        </w:tc>
      </w:tr>
      <w:tr w14:paraId="7C7E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527" w:type="dxa"/>
            <w:vMerge w:val="continue"/>
            <w:noWrap w:val="0"/>
            <w:vAlign w:val="center"/>
          </w:tcPr>
          <w:p w14:paraId="41B8AFCD">
            <w:pPr>
              <w:widowControl/>
              <w:jc w:val="left"/>
              <w:rPr>
                <w:rFonts w:ascii="仿宋_GB2312" w:eastAsia="仿宋_GB2312"/>
                <w:sz w:val="24"/>
              </w:rPr>
            </w:pPr>
          </w:p>
        </w:tc>
        <w:tc>
          <w:tcPr>
            <w:tcW w:w="345" w:type="dxa"/>
            <w:noWrap w:val="0"/>
            <w:vAlign w:val="center"/>
            <w:shd w:fill="FFFFFF"/>
          </w:tcPr>
          <w:p w14:paraId="55BFC38F">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1</w:t>
            </w:r>
          </w:p>
        </w:tc>
        <w:tc>
          <w:tcPr>
            <w:tcW w:w="1027" w:type="dxa"/>
            <w:gridSpan w:val="3"/>
            <w:noWrap w:val="0"/>
            <w:vAlign w:val="center"/>
            <w:shd w:fill="FFFFFF"/>
          </w:tcPr>
          <w:p w14:paraId="5C27F044">
            <w:pPr>
              <w:spacing w:before="0" w:after="0" w:line="240" w:lineRule="auto"/>
              <w:jc w:val="center"/>
              <w:rPr>
                <w:rFonts w:hint="eastAsia" w:ascii="仿宋_GB2312" w:eastAsia="仿宋_GB2312"/>
                <w:color w:val="FF0000"/>
                <w:sz w:val="24"/>
              </w:rPr>
            </w:pPr>
            <w:r>
              <w:rPr>
                <w:rFonts w:ascii="仿宋_GB2312" w:hAnsi="仿宋_GB2312" w:eastAsia="仿宋_GB2312"/>
                <w:b w:val="0"/>
                <w:sz w:val="24"/>
              </w:rPr>
              <w:t>待填写</w:t>
            </w:r>
          </w:p>
        </w:tc>
        <w:tc>
          <w:tcPr>
            <w:tcW w:w="992" w:type="dxa"/>
            <w:gridSpan w:val="3"/>
            <w:noWrap w:val="0"/>
            <w:vAlign w:val="center"/>
            <w:shd w:fill="FFFFFF"/>
          </w:tcPr>
          <w:p w14:paraId="3BA8A6BD">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883" w:type="dxa"/>
            <w:gridSpan w:val="2"/>
            <w:noWrap w:val="0"/>
            <w:vAlign w:val="center"/>
            <w:shd w:fill="FFFFFF"/>
          </w:tcPr>
          <w:p w14:paraId="77379888">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1620" w:type="dxa"/>
            <w:gridSpan w:val="4"/>
            <w:noWrap w:val="0"/>
            <w:vAlign w:val="center"/>
            <w:shd w:fill="FFFFFF"/>
          </w:tcPr>
          <w:p w14:paraId="0EC9C359">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c>
          <w:tcPr>
            <w:tcW w:w="1629" w:type="dxa"/>
            <w:gridSpan w:val="2"/>
            <w:noWrap w:val="0"/>
            <w:vAlign w:val="center"/>
            <w:shd w:fill="FFFFFF"/>
          </w:tcPr>
          <w:p w14:paraId="59F41DE6">
            <w:pPr>
              <w:spacing w:before="0" w:after="0" w:line="240" w:lineRule="auto"/>
              <w:jc w:val="center"/>
              <w:rPr>
                <w:rFonts w:hint="default" w:ascii="仿宋_GB2312" w:hAnsi="宋体" w:eastAsia="仿宋_GB2312"/>
                <w:color w:val="FF0000"/>
                <w:sz w:val="24"/>
                <w:lang w:val="en-US" w:eastAsia="zh-CN"/>
              </w:rPr>
            </w:pPr>
            <w:r>
              <w:rPr>
                <w:rFonts w:ascii="仿宋_GB2312" w:hAnsi="仿宋_GB2312" w:eastAsia="仿宋_GB2312"/>
                <w:b w:val="0"/>
                <w:sz w:val="24"/>
              </w:rPr>
              <w:t>数字取证、图像安全、人工智能安全</w:t>
            </w:r>
          </w:p>
        </w:tc>
        <w:tc>
          <w:tcPr>
            <w:tcW w:w="1255" w:type="dxa"/>
            <w:gridSpan w:val="3"/>
            <w:noWrap w:val="0"/>
            <w:vAlign w:val="center"/>
            <w:shd w:fill="FFFFFF"/>
          </w:tcPr>
          <w:p w14:paraId="65B53BB4">
            <w:pPr>
              <w:spacing w:before="0" w:after="0" w:line="240" w:lineRule="auto"/>
              <w:jc w:val="center"/>
              <w:rPr>
                <w:rFonts w:hint="default" w:ascii="仿宋_GB2312" w:hAnsi="宋体" w:eastAsia="仿宋_GB2312"/>
                <w:color w:val="FF0000"/>
                <w:sz w:val="24"/>
                <w:lang w:val="en-US" w:eastAsia="zh-CN"/>
              </w:rPr>
            </w:pPr>
            <w:r>
              <w:rPr>
                <w:rFonts w:ascii="仿宋_GB2312" w:hAnsi="仿宋_GB2312" w:eastAsia="仿宋_GB2312"/>
                <w:b w:val="0"/>
                <w:sz w:val="24"/>
              </w:rPr>
              <w:t>信息网络安全学院</w:t>
            </w:r>
          </w:p>
        </w:tc>
        <w:tc>
          <w:tcPr>
            <w:tcW w:w="1932" w:type="dxa"/>
            <w:gridSpan w:val="3"/>
            <w:noWrap w:val="0"/>
            <w:vAlign w:val="center"/>
            <w:shd w:fill="FFFFFF"/>
          </w:tcPr>
          <w:p w14:paraId="0F60B7E3">
            <w:pPr>
              <w:spacing w:before="0" w:after="0" w:line="240" w:lineRule="auto"/>
              <w:jc w:val="center"/>
              <w:rPr>
                <w:rFonts w:ascii="仿宋_GB2312" w:hAnsi="宋体" w:eastAsia="仿宋_GB2312"/>
                <w:color w:val="FF0000"/>
                <w:sz w:val="24"/>
              </w:rPr>
            </w:pPr>
            <w:r>
              <w:rPr>
                <w:rFonts w:ascii="仿宋_GB2312" w:hAnsi="仿宋_GB2312" w:eastAsia="仿宋_GB2312"/>
                <w:b w:val="0"/>
                <w:sz w:val="24"/>
              </w:rPr>
              <w:t>待填写</w:t>
            </w:r>
          </w:p>
        </w:tc>
      </w:tr>
      <w:tr w14:paraId="5C0D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527" w:type="dxa"/>
            <w:vMerge w:val="continue"/>
            <w:noWrap w:val="0"/>
            <w:vAlign w:val="center"/>
          </w:tcPr>
          <w:p w14:paraId="7925DB75">
            <w:pPr>
              <w:widowControl/>
              <w:jc w:val="left"/>
              <w:rPr>
                <w:rFonts w:ascii="仿宋_GB2312" w:eastAsia="仿宋_GB2312"/>
                <w:sz w:val="24"/>
              </w:rPr>
            </w:pPr>
          </w:p>
        </w:tc>
        <w:tc>
          <w:tcPr>
            <w:tcW w:w="345" w:type="dxa"/>
            <w:noWrap w:val="0"/>
            <w:vAlign w:val="center"/>
            <w:shd w:fill="FFFFFF"/>
          </w:tcPr>
          <w:p w14:paraId="1D80526F">
            <w:pPr>
              <w:spacing w:before="0" w:after="0" w:line="240" w:lineRule="auto"/>
              <w:jc w:val="center"/>
              <w:rPr>
                <w:rFonts w:hint="eastAsia" w:ascii="仿宋_GB2312" w:eastAsia="仿宋_GB2312"/>
                <w:sz w:val="24"/>
              </w:rPr>
            </w:pPr>
            <w:r>
              <w:rPr>
                <w:rFonts w:hint="eastAsia" w:ascii="仿宋_GB2312" w:eastAsia="仿宋_GB2312" w:hAnsi="仿宋_GB2312"/>
                <w:b w:val="0"/>
                <w:sz w:val="24"/>
              </w:rPr>
              <w:t>2</w:t>
            </w:r>
          </w:p>
        </w:tc>
        <w:tc>
          <w:tcPr>
            <w:tcW w:w="1027" w:type="dxa"/>
            <w:gridSpan w:val="3"/>
            <w:noWrap w:val="0"/>
            <w:vAlign w:val="center"/>
            <w:shd w:fill="FFFFFF"/>
          </w:tcPr>
          <w:p w14:paraId="302FAB72">
            <w:pPr>
              <w:spacing w:before="0" w:after="0" w:line="240" w:lineRule="auto"/>
              <w:jc w:val="center"/>
              <w:rPr>
                <w:rFonts w:ascii="仿宋_GB2312" w:eastAsia="仿宋_GB2312"/>
                <w:sz w:val="24"/>
              </w:rPr>
            </w:pPr>
          </w:p>
        </w:tc>
        <w:tc>
          <w:tcPr>
            <w:tcW w:w="992" w:type="dxa"/>
            <w:gridSpan w:val="3"/>
            <w:noWrap w:val="0"/>
            <w:vAlign w:val="center"/>
            <w:shd w:fill="FFFFFF"/>
          </w:tcPr>
          <w:p w14:paraId="709F1EB8">
            <w:pPr>
              <w:spacing w:before="0" w:after="0" w:line="240" w:lineRule="auto"/>
              <w:jc w:val="center"/>
              <w:rPr>
                <w:rFonts w:ascii="仿宋_GB2312" w:hAnsi="宋体" w:eastAsia="仿宋_GB2312"/>
                <w:sz w:val="24"/>
              </w:rPr>
            </w:pPr>
          </w:p>
        </w:tc>
        <w:tc>
          <w:tcPr>
            <w:tcW w:w="883" w:type="dxa"/>
            <w:gridSpan w:val="2"/>
            <w:noWrap w:val="0"/>
            <w:vAlign w:val="center"/>
            <w:shd w:fill="FFFFFF"/>
          </w:tcPr>
          <w:p w14:paraId="42B03CDD">
            <w:pPr>
              <w:spacing w:before="0" w:after="0" w:line="240" w:lineRule="auto"/>
              <w:jc w:val="center"/>
              <w:rPr>
                <w:rFonts w:ascii="仿宋_GB2312" w:hAnsi="宋体" w:eastAsia="仿宋_GB2312"/>
                <w:sz w:val="24"/>
              </w:rPr>
            </w:pPr>
          </w:p>
        </w:tc>
        <w:tc>
          <w:tcPr>
            <w:tcW w:w="1620" w:type="dxa"/>
            <w:gridSpan w:val="4"/>
            <w:noWrap w:val="0"/>
            <w:vAlign w:val="center"/>
            <w:shd w:fill="FFFFFF"/>
          </w:tcPr>
          <w:p w14:paraId="3D80BB4D">
            <w:pPr>
              <w:spacing w:before="0" w:after="0" w:line="240" w:lineRule="auto"/>
              <w:jc w:val="center"/>
              <w:rPr>
                <w:rFonts w:ascii="仿宋_GB2312" w:hAnsi="宋体" w:eastAsia="仿宋_GB2312"/>
                <w:sz w:val="24"/>
              </w:rPr>
            </w:pPr>
          </w:p>
        </w:tc>
        <w:tc>
          <w:tcPr>
            <w:tcW w:w="1629" w:type="dxa"/>
            <w:gridSpan w:val="2"/>
            <w:noWrap w:val="0"/>
            <w:vAlign w:val="center"/>
            <w:shd w:fill="FFFFFF"/>
          </w:tcPr>
          <w:p w14:paraId="4750D6CC">
            <w:pPr>
              <w:spacing w:before="0" w:after="0" w:line="240" w:lineRule="auto"/>
              <w:jc w:val="center"/>
              <w:rPr>
                <w:rFonts w:ascii="仿宋_GB2312" w:hAnsi="宋体" w:eastAsia="仿宋_GB2312"/>
                <w:sz w:val="24"/>
              </w:rPr>
            </w:pPr>
          </w:p>
        </w:tc>
        <w:tc>
          <w:tcPr>
            <w:tcW w:w="1255" w:type="dxa"/>
            <w:gridSpan w:val="3"/>
            <w:noWrap w:val="0"/>
            <w:vAlign w:val="center"/>
            <w:shd w:fill="FFFFFF"/>
          </w:tcPr>
          <w:p w14:paraId="57586F48">
            <w:pPr>
              <w:spacing w:before="0" w:after="0" w:line="240" w:lineRule="auto"/>
              <w:jc w:val="center"/>
              <w:rPr>
                <w:rFonts w:ascii="仿宋_GB2312" w:hAnsi="宋体" w:eastAsia="仿宋_GB2312"/>
                <w:sz w:val="24"/>
              </w:rPr>
            </w:pPr>
          </w:p>
        </w:tc>
        <w:tc>
          <w:tcPr>
            <w:tcW w:w="1932" w:type="dxa"/>
            <w:gridSpan w:val="3"/>
            <w:noWrap w:val="0"/>
            <w:vAlign w:val="center"/>
            <w:shd w:fill="FFFFFF"/>
          </w:tcPr>
          <w:p w14:paraId="2FD70C00">
            <w:pPr>
              <w:spacing w:before="0" w:after="0" w:line="240" w:lineRule="auto"/>
              <w:jc w:val="center"/>
              <w:rPr>
                <w:rFonts w:ascii="仿宋_GB2312" w:hAnsi="宋体" w:eastAsia="仿宋_GB2312"/>
                <w:sz w:val="24"/>
              </w:rPr>
            </w:pPr>
          </w:p>
        </w:tc>
      </w:tr>
      <w:tr w14:paraId="6387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7" w:type="dxa"/>
            <w:vMerge w:val="continue"/>
            <w:noWrap w:val="0"/>
            <w:vAlign w:val="center"/>
          </w:tcPr>
          <w:p w14:paraId="7BD9192E">
            <w:pPr>
              <w:widowControl/>
              <w:jc w:val="left"/>
              <w:rPr>
                <w:rFonts w:ascii="仿宋_GB2312" w:eastAsia="仿宋_GB2312"/>
                <w:sz w:val="24"/>
              </w:rPr>
            </w:pPr>
          </w:p>
        </w:tc>
        <w:tc>
          <w:tcPr>
            <w:tcW w:w="9683" w:type="dxa"/>
            <w:gridSpan w:val="21"/>
            <w:noWrap w:val="0"/>
            <w:vAlign w:val="center"/>
            <w:shd w:fill="FFFFFF"/>
          </w:tcPr>
          <w:p w14:paraId="5E34CDF7">
            <w:pPr>
              <w:spacing w:before="0" w:after="0" w:line="240" w:lineRule="auto"/>
              <w:jc w:val="center"/>
              <w:rPr>
                <w:rFonts w:ascii="仿宋_GB2312" w:hAnsi="宋体" w:eastAsia="仿宋_GB2312"/>
                <w:sz w:val="24"/>
              </w:rPr>
            </w:pPr>
            <w:r>
              <w:rPr>
                <w:rFonts w:hint="eastAsia" w:ascii="仿宋_GB2312" w:hAnsi="仿宋_GB2312" w:eastAsia="仿宋_GB2312"/>
                <w:b w:val="0"/>
                <w:sz w:val="24"/>
              </w:rPr>
              <w:t>第一项目指导教师的业务特长与主要学术成果</w:t>
            </w:r>
          </w:p>
        </w:tc>
      </w:tr>
      <w:tr w14:paraId="0720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8" w:hRule="atLeast"/>
        </w:trPr>
        <w:tc>
          <w:tcPr>
            <w:tcW w:w="527" w:type="dxa"/>
            <w:vMerge w:val="continue"/>
            <w:noWrap w:val="0"/>
            <w:vAlign w:val="center"/>
          </w:tcPr>
          <w:p w14:paraId="47439B38">
            <w:pPr>
              <w:widowControl/>
              <w:jc w:val="left"/>
              <w:rPr>
                <w:rFonts w:ascii="仿宋_GB2312" w:eastAsia="仿宋_GB2312"/>
                <w:sz w:val="24"/>
              </w:rPr>
            </w:pPr>
          </w:p>
        </w:tc>
        <w:tc>
          <w:tcPr>
            <w:tcW w:w="9683" w:type="dxa"/>
            <w:gridSpan w:val="21"/>
            <w:noWrap w:val="0"/>
            <w:vAlign w:val="center"/>
            <w:shd w:fill="FFFFFF"/>
          </w:tcPr>
          <w:p w14:paraId="6BE46F15">
            <w:pPr>
              <w:spacing w:before="0" w:after="0" w:line="240" w:lineRule="auto"/>
              <w:jc w:val="left"/>
              <w:rPr>
                <w:rFonts w:ascii="仿宋_GB2312" w:hAnsi="宋体" w:eastAsia="仿宋_GB2312"/>
                <w:sz w:val="24"/>
              </w:rPr>
            </w:pPr>
            <w:r>
              <w:rPr>
                <w:rFonts w:ascii="仿宋_GB2312" w:hAnsi="仿宋_GB2312" w:eastAsia="仿宋_GB2312"/>
                <w:b w:val="0"/>
                <w:sz w:val="24"/>
              </w:rPr>
              <w:t>第一项目指导教师长期关注网络空间安全、数字图像取证、人工智能安全或相关方向，能够在研究路线把关、数据合规使用、实验设计、成果凝练和项目验收材料撰写方面提供指导。具体业务特长与主要学术成果待补充。</w:t>
            </w:r>
          </w:p>
        </w:tc>
      </w:tr>
    </w:tbl>
    <w:p w14:paraId="0DEA82B8">
      <w:pPr>
        <w:spacing w:line="240" w:lineRule="exact"/>
        <w:rPr>
          <w:rStyle w:val="6"/>
          <w:rFonts w:hint="eastAsia" w:ascii="仿宋_GB2312" w:eastAsia="仿宋_GB2312"/>
          <w:szCs w:val="21"/>
        </w:rPr>
      </w:pPr>
    </w:p>
    <w:tbl>
      <w:tblPr>
        <w:tblStyle w:val="4"/>
        <w:tblW w:w="10007"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007"/>
      </w:tblGrid>
      <w:tr w14:paraId="2C4C6F3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4997" w:hRule="atLeast"/>
          <w:jc w:val="center"/>
        </w:trPr>
        <w:tc>
          <w:tcPr>
            <w:tcW w:w="10007" w:type="dxa"/>
            <w:tcBorders>
              <w:top w:val="single" w:color="auto" w:sz="4" w:space="0"/>
              <w:bottom w:val="single" w:color="auto" w:sz="4" w:space="0"/>
            </w:tcBorders>
            <w:noWrap w:val="0"/>
            <w:vAlign w:val="center"/>
            <w:shd w:fill="FFFFFF"/>
          </w:tcPr>
          <w:p w14:paraId="37485CBF">
            <w:pPr>
              <w:spacing w:before="0" w:beforeLines="50" w:after="0" w:line="240" w:lineRule="auto"/>
              <w:jc w:val="left"/>
              <w:rPr>
                <w:rFonts w:eastAsia="仿宋"/>
                <w:szCs w:val="21"/>
              </w:rPr>
            </w:pPr>
            <w:r>
              <w:rPr>
                <w:rFonts w:ascii="仿宋_GB2312" w:hAnsi="仿宋_GB2312" w:eastAsia="仿宋_GB2312"/>
                <w:b w:val="0"/>
                <w:sz w:val="24"/>
              </w:rPr>
              <w:t>一、项目简介</w:t>
            </w:r>
          </w:p>
          <w:p>
            <w:pPr>
              <w:spacing w:before="0" w:after="0" w:line="240" w:lineRule="auto"/>
              <w:ind w:firstLine="480"/>
              <w:jc w:val="left"/>
            </w:pPr>
            <w:r>
              <w:rPr>
                <w:rFonts w:ascii="仿宋_GB2312" w:hAnsi="仿宋_GB2312" w:eastAsia="仿宋_GB2312"/>
                <w:b w:val="0"/>
                <w:sz w:val="24"/>
              </w:rPr>
              <w:t>本项目面向涉网图像取证需求，建设基于PRNU设备指纹的录入、提取、PCE比对和大规模检索平台，形成可视化任务队列、结果判定和设备指纹管理能力；预留深度伪造检测模块，支撑后续多模态真伪鉴别扩展。</w:t>
            </w:r>
          </w:p>
        </w:tc>
      </w:tr>
      <w:tr w14:paraId="7656B6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0007" w:type="dxa"/>
            <w:tcBorders>
              <w:top w:val="single" w:color="auto" w:sz="4" w:space="0"/>
              <w:bottom w:val="single" w:color="auto" w:sz="4" w:space="0"/>
            </w:tcBorders>
            <w:noWrap w:val="0"/>
            <w:vAlign w:val="center"/>
            <w:shd w:fill="FFFFFF"/>
          </w:tcPr>
          <w:p w14:paraId="1812DA2A">
            <w:pPr>
              <w:spacing w:before="0" w:beforeLines="50" w:after="0" w:line="240" w:lineRule="auto"/>
              <w:jc w:val="left"/>
              <w:rPr>
                <w:rFonts w:hint="default" w:eastAsia="仿宋_GB2312"/>
                <w:szCs w:val="21"/>
                <w:lang w:val="en-US" w:eastAsia="zh-CN"/>
              </w:rPr>
            </w:pPr>
            <w:r>
              <w:rPr>
                <w:rFonts w:ascii="仿宋_GB2312" w:hAnsi="仿宋_GB2312" w:eastAsia="仿宋_GB2312"/>
                <w:b w:val="0"/>
                <w:sz w:val="24"/>
              </w:rPr>
              <w:t>二、前期设计</w:t>
            </w:r>
          </w:p>
          <w:p>
            <w:pPr>
              <w:spacing w:before="0" w:after="0" w:line="240" w:lineRule="auto"/>
              <w:ind w:firstLine="480"/>
              <w:jc w:val="left"/>
            </w:pPr>
            <w:r>
              <w:rPr>
                <w:rFonts w:ascii="仿宋_GB2312" w:hAnsi="仿宋_GB2312" w:eastAsia="仿宋_GB2312"/>
                <w:b w:val="0"/>
                <w:sz w:val="24"/>
              </w:rPr>
              <w:t>项目总体定位为面向公安实战训练和图像来源鉴别场景的智能取证平台。现有基础已经形成PRNU指纹构建、指纹数据库比对、外来图像比对、结果判定、任务队列、设备指纹管理、Docker部署和多数据集批量导入等核心能力。后续设计在现有平台上增加大规模指纹检索服务，并预留深度伪造检测模块。</w:t>
            </w:r>
          </w:p>
          <w:p>
            <w:pPr>
              <w:spacing w:before="0" w:after="0" w:line="240" w:lineRule="auto"/>
              <w:ind w:firstLine="480"/>
              <w:jc w:val="left"/>
            </w:pPr>
            <w:r>
              <w:rPr>
                <w:rFonts w:ascii="仿宋_GB2312" w:hAnsi="仿宋_GB2312" w:eastAsia="仿宋_GB2312"/>
                <w:b w:val="0"/>
                <w:sz w:val="24"/>
              </w:rPr>
              <w:t>总体架构分为六层：数据接入层负责参考图像、待检图像和外来比对图像上传；业务应用层提供图像导入、PRNU提取、指纹比对、结果判定和指纹管理页面；后端服务层采用API接口、任务队列和异步Worker组织计算任务；算法处理层完成图像中心裁剪、噪声残差提取、PRNU聚合、PCE/NCC计算和阈值判定；数据与索引层保存设备信息、任务记录、参考图像、指纹文件和检索索引；扩展检测层预留深度伪造检测任务入口、模型推理服务和结果融合接口。</w:t>
            </w:r>
          </w:p>
          <w:p>
            <w:pPr>
              <w:spacing w:before="0" w:after="0" w:line="240" w:lineRule="auto"/>
              <w:ind w:firstLine="480"/>
              <w:jc w:val="left"/>
            </w:pPr>
            <w:r>
              <w:rPr>
                <w:rFonts w:ascii="仿宋_GB2312" w:hAnsi="仿宋_GB2312" w:eastAsia="仿宋_GB2312"/>
                <w:b w:val="0"/>
                <w:sz w:val="24"/>
              </w:rPr>
              <w:t>系统架构可概括为：用户浏览器→前端工作台→后端API→任务队列→PRNU Worker/检索 Worker/深伪检测 Worker→PostgreSQL、对象存储与指纹索引库→结果判定与报告输出。该架构依据是PRNU计算耗时较长且需要异步处理，设备指纹库和比对结果需要可追溯存储，平台演示与实战训练需要清晰的任务流和可解释结论。</w:t>
            </w:r>
          </w:p>
          <w:p>
            <w:pPr>
              <w:spacing w:before="0" w:after="0" w:line="240" w:lineRule="auto"/>
              <w:ind w:firstLine="480"/>
              <w:jc w:val="left"/>
            </w:pPr>
            <w:r>
              <w:rPr>
                <w:rFonts w:ascii="仿宋_GB2312" w:hAnsi="仿宋_GB2312" w:eastAsia="仿宋_GB2312"/>
                <w:b w:val="0"/>
                <w:sz w:val="24"/>
              </w:rPr>
              <w:t>PRNU设备指纹构建模块以设备为单位录入品牌、型号、MAC地址和备注，系统自动生成设备名称。参考图像经过尺寸校验和1024×1024中心裁剪后进入指纹构建流程，禁止通过resize改变图像纹理统计特征。指纹构建结果与设备信息绑定，支持查看、修改、删除和参考图像重构。</w:t>
            </w:r>
          </w:p>
          <w:p>
            <w:pPr>
              <w:spacing w:before="0" w:after="0" w:line="240" w:lineRule="auto"/>
              <w:ind w:firstLine="480"/>
              <w:jc w:val="left"/>
            </w:pPr>
            <w:r>
              <w:rPr>
                <w:rFonts w:ascii="仿宋_GB2312" w:hAnsi="仿宋_GB2312" w:eastAsia="仿宋_GB2312"/>
                <w:b w:val="0"/>
                <w:sz w:val="24"/>
              </w:rPr>
              <w:t>指纹比对模块分为指纹数据库比对和外来图像比对。数据库比对中，用户上传待检图像，后端提取查询指纹后与库内设备指纹进行PCE比对；超过阈值时输出倾向认定设备指纹与待检图像同源，未超过阈值时输出库中未检索到匹配设备并展示最高得分候选。外来图像比对中，用户上传图像A和图像B，系统提取两张图像的PRNU特征并进行单图PCE比对。</w:t>
            </w:r>
          </w:p>
          <w:p>
            <w:pPr>
              <w:spacing w:before="0" w:after="0" w:line="240" w:lineRule="auto"/>
              <w:ind w:firstLine="480"/>
              <w:jc w:val="left"/>
            </w:pPr>
            <w:r>
              <w:rPr>
                <w:rFonts w:ascii="仿宋_GB2312" w:hAnsi="仿宋_GB2312" w:eastAsia="仿宋_GB2312"/>
                <w:b w:val="0"/>
                <w:sz w:val="24"/>
              </w:rPr>
              <w:t>大规模指纹检索模块在精确PCE比对之前增加候选召回与排序机制。设计思路为“粗检索召回、精比对复核、阈值判定输出”：首先从PRNU指纹中抽取稳定频域/块级统计描述子，建立按设备、分辨率、品牌型号和特征向量组织的索引；其次采用近似最近邻、局部敏感哈希或产品量化等方法快速召回Top-K候选；最后对候选集合执行完整PCE计算与可解释排序。该模块能够避免库规模增大后对所有指纹逐一精确比对带来的耗时问题。</w:t>
            </w:r>
          </w:p>
          <w:p>
            <w:pPr>
              <w:spacing w:before="0" w:after="0" w:line="240" w:lineRule="auto"/>
              <w:ind w:firstLine="480"/>
              <w:jc w:val="left"/>
            </w:pPr>
            <w:r>
              <w:rPr>
                <w:rFonts w:ascii="仿宋_GB2312" w:hAnsi="仿宋_GB2312" w:eastAsia="仿宋_GB2312"/>
                <w:b w:val="0"/>
                <w:sz w:val="24"/>
              </w:rPr>
              <w:t>深度伪造检测模块作为预留模块，当前仅设计入口和任务接口，具体检测模型、训练数据、指标体系和结果融合策略待后续补充。预期与PRNU结论形成互补：PRNU侧重设备来源一致性，深伪检测侧重图像或视频内容是否存在生成、换脸、篡改或合成迹象。</w:t>
            </w:r>
          </w:p>
        </w:tc>
      </w:tr>
      <w:tr w14:paraId="59E0C48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12051" w:hRule="atLeast"/>
          <w:jc w:val="center"/>
        </w:trPr>
        <w:tc>
          <w:tcPr>
            <w:tcW w:w="10007" w:type="dxa"/>
            <w:tcBorders>
              <w:top w:val="single" w:color="auto" w:sz="4" w:space="0"/>
            </w:tcBorders>
            <w:noWrap w:val="0"/>
            <w:vAlign w:val="center"/>
            <w:shd w:fill="FFFFFF"/>
          </w:tcPr>
          <w:p w14:paraId="364B5409">
            <w:pPr>
              <w:spacing w:before="0" w:after="0" w:line="240" w:lineRule="auto"/>
              <w:jc w:val="left"/>
              <w:rPr>
                <w:rFonts w:ascii="仿宋_GB2312" w:eastAsia="仿宋_GB2312"/>
                <w:sz w:val="24"/>
              </w:rPr>
            </w:pPr>
            <w:r>
              <w:rPr>
                <w:rFonts w:ascii="仿宋_GB2312" w:hAnsi="仿宋_GB2312" w:eastAsia="仿宋_GB2312"/>
                <w:b w:val="0"/>
                <w:sz w:val="24"/>
              </w:rPr>
              <w:t>系统架构图（文字示意）</w:t>
            </w:r>
          </w:p>
          <w:p>
            <w:pPr>
              <w:spacing w:before="0" w:after="0" w:line="240" w:lineRule="auto"/>
              <w:ind w:firstLine="480"/>
              <w:jc w:val="left"/>
            </w:pPr>
            <w:r>
              <w:rPr>
                <w:rFonts w:ascii="仿宋_GB2312" w:hAnsi="仿宋_GB2312" w:eastAsia="仿宋_GB2312"/>
                <w:b w:val="0"/>
                <w:sz w:val="24"/>
              </w:rPr>
              <w:t>用户端：浏览器上传参考图像、待检图像和外来比对图像。</w:t>
            </w:r>
          </w:p>
          <w:p>
            <w:pPr>
              <w:spacing w:before="0" w:after="0" w:line="240" w:lineRule="auto"/>
              <w:ind w:firstLine="480"/>
              <w:jc w:val="left"/>
            </w:pPr>
            <w:r>
              <w:rPr>
                <w:rFonts w:ascii="仿宋_GB2312" w:hAnsi="仿宋_GB2312" w:eastAsia="仿宋_GB2312"/>
                <w:b w:val="0"/>
                <w:sz w:val="24"/>
              </w:rPr>
              <w:t>业务层：图像导入、PRNU提取、指纹比对、结果判定、设备指纹管理、大规模检索、深伪检测占位。</w:t>
            </w:r>
          </w:p>
          <w:p>
            <w:pPr>
              <w:spacing w:before="0" w:after="0" w:line="240" w:lineRule="auto"/>
              <w:ind w:firstLine="480"/>
              <w:jc w:val="left"/>
            </w:pPr>
            <w:r>
              <w:rPr>
                <w:rFonts w:ascii="仿宋_GB2312" w:hAnsi="仿宋_GB2312" w:eastAsia="仿宋_GB2312"/>
                <w:b w:val="0"/>
                <w:sz w:val="24"/>
              </w:rPr>
              <w:t>服务层：前端工作台→后端API→任务队列→PRNU Worker/检索 Worker/深伪检测 Worker。</w:t>
            </w:r>
          </w:p>
          <w:p>
            <w:pPr>
              <w:spacing w:before="0" w:after="0" w:line="240" w:lineRule="auto"/>
              <w:ind w:firstLine="480"/>
              <w:jc w:val="left"/>
            </w:pPr>
            <w:r>
              <w:rPr>
                <w:rFonts w:ascii="仿宋_GB2312" w:hAnsi="仿宋_GB2312" w:eastAsia="仿宋_GB2312"/>
                <w:b w:val="0"/>
                <w:sz w:val="24"/>
              </w:rPr>
              <w:t>算法层：中心裁剪与质量校验→噪声残差提取→设备PRNU聚合→粗检索召回→PCE精确复核→阈值判定。</w:t>
            </w:r>
          </w:p>
          <w:p>
            <w:pPr>
              <w:spacing w:before="0" w:after="0" w:line="240" w:lineRule="auto"/>
              <w:ind w:firstLine="480"/>
              <w:jc w:val="left"/>
            </w:pPr>
            <w:r>
              <w:rPr>
                <w:rFonts w:ascii="仿宋_GB2312" w:hAnsi="仿宋_GB2312" w:eastAsia="仿宋_GB2312"/>
                <w:b w:val="0"/>
                <w:sz w:val="24"/>
              </w:rPr>
              <w:t>数据层：PostgreSQL保存设备、任务和结果；对象存储保存原始图像和指纹文件；检索索引保存指纹描述子和候选召回结构。</w:t>
            </w:r>
          </w:p>
        </w:tc>
      </w:tr>
      <w:tr w14:paraId="2E8E03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13532" w:hRule="atLeast"/>
          <w:jc w:val="center"/>
        </w:trPr>
        <w:tc>
          <w:tcPr>
            <w:tcW w:w="10007" w:type="dxa"/>
            <w:tcBorders>
              <w:bottom w:val="single" w:color="auto" w:sz="4" w:space="0"/>
            </w:tcBorders>
            <w:noWrap w:val="0"/>
            <w:vAlign w:val="center"/>
            <w:shd w:fill="FFFFFF"/>
          </w:tcPr>
          <w:p w14:paraId="65A511B8">
            <w:pPr>
              <w:spacing w:before="0" w:beforeLines="50" w:after="0" w:line="240" w:lineRule="auto"/>
              <w:jc w:val="left"/>
              <w:rPr>
                <w:rFonts w:eastAsia="仿宋"/>
                <w:szCs w:val="21"/>
              </w:rPr>
            </w:pPr>
            <w:r>
              <w:rPr>
                <w:rFonts w:ascii="仿宋_GB2312" w:hAnsi="仿宋_GB2312" w:eastAsia="仿宋_GB2312"/>
                <w:b w:val="0"/>
                <w:sz w:val="24"/>
              </w:rPr>
              <w:t>三、项目实施方案及进度安排</w:t>
            </w:r>
          </w:p>
          <w:p>
            <w:pPr>
              <w:spacing w:before="0" w:after="0" w:line="240" w:lineRule="auto"/>
              <w:ind w:firstLine="480"/>
              <w:jc w:val="left"/>
            </w:pPr>
            <w:r>
              <w:rPr>
                <w:rFonts w:ascii="仿宋_GB2312" w:hAnsi="仿宋_GB2312" w:eastAsia="仿宋_GB2312"/>
                <w:b w:val="0"/>
                <w:sz w:val="24"/>
              </w:rPr>
              <w:t>实施方法上，项目采用工程实现与实验评测相结合的路线。工程部分基于现有Web平台继续迭代，采用前端工作台、后端API、异步任务队列、关系数据库、对象存储和算法Worker的组合方式；算法部分围绕PRNU提取、PCE匹配、候选召回和检索精排开展验证；评测部分使用公开数据集和自建测试样例检验指纹构建成功率、检索召回率、比对准确性和任务处理效率。</w:t>
            </w:r>
          </w:p>
          <w:p>
            <w:pPr>
              <w:spacing w:before="0" w:after="0" w:line="240" w:lineRule="auto"/>
              <w:ind w:firstLine="480"/>
              <w:jc w:val="left"/>
            </w:pPr>
            <w:r>
              <w:rPr>
                <w:rFonts w:ascii="仿宋_GB2312" w:hAnsi="仿宋_GB2312" w:eastAsia="仿宋_GB2312"/>
                <w:b w:val="0"/>
                <w:sz w:val="24"/>
              </w:rPr>
              <w:t>研究范围包括四类核心问题：一是图像导入与设备指纹构建的规范化流程；二是数据库比对和外来图像比对的统一任务管理；三是面向规模化设备指纹库的快速候选检索与精确PCE复核；四是深度伪造检测模块的接口预留与后续扩展设计。项目暂不承诺完成深度伪造检测模型训练，仅保留模块位置、数据结构和调用接口。</w:t>
            </w:r>
          </w:p>
          <w:p>
            <w:pPr>
              <w:spacing w:before="0" w:after="0" w:line="240" w:lineRule="auto"/>
              <w:ind w:firstLine="480"/>
              <w:jc w:val="left"/>
            </w:pPr>
            <w:r>
              <w:rPr>
                <w:rFonts w:ascii="仿宋_GB2312" w:hAnsi="仿宋_GB2312" w:eastAsia="仿宋_GB2312"/>
                <w:b w:val="0"/>
                <w:sz w:val="24"/>
              </w:rPr>
              <w:t>资源支撑方面，项目已具备Python PRNU基础代码、Docker化Web工程、PostgreSQL/Redis/对象存储环境、前端可视化界面，以及FloreView、FODB、VISION等数据集的批量导入脚本和实验基础。后续需要补充服务器部署环境、检索索引库或向量检索组件、测试样例集、演示视频录制环境和技术文档模板。</w:t>
            </w:r>
          </w:p>
          <w:p>
            <w:pPr>
              <w:spacing w:before="0" w:after="0" w:line="240" w:lineRule="auto"/>
              <w:ind w:firstLine="480"/>
              <w:jc w:val="left"/>
            </w:pPr>
            <w:r>
              <w:rPr>
                <w:rFonts w:ascii="仿宋_GB2312" w:hAnsi="仿宋_GB2312" w:eastAsia="仿宋_GB2312"/>
                <w:b w:val="0"/>
                <w:sz w:val="24"/>
              </w:rPr>
              <w:t>团队分工拟定如下：负责人负责总体方案、后端接口、任务队列和系统集成；成员二负责PRNU算法联调、大规模指纹检索索引和召回排序实验；成员三负责前端页面、任务列表、结果弹窗和交互测试；成员四负责服务器部署、数据集整理、测试报告、使用手册和演示视频。具体姓名、学号和专业信息待申报前补充。</w:t>
            </w:r>
          </w:p>
          <w:p>
            <w:pPr>
              <w:spacing w:before="0" w:after="0" w:line="240" w:lineRule="auto"/>
              <w:ind w:firstLine="480"/>
              <w:jc w:val="left"/>
            </w:pPr>
            <w:r>
              <w:rPr>
                <w:rFonts w:ascii="仿宋_GB2312" w:hAnsi="仿宋_GB2312" w:eastAsia="仿宋_GB2312"/>
                <w:b w:val="0"/>
                <w:sz w:val="24"/>
              </w:rPr>
              <w:t>2026年7月至8月：完成需求分析、现有代码整理、数据库结构确认和项目申报材料完善，形成项目设计说明。2026年9月至10月：完善PRNU建库、比对、任务队列、结果判定和设备指纹管理功能，形成可运行平台原型。2026年11月至12月：设计并实现大规模指纹检索模块，完成特征描述子、索引构建、Top-K召回和PCE精排联调。2027年1月：预留深度伪造检测模块入口、任务类型、结果字段和页面占位，明确待写模型方案。2027年2月至3月：完成系统联调、数据集测试、部署脚本、异常处理和性能优化。2027年4月：整理演示视频、部署说明、使用手册、核心代码和技术文档，准备结项验收。</w:t>
            </w:r>
          </w:p>
        </w:tc>
      </w:tr>
      <w:tr w14:paraId="47522F3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4287" w:hRule="atLeast"/>
          <w:jc w:val="center"/>
        </w:trPr>
        <w:tc>
          <w:tcPr>
            <w:tcW w:w="10007" w:type="dxa"/>
            <w:tcBorders>
              <w:top w:val="single" w:color="auto" w:sz="4" w:space="0"/>
              <w:bottom w:val="single" w:color="auto" w:sz="4" w:space="0"/>
            </w:tcBorders>
            <w:noWrap w:val="0"/>
            <w:vAlign w:val="center"/>
            <w:shd w:fill="FFFFFF"/>
          </w:tcPr>
          <w:p w14:paraId="0B959066">
            <w:pPr>
              <w:numPr>
                <w:ilvl w:val="0"/>
                <w:numId w:val="0"/>
              </w:numPr>
              <w:spacing w:before="0" w:beforeLines="50" w:after="0" w:line="240" w:lineRule="auto"/>
              <w:jc w:val="left"/>
              <w:rPr>
                <w:rFonts w:hint="eastAsia" w:ascii="仿宋_GB2312" w:eastAsia="仿宋_GB2312"/>
                <w:b/>
                <w:sz w:val="24"/>
                <w:lang w:val="en-US" w:eastAsia="zh-CN"/>
              </w:rPr>
            </w:pPr>
            <w:r>
              <w:rPr>
                <w:rFonts w:ascii="仿宋_GB2312" w:hAnsi="仿宋_GB2312" w:eastAsia="仿宋_GB2312"/>
                <w:b w:val="0"/>
                <w:sz w:val="24"/>
              </w:rPr>
              <w:t>四、特色与创新性</w:t>
            </w:r>
          </w:p>
          <w:p>
            <w:pPr>
              <w:spacing w:before="0" w:after="0" w:line="240" w:lineRule="auto"/>
              <w:ind w:firstLine="480"/>
              <w:jc w:val="left"/>
            </w:pPr>
            <w:r>
              <w:rPr>
                <w:rFonts w:ascii="仿宋_GB2312" w:hAnsi="仿宋_GB2312" w:eastAsia="仿宋_GB2312"/>
                <w:b w:val="0"/>
                <w:sz w:val="24"/>
              </w:rPr>
              <w:t>项目特色首先体现在将PRNU设备指纹取证流程做成完整Web平台，而不是停留在离线脚本层面。平台围绕图像导入、PRNU提取、指纹比对、结果判定和设备指纹管理组织功能模块，能够直观展示任务流、候选结果、设备信息和PCE/NCC指标，适合科研展示、教学训练和小规模实战验证。</w:t>
            </w:r>
          </w:p>
          <w:p>
            <w:pPr>
              <w:spacing w:before="0" w:after="0" w:line="240" w:lineRule="auto"/>
              <w:ind w:firstLine="480"/>
              <w:jc w:val="left"/>
            </w:pPr>
            <w:r>
              <w:rPr>
                <w:rFonts w:ascii="仿宋_GB2312" w:hAnsi="仿宋_GB2312" w:eastAsia="仿宋_GB2312"/>
                <w:b w:val="0"/>
                <w:sz w:val="24"/>
              </w:rPr>
              <w:t>第二，项目强调面向规模化指纹库的检索能力。传统做法通常对查询图像与库内所有设备指纹逐一进行精确PCE比对，当设备规模上升时计算成本快速增加。本项目拟引入粗召回与精复核结合的检索架构，通过特征索引快速缩小候选范围，再对候选执行完整PCE计算，从而兼顾速度和判定可靠性。</w:t>
            </w:r>
          </w:p>
          <w:p>
            <w:pPr>
              <w:spacing w:before="0" w:after="0" w:line="240" w:lineRule="auto"/>
              <w:ind w:firstLine="480"/>
              <w:jc w:val="left"/>
            </w:pPr>
            <w:r>
              <w:rPr>
                <w:rFonts w:ascii="仿宋_GB2312" w:hAnsi="仿宋_GB2312" w:eastAsia="仿宋_GB2312"/>
                <w:b w:val="0"/>
                <w:sz w:val="24"/>
              </w:rPr>
              <w:t>第三，项目保留取证可解释性。比对结论不只输出同源或不同源，还展示设备名称、品牌型号、MAC地址、指纹编号、参考图像数量、PCE和NCC等信息，便于复核证据链和定位误判风险。未达到阈值时只展示最高得分候选，避免把所有低分候选误解为有效匹配。</w:t>
            </w:r>
          </w:p>
          <w:p>
            <w:pPr>
              <w:spacing w:before="0" w:after="0" w:line="240" w:lineRule="auto"/>
              <w:ind w:firstLine="480"/>
              <w:jc w:val="left"/>
            </w:pPr>
            <w:r>
              <w:rPr>
                <w:rFonts w:ascii="仿宋_GB2312" w:hAnsi="仿宋_GB2312" w:eastAsia="仿宋_GB2312"/>
                <w:b w:val="0"/>
                <w:sz w:val="24"/>
              </w:rPr>
              <w:t>第四，项目在工程上支持异步任务队列和可部署架构。PRNU建库与比对属于耗时任务，采用任务队列和Worker处理可以避免前端阻塞，也便于后续扩展GPU推理或独立检索服务。Docker化部署方式有利于在实验室服务器、演示环境和后续云服务器之间迁移。</w:t>
            </w:r>
          </w:p>
          <w:p>
            <w:pPr>
              <w:spacing w:before="0" w:after="0" w:line="240" w:lineRule="auto"/>
              <w:ind w:firstLine="480"/>
              <w:jc w:val="left"/>
            </w:pPr>
            <w:r>
              <w:rPr>
                <w:rFonts w:ascii="仿宋_GB2312" w:hAnsi="仿宋_GB2312" w:eastAsia="仿宋_GB2312"/>
                <w:b w:val="0"/>
                <w:sz w:val="24"/>
              </w:rPr>
              <w:t>第五，项目预留深度伪造检测模块，形成“设备来源一致性鉴别+内容真实性检测”的扩展方向。PRNU解决图像是否倾向来自某设备的问题，深伪检测关注内容是否被生成或篡改，两者结合具有较强的数字取证应用价值。该模块当前作为待写占位，不在本阶段承诺完整模型效果。</w:t>
            </w:r>
          </w:p>
        </w:tc>
      </w:tr>
      <w:tr w14:paraId="7DFB76B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9024" w:hRule="atLeast"/>
          <w:jc w:val="center"/>
        </w:trPr>
        <w:tc>
          <w:tcPr>
            <w:tcW w:w="10007" w:type="dxa"/>
            <w:tcBorders>
              <w:top w:val="single" w:color="auto" w:sz="4" w:space="0"/>
              <w:bottom w:val="single" w:color="auto" w:sz="4" w:space="0"/>
            </w:tcBorders>
            <w:noWrap w:val="0"/>
            <w:vAlign w:val="center"/>
            <w:shd w:fill="FFFFFF"/>
          </w:tcPr>
          <w:p w14:paraId="54AC04EF">
            <w:pPr>
              <w:spacing w:before="0" w:beforeLines="50" w:after="0" w:line="240" w:lineRule="auto"/>
              <w:jc w:val="left"/>
              <w:rPr>
                <w:rFonts w:hint="default" w:eastAsia="仿宋_GB2312"/>
                <w:lang w:val="en-US" w:eastAsia="zh-CN"/>
              </w:rPr>
            </w:pPr>
            <w:r>
              <w:rPr>
                <w:rFonts w:ascii="仿宋_GB2312" w:hAnsi="仿宋_GB2312" w:eastAsia="仿宋_GB2312"/>
                <w:b w:val="0"/>
                <w:sz w:val="24"/>
              </w:rPr>
              <w:t>五、最终成果与项目交付</w:t>
            </w:r>
          </w:p>
          <w:p>
            <w:pPr>
              <w:spacing w:before="0" w:after="0" w:line="240" w:lineRule="auto"/>
              <w:ind w:firstLine="480"/>
              <w:jc w:val="left"/>
            </w:pPr>
            <w:r>
              <w:rPr>
                <w:rFonts w:ascii="仿宋_GB2312" w:hAnsi="仿宋_GB2312" w:eastAsia="仿宋_GB2312"/>
                <w:b w:val="0"/>
                <w:sz w:val="24"/>
              </w:rPr>
              <w:t>最终成果为“基于PRNU设备指纹与深度伪造检测的智能取证与大规模检索平台”。系统应具备可运行、可演示、可部署的软件形态，至少包含图像导入、设备指纹构建、指纹数据库比对、外来图像比对、结果判定、设备指纹管理、任务队列、数据统计和大规模指纹检索原型能力。</w:t>
            </w:r>
          </w:p>
          <w:p>
            <w:pPr>
              <w:spacing w:before="0" w:after="0" w:line="240" w:lineRule="auto"/>
              <w:ind w:firstLine="480"/>
              <w:jc w:val="left"/>
            </w:pPr>
            <w:r>
              <w:rPr>
                <w:rFonts w:ascii="仿宋_GB2312" w:hAnsi="仿宋_GB2312" w:eastAsia="仿宋_GB2312"/>
                <w:b w:val="0"/>
                <w:sz w:val="24"/>
              </w:rPr>
              <w:t>项目交付物包括：一是Web平台源代码和核心算法代码；二是Docker部署说明、环境变量说明和服务器部署建议；三是用户使用手册，覆盖设备录入、图像上传、指纹构建、任务查看、结果判定和设备管理流程；四是技术文档，说明PRNU处理流程、PCE阈值、指纹库结构、大规模检索设计和深伪模块预留接口；五是系统演示视频，展示从设备指纹录入到查询比对和结果查看的完整链路。</w:t>
            </w:r>
          </w:p>
          <w:p>
            <w:pPr>
              <w:spacing w:before="0" w:after="0" w:line="240" w:lineRule="auto"/>
              <w:ind w:firstLine="480"/>
              <w:jc w:val="left"/>
            </w:pPr>
            <w:r>
              <w:rPr>
                <w:rFonts w:ascii="仿宋_GB2312" w:hAnsi="仿宋_GB2312" w:eastAsia="仿宋_GB2312"/>
                <w:b w:val="0"/>
                <w:sz w:val="24"/>
              </w:rPr>
              <w:t>验收时计划展示三类场景：设备指纹库构建演示、待检图像数据库检索演示、外来图像比对演示。大规模检索模块展示索引构建、候选召回和精确复核过程。深度伪造检测模块展示页面入口、任务占位和后续模型接入说明，具体检测模型与指标待后续研究阶段补充。</w:t>
            </w:r>
          </w:p>
        </w:tc>
      </w:tr>
    </w:tbl>
    <w:p w14:paraId="000CA566">
      <w:pPr>
        <w:spacing w:line="360" w:lineRule="auto"/>
        <w:rPr>
          <w:rFonts w:hint="eastAsia" w:ascii="仿宋_GB2312" w:eastAsia="仿宋_GB2312"/>
          <w:sz w:val="24"/>
          <w:szCs w:val="24"/>
        </w:rPr>
      </w:pPr>
      <w:r>
        <w:rPr>
          <w:rFonts w:ascii="仿宋_GB2312" w:eastAsia="仿宋_GB2312"/>
          <w:sz w:val="24"/>
          <w:szCs w:val="24"/>
        </w:rPr>
        <w:t xml:space="preserve"> </w:t>
      </w:r>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33FF">
    <w:pPr>
      <w:pStyle w:val="2"/>
      <w:ind w:right="360"/>
      <w:jc w:val="center"/>
      <w:rPr>
        <w:rFonts w:hint="eastAsia"/>
        <w:sz w:val="28"/>
        <w:szCs w:val="28"/>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r>
      <w:rPr>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ACF8">
    <w:pPr>
      <w:pStyle w:val="2"/>
      <w:framePr w:wrap="around" w:vAnchor="text" w:hAnchor="margin" w:xAlign="right" w:y="1"/>
      <w:rPr>
        <w:rStyle w:val="6"/>
      </w:rPr>
    </w:pPr>
    <w:r>
      <w:fldChar w:fldCharType="begin"/>
    </w:r>
    <w:r>
      <w:rPr>
        <w:rStyle w:val="6"/>
      </w:rPr>
      <w:instrText xml:space="preserve">PAGE  </w:instrText>
    </w:r>
    <w:r>
      <w:fldChar w:fldCharType="end"/>
    </w:r>
  </w:p>
  <w:p w14:paraId="2334A99D">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B953AB"/>
    <w:multiLevelType w:val="singleLevel"/>
    <w:tmpl w:val="6AB953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2B0"/>
    <w:rsid w:val="00073EB3"/>
    <w:rsid w:val="00085158"/>
    <w:rsid w:val="000D57B2"/>
    <w:rsid w:val="000F35CD"/>
    <w:rsid w:val="001017ED"/>
    <w:rsid w:val="001133E7"/>
    <w:rsid w:val="00147C83"/>
    <w:rsid w:val="00147EB2"/>
    <w:rsid w:val="001E0086"/>
    <w:rsid w:val="001E4EE7"/>
    <w:rsid w:val="002221D0"/>
    <w:rsid w:val="00227A82"/>
    <w:rsid w:val="002349E2"/>
    <w:rsid w:val="0024787A"/>
    <w:rsid w:val="0027332C"/>
    <w:rsid w:val="002F1337"/>
    <w:rsid w:val="00323D56"/>
    <w:rsid w:val="003356FA"/>
    <w:rsid w:val="0035457F"/>
    <w:rsid w:val="00355CA7"/>
    <w:rsid w:val="00356E65"/>
    <w:rsid w:val="0037248E"/>
    <w:rsid w:val="00372C93"/>
    <w:rsid w:val="003E2627"/>
    <w:rsid w:val="003E47E7"/>
    <w:rsid w:val="003E6198"/>
    <w:rsid w:val="003E6429"/>
    <w:rsid w:val="00440E96"/>
    <w:rsid w:val="004512E7"/>
    <w:rsid w:val="0046553E"/>
    <w:rsid w:val="00480F4B"/>
    <w:rsid w:val="004C15D5"/>
    <w:rsid w:val="00542210"/>
    <w:rsid w:val="00592914"/>
    <w:rsid w:val="005C7020"/>
    <w:rsid w:val="005D4075"/>
    <w:rsid w:val="005E0045"/>
    <w:rsid w:val="006152DA"/>
    <w:rsid w:val="00652750"/>
    <w:rsid w:val="00655518"/>
    <w:rsid w:val="00657369"/>
    <w:rsid w:val="00691286"/>
    <w:rsid w:val="006B0A76"/>
    <w:rsid w:val="00721E59"/>
    <w:rsid w:val="007327B8"/>
    <w:rsid w:val="007750F9"/>
    <w:rsid w:val="00775CD3"/>
    <w:rsid w:val="00783B7F"/>
    <w:rsid w:val="007A35F9"/>
    <w:rsid w:val="007B7E24"/>
    <w:rsid w:val="007F4908"/>
    <w:rsid w:val="00827852"/>
    <w:rsid w:val="00847406"/>
    <w:rsid w:val="00867B88"/>
    <w:rsid w:val="00875056"/>
    <w:rsid w:val="00876C08"/>
    <w:rsid w:val="00890378"/>
    <w:rsid w:val="008B1120"/>
    <w:rsid w:val="008D283B"/>
    <w:rsid w:val="008F27F3"/>
    <w:rsid w:val="009657A3"/>
    <w:rsid w:val="009777D6"/>
    <w:rsid w:val="00985522"/>
    <w:rsid w:val="009952B0"/>
    <w:rsid w:val="009C2864"/>
    <w:rsid w:val="009C31C9"/>
    <w:rsid w:val="00A4756B"/>
    <w:rsid w:val="00A5287E"/>
    <w:rsid w:val="00A64A5F"/>
    <w:rsid w:val="00A8168C"/>
    <w:rsid w:val="00AC1B34"/>
    <w:rsid w:val="00B010C5"/>
    <w:rsid w:val="00B13420"/>
    <w:rsid w:val="00B13666"/>
    <w:rsid w:val="00B93EE2"/>
    <w:rsid w:val="00BE3983"/>
    <w:rsid w:val="00C01A00"/>
    <w:rsid w:val="00C5613D"/>
    <w:rsid w:val="00C56959"/>
    <w:rsid w:val="00C648D4"/>
    <w:rsid w:val="00C85C88"/>
    <w:rsid w:val="00C87ED3"/>
    <w:rsid w:val="00C97A0D"/>
    <w:rsid w:val="00CA6235"/>
    <w:rsid w:val="00CB42A9"/>
    <w:rsid w:val="00D15066"/>
    <w:rsid w:val="00D162F9"/>
    <w:rsid w:val="00D66CC4"/>
    <w:rsid w:val="00D7709C"/>
    <w:rsid w:val="00D83FCE"/>
    <w:rsid w:val="00DC713D"/>
    <w:rsid w:val="00DD5492"/>
    <w:rsid w:val="00DE7454"/>
    <w:rsid w:val="00E10B3B"/>
    <w:rsid w:val="00E4180A"/>
    <w:rsid w:val="00E66839"/>
    <w:rsid w:val="00E745DB"/>
    <w:rsid w:val="00E76197"/>
    <w:rsid w:val="00EF4FFD"/>
    <w:rsid w:val="00F00710"/>
    <w:rsid w:val="00F831CA"/>
    <w:rsid w:val="00FC03CA"/>
    <w:rsid w:val="00FD3F69"/>
    <w:rsid w:val="00FE00C2"/>
    <w:rsid w:val="0B980BE5"/>
    <w:rsid w:val="0CAB23A0"/>
    <w:rsid w:val="11712D81"/>
    <w:rsid w:val="176E233E"/>
    <w:rsid w:val="1F7808BB"/>
    <w:rsid w:val="21C87282"/>
    <w:rsid w:val="301601D2"/>
    <w:rsid w:val="37121A84"/>
    <w:rsid w:val="39194F43"/>
    <w:rsid w:val="3A810198"/>
    <w:rsid w:val="3B663C30"/>
    <w:rsid w:val="3EEB63DA"/>
    <w:rsid w:val="43364ADE"/>
    <w:rsid w:val="439A1235"/>
    <w:rsid w:val="45483EFD"/>
    <w:rsid w:val="47691565"/>
    <w:rsid w:val="4A3C6604"/>
    <w:rsid w:val="54BB54BF"/>
    <w:rsid w:val="55577159"/>
    <w:rsid w:val="56325BFA"/>
    <w:rsid w:val="57B8163E"/>
    <w:rsid w:val="5D33037F"/>
    <w:rsid w:val="612918C7"/>
    <w:rsid w:val="620A7C6E"/>
    <w:rsid w:val="62F45876"/>
    <w:rsid w:val="635E45D8"/>
    <w:rsid w:val="64C03B57"/>
    <w:rsid w:val="681563F3"/>
    <w:rsid w:val="6DCC340E"/>
    <w:rsid w:val="6ED62983"/>
    <w:rsid w:val="6FC46CBD"/>
    <w:rsid w:val="70836059"/>
    <w:rsid w:val="73E81220"/>
    <w:rsid w:val="78341B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qFormat="1" w:unhideWhenUsed="0" w:uiPriority="0"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 w:type="paragraph" w:customStyle="1" w:styleId="7">
    <w:name w:val=" Char"/>
    <w:qFormat/>
    <w:uiPriority w:val="0"/>
    <w:pPr>
      <w:keepNext/>
      <w:keepLines/>
      <w:spacing w:before="240" w:after="240"/>
      <w:outlineLvl w:val="7"/>
    </w:pPr>
    <w:rPr>
      <w:rFonts w:ascii="Arial" w:hAnsi="Arial" w:eastAsia="黑体" w:cs="Arial"/>
      <w:sz w:val="21"/>
      <w:szCs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1251</Words>
  <Characters>1323</Characters>
  <Lines>11</Lines>
  <Paragraphs>3</Paragraphs>
  <TotalTime>26</TotalTime>
  <ScaleCrop>false</ScaleCrop>
  <LinksUpToDate>false</LinksUpToDate>
  <CharactersWithSpaces>1457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2012-04-10T01:46:00Z</dcterms:created>
  <dc:creator>微软用户</dc:creator>
  <cp:lastModifiedBy>Saxon</cp:lastModifiedBy>
  <dcterms:modified xsi:type="dcterms:W3CDTF">2026-06-02T12:42:53Z</dcterms:modified>
  <dc:title>项目编号：         </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4DD7CD3592F74C2E8E5BF1E90DC15DE5_13</vt:lpwstr>
  </property>
  <property fmtid="{D5CDD505-2E9C-101B-9397-08002B2CF9AE}" pid="4" name="KSOTemplateDocerSaveRecord">
    <vt:lpwstr>eyJoZGlkIjoiMjMyOWZhYmQwNDBiYjI5OTQ0NDQzMGU0OTU2NTI3Y2EiLCJ1c2VySWQiOiIxNDYxNjY1NSJ9</vt:lpwstr>
  </property>
</Properties>
</file>