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ntrato-de-prestação-de-serviços"/>
    <w:p>
      <w:pPr>
        <w:pStyle w:val="Heading1"/>
      </w:pPr>
      <w:r>
        <w:t xml:space="preserve">CONTRATO DE PRESTAÇÃO DE SERVIÇOS</w:t>
      </w:r>
    </w:p>
    <w:bookmarkStart w:id="9" w:name="X16de37fdb94afad7a6f1c884ba4b7f609285203"/>
    <w:p>
      <w:pPr>
        <w:pStyle w:val="Heading2"/>
      </w:pPr>
      <w:r>
        <w:t xml:space="preserve">Campanha de Prospecção Ativa e Qualificação de Leads</w:t>
      </w:r>
    </w:p>
    <w:p>
      <w:r>
        <w:pict>
          <v:rect style="width:0;height:1.5pt" o:hralign="center" o:hrstd="t" o:hr="t"/>
        </w:pict>
      </w:r>
    </w:p>
    <w:bookmarkEnd w:id="9"/>
    <w:bookmarkStart w:id="12" w:name="preâmbulo"/>
    <w:p>
      <w:pPr>
        <w:pStyle w:val="Heading2"/>
      </w:pPr>
      <w:r>
        <w:t xml:space="preserve">PREÂMBULO</w:t>
      </w:r>
    </w:p>
    <w:p>
      <w:pPr>
        <w:pStyle w:val="FirstParagraph"/>
      </w:pPr>
      <w:r>
        <w:t xml:space="preserve">Pelo presente instrumento particular de contrato de prestação de serviços, e na melhor forma de direito, as partes abaixo qualificadas:</w:t>
      </w:r>
    </w:p>
    <w:bookmarkStart w:id="10" w:name="contratada"/>
    <w:p>
      <w:pPr>
        <w:pStyle w:val="Heading3"/>
      </w:pPr>
      <w:r>
        <w:t xml:space="preserve">CONTRATADA:</w:t>
      </w:r>
    </w:p>
    <w:p>
      <w:pPr>
        <w:pStyle w:val="FirstParagraph"/>
      </w:pPr>
      <w:r>
        <w:rPr>
          <w:b/>
          <w:bCs/>
        </w:rPr>
        <w:t xml:space="preserve">AIC - APPLIED INTELLIGENCE CLUSTERING</w:t>
      </w:r>
      <w:r>
        <w:t xml:space="preserve">, plataforma de prospecção inteligente e qualificação de leads, com sede na cidade de São Paulo/SP, inscrita no CNPJ sob o nº __________________, neste ato representada por seu representante legal, doravante denominada simplesmente</w:t>
      </w:r>
      <w:r>
        <w:t xml:space="preserve"> </w:t>
      </w:r>
      <w:r>
        <w:rPr>
          <w:b/>
          <w:bCs/>
        </w:rPr>
        <w:t xml:space="preserve">“CONTRATADA”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“AIC”</w:t>
      </w:r>
      <w:r>
        <w:t xml:space="preserve">.</w:t>
      </w:r>
    </w:p>
    <w:bookmarkEnd w:id="10"/>
    <w:bookmarkStart w:id="11" w:name="contratante"/>
    <w:p>
      <w:pPr>
        <w:pStyle w:val="Heading3"/>
      </w:pPr>
      <w:r>
        <w:t xml:space="preserve">CONTRATANTE:</w:t>
      </w:r>
    </w:p>
    <w:p>
      <w:pPr>
        <w:pStyle w:val="FirstParagraph"/>
      </w:pPr>
      <w:r>
        <w:t xml:space="preserve">________________________________________, pessoa jurídica de direito privado, inscrita no CNPJ sob o nº __________________, com sede em ________________________________________, neste ato representada por seu representante legal, doravante denominada simplesmente</w:t>
      </w:r>
      <w:r>
        <w:t xml:space="preserve"> </w:t>
      </w:r>
      <w:r>
        <w:rPr>
          <w:b/>
          <w:bCs/>
        </w:rPr>
        <w:t xml:space="preserve">“CONTRATANTE”</w:t>
      </w:r>
      <w:r>
        <w:t xml:space="preserve">.</w:t>
      </w:r>
    </w:p>
    <w:p>
      <w:pPr>
        <w:pStyle w:val="BodyText"/>
      </w:pPr>
      <w:r>
        <w:t xml:space="preserve">As partes acima qualificadas têm entre si justo e contratado o presente Contrato de Prestação de Serviços, que se regerá pelas cláusulas e condições seguintes: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láusula-primeira---do-objeto"/>
    <w:p>
      <w:pPr>
        <w:pStyle w:val="Heading2"/>
      </w:pPr>
      <w:r>
        <w:t xml:space="preserve">CLÁUSULA PRIMEIRA - DO OBJETO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O presente contrato tem por objeto a prestação de serviços de prospecção ativa, segmentação inteligente e qualificação de leads pela CONTRATADA em favor da CONTRATANTE, utilizando a metodologia proprietária AIC (Applied Intelligence Clustering).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A campanha objeto deste contrato terá como</w:t>
      </w:r>
      <w:r>
        <w:t xml:space="preserve"> </w:t>
      </w:r>
      <w:r>
        <w:rPr>
          <w:b/>
          <w:bCs/>
        </w:rPr>
        <w:t xml:space="preserve">objetivo a prospecção de até 2.000 (dois mil) perfis públicos</w:t>
      </w:r>
      <w:r>
        <w:t xml:space="preserve"> </w:t>
      </w:r>
      <w:r>
        <w:t xml:space="preserve">pertencentes ao mesmo segmento de mercado (</w:t>
      </w:r>
      <w:r>
        <w:t xml:space="preserve">“cluster”</w:t>
      </w:r>
      <w:r>
        <w:t xml:space="preserve">) definido em conjunto pelas partes, ao longo de um período de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 </w:t>
      </w:r>
      <w:r>
        <w:t xml:space="preserve">corridos.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O número de 2.000 perfis constitui o</w:t>
      </w:r>
      <w:r>
        <w:t xml:space="preserve"> </w:t>
      </w:r>
      <w:r>
        <w:rPr>
          <w:b/>
          <w:bCs/>
        </w:rPr>
        <w:t xml:space="preserve">OBJETIVO</w:t>
      </w:r>
      <w:r>
        <w:t xml:space="preserve"> </w:t>
      </w:r>
      <w:r>
        <w:t xml:space="preserve">da campanha, não uma garantia de resultados. Os resultados efetivos dependem de fatores como nicho de mercado, qualidade da oferta, maturidade do público-alvo e condições das plataformas utilizadas.</w:t>
      </w:r>
    </w:p>
    <w:p>
      <w:pPr>
        <w:pStyle w:val="FirstParagraph"/>
      </w:pPr>
      <w:r>
        <w:rPr>
          <w:b/>
          <w:bCs/>
        </w:rPr>
        <w:t xml:space="preserve">1.3.</w:t>
      </w:r>
      <w:r>
        <w:t xml:space="preserve"> </w:t>
      </w:r>
      <w:r>
        <w:t xml:space="preserve">Os serviços serão prestados exclusivamente através das plataformas Instagram (via Direct Message) e WhatsApp Business, respeitando os limites e políticas de cada plataforma.</w:t>
      </w:r>
    </w:p>
    <w:p>
      <w:r>
        <w:pict>
          <v:rect style="width:0;height:1.5pt" o:hralign="center" o:hrstd="t" o:hr="t"/>
        </w:pict>
      </w:r>
    </w:p>
    <w:bookmarkEnd w:id="13"/>
    <w:bookmarkStart w:id="14" w:name="cláusula-segunda---da-metodologia"/>
    <w:p>
      <w:pPr>
        <w:pStyle w:val="Heading2"/>
      </w:pPr>
      <w:r>
        <w:t xml:space="preserve">CLÁUSULA SEGUNDA - DA METODOLOGIA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A CONTRATADA executará os serviços seguindo a metodologia AIC, composta pelas seguintes etapas:</w:t>
      </w:r>
    </w:p>
    <w:p>
      <w:pPr>
        <w:pStyle w:val="BodyText"/>
      </w:pPr>
      <w:r>
        <w:t xml:space="preserve">I.</w:t>
      </w:r>
      <w:r>
        <w:t xml:space="preserve"> </w:t>
      </w:r>
      <w:r>
        <w:rPr>
          <w:b/>
          <w:bCs/>
        </w:rPr>
        <w:t xml:space="preserve">Diagnóstico Estruturado:</w:t>
      </w:r>
      <w:r>
        <w:t xml:space="preserve"> </w:t>
      </w:r>
      <w:r>
        <w:t xml:space="preserve">Análise aprofundada do negócio, produto, problema que resolve, dores do cliente ideal, posicionamento, tom de voz e concorrência da CONTRATANTE.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Seleção e Validação de Perfis (AIC Filtering):</w:t>
      </w:r>
      <w:r>
        <w:t xml:space="preserve"> </w:t>
      </w:r>
      <w:r>
        <w:t xml:space="preserve">Análise de comportamento de conteúdo, sinais de intenção e perfis ativos, filtrando até 2.000 prospects qualificados do mesmo nicho, utilizando exclusivamente dados públicos.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Avaliação da Landing Page:</w:t>
      </w:r>
      <w:r>
        <w:t xml:space="preserve"> </w:t>
      </w:r>
      <w:r>
        <w:t xml:space="preserve">Revisão da página de destino da CONTRATANTE com foco em clareza, narrativa, autoridade, prova social e consistência com a campanha, com sugestões de ajustes quando necessário.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Coleta de Materiais de Apoio:</w:t>
      </w:r>
      <w:r>
        <w:t xml:space="preserve"> </w:t>
      </w:r>
      <w:r>
        <w:t xml:space="preserve">Solicitação e organização de fotos, vídeos, depoimentos, logos, referências e apresentações existentes como insumo para a linha editorial.</w:t>
      </w:r>
    </w:p>
    <w:p>
      <w:pPr>
        <w:pStyle w:val="FirstParagraph"/>
      </w:pPr>
      <w:r>
        <w:t xml:space="preserve">V.</w:t>
      </w:r>
      <w:r>
        <w:t xml:space="preserve"> </w:t>
      </w:r>
      <w:r>
        <w:rPr>
          <w:b/>
          <w:bCs/>
        </w:rPr>
        <w:t xml:space="preserve">Criação da Linha Editorial:</w:t>
      </w:r>
      <w:r>
        <w:t xml:space="preserve"> </w:t>
      </w:r>
      <w:r>
        <w:t xml:space="preserve">Desenvolvimento de conteúdo estratégico e scripts de abordagem personalizados, adaptados ao cluster identificado.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Execução da Campanha:</w:t>
      </w:r>
      <w:r>
        <w:t xml:space="preserve"> </w:t>
      </w:r>
      <w:r>
        <w:t xml:space="preserve">Envio de mensagens personalizadas em ritmo humano e controlado, com monitoramento diário e ajustes de copy/cadência conforme necessário.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Qualificação e Agendamento:</w:t>
      </w:r>
      <w:r>
        <w:t xml:space="preserve"> </w:t>
      </w:r>
      <w:r>
        <w:t xml:space="preserve">Triagem de respostas, identificação de interesse genuíno, e para leads com alto interesse, oferta automática de reunião com agendamento direto no Google Calendar da CONTRATANTE (mediante autorização OAuth).</w:t>
      </w:r>
    </w:p>
    <w:p>
      <w:r>
        <w:pict>
          <v:rect style="width:0;height:1.5pt" o:hralign="center" o:hrstd="t" o:hr="t"/>
        </w:pict>
      </w:r>
    </w:p>
    <w:bookmarkEnd w:id="14"/>
    <w:bookmarkStart w:id="15" w:name="cláusula-terceira---dos-prazos"/>
    <w:p>
      <w:pPr>
        <w:pStyle w:val="Heading2"/>
      </w:pPr>
      <w:r>
        <w:t xml:space="preserve">CLÁUSULA TERCEIRA - DOS PRAZOS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w:r>
        <w:t xml:space="preserve">O presente contrato vigorará pelo prazo de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 </w:t>
      </w:r>
      <w:r>
        <w:t xml:space="preserve">corridos, contados a partir da data de assinatura, podendo ser prorrogado mediante acordo escrito entre as partes.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As fases da campanha seguirão o seguinte cronograma estimado: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Prazo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Diagnóstico, seleção de perfis, linha editorial</w:t>
            </w:r>
          </w:p>
        </w:tc>
        <w:tc>
          <w:tcPr/>
          <w:p>
            <w:pPr>
              <w:pStyle w:val="Compact"/>
            </w:pPr>
            <w:r>
              <w:t xml:space="preserve">Dias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Execução da campanha e envio de mensagens</w:t>
            </w:r>
          </w:p>
        </w:tc>
        <w:tc>
          <w:tcPr/>
          <w:p>
            <w:pPr>
              <w:pStyle w:val="Compact"/>
            </w:pPr>
            <w:r>
              <w:t xml:space="preserve">Dias 11-25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Qualificação, relatórios e encerramento</w:t>
            </w:r>
          </w:p>
        </w:tc>
        <w:tc>
          <w:tcPr/>
          <w:p>
            <w:pPr>
              <w:pStyle w:val="Compact"/>
            </w:pPr>
            <w:r>
              <w:t xml:space="preserve">Dias 26-30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láusula-quarta---do-investimento"/>
    <w:p>
      <w:pPr>
        <w:pStyle w:val="Heading2"/>
      </w:pPr>
      <w:r>
        <w:t xml:space="preserve">CLÁUSULA QUARTA - DO INVESTIMENTO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Pelos serviços objeto deste contrato, a CONTRATANTE pagará à CONTRATADA os seguintes valores: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Base da Campanha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R$ 4.000,00</w:t>
            </w:r>
            <w:r>
              <w:t xml:space="preserve"> </w:t>
            </w:r>
            <w:r>
              <w:t xml:space="preserve">(quatro mil reais)</w:t>
            </w:r>
          </w:p>
        </w:tc>
        <w:tc>
          <w:tcPr/>
          <w:p>
            <w:pPr>
              <w:pStyle w:val="Compact"/>
            </w:pPr>
            <w:r>
              <w:t xml:space="preserve">50% no início + 50% após 15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por Lead Qualificado</w:t>
            </w:r>
            <w:r>
              <w:t xml:space="preserve"> </w:t>
            </w:r>
            <w:r>
              <w:rPr>
                <w:i/>
                <w:iCs/>
              </w:rPr>
              <w:t xml:space="preserve">(PROMOÇÃO 1ª CAMPANHA)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R$ 10,00</w:t>
            </w:r>
            <w:r>
              <w:t xml:space="preserve"> </w:t>
            </w:r>
            <w:r>
              <w:t xml:space="preserve">(dez reais) por lead</w:t>
            </w:r>
          </w:p>
        </w:tc>
        <w:tc>
          <w:tcPr/>
          <w:p>
            <w:pPr>
              <w:pStyle w:val="Compact"/>
            </w:pPr>
            <w:r>
              <w:t xml:space="preserve">Pago ao final, após validação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OFERTA DE LANÇAMENTO:</w:t>
      </w:r>
      <w:r>
        <w:t xml:space="preserve"> </w:t>
      </w:r>
      <w:r>
        <w:t xml:space="preserve">O valor promocional de R$ 10,00 por lead qualificado (desconto de 82% sobre o valor regular de R$ 55,00) é válido exclusivamente para a</w:t>
      </w:r>
      <w:r>
        <w:t xml:space="preserve"> </w:t>
      </w:r>
      <w:r>
        <w:rPr>
          <w:b/>
          <w:bCs/>
        </w:rPr>
        <w:t xml:space="preserve">primeira campanha</w:t>
      </w:r>
      <w:r>
        <w:t xml:space="preserve"> </w:t>
      </w:r>
      <w:r>
        <w:t xml:space="preserve">da CONTRATANTE e para contratos firmados até</w:t>
      </w:r>
      <w:r>
        <w:t xml:space="preserve"> </w:t>
      </w:r>
      <w:r>
        <w:rPr>
          <w:b/>
          <w:bCs/>
        </w:rPr>
        <w:t xml:space="preserve">28 de fevereiro de 2026</w:t>
      </w:r>
      <w:r>
        <w:t xml:space="preserve">. Campanhas subsequentes serão precificadas conforme tabela vigente.</w:t>
      </w:r>
    </w:p>
    <w:p>
      <w:pPr>
        <w:pStyle w:val="FirstParagraph"/>
      </w:pPr>
      <w:r>
        <w:rPr>
          <w:b/>
          <w:bCs/>
        </w:rPr>
        <w:t xml:space="preserve">4.2.</w:t>
      </w:r>
      <w:r>
        <w:t xml:space="preserve"> </w:t>
      </w:r>
      <w:r>
        <w:t xml:space="preserve">Condições de Pagamento: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1ª Parcela (50%):</w:t>
      </w:r>
      <w:r>
        <w:t xml:space="preserve"> </w:t>
      </w:r>
      <w:r>
        <w:t xml:space="preserve">R$ 2.000,00 (dois mil reais) no ato da assinatura deste contrato;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2ª Parcela (50%):</w:t>
      </w:r>
      <w:r>
        <w:t xml:space="preserve"> </w:t>
      </w:r>
      <w:r>
        <w:t xml:space="preserve">R$ 2.000,00 (dois mil reais) após 15 (quinze) dias do início da campanha;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 por Lead:</w:t>
      </w:r>
      <w:r>
        <w:t xml:space="preserve"> </w:t>
      </w:r>
      <w:r>
        <w:t xml:space="preserve">Faturado ao final da campanha, após validação dos leads qualificados.</w:t>
      </w:r>
    </w:p>
    <w:p>
      <w:pPr>
        <w:pStyle w:val="FirstParagraph"/>
      </w:pPr>
      <w:r>
        <w:rPr>
          <w:b/>
          <w:bCs/>
        </w:rPr>
        <w:t xml:space="preserve">4.3.</w:t>
      </w:r>
      <w:r>
        <w:t xml:space="preserve"> </w:t>
      </w:r>
      <w:r>
        <w:t xml:space="preserve">Os pagamentos deverão ser realizados via transferência bancária (PIX ou TED) para a conta indicada pela CONTRATADA, ou mediante boleto bancário.</w:t>
      </w:r>
    </w:p>
    <w:p>
      <w:r>
        <w:pict>
          <v:rect style="width:0;height:1.5pt" o:hralign="center" o:hrstd="t" o:hr="t"/>
        </w:pict>
      </w:r>
    </w:p>
    <w:bookmarkEnd w:id="16"/>
    <w:bookmarkStart w:id="17" w:name="X6518e26ea06fc7b9186a2fae0fcae5bfbcdc53d"/>
    <w:p>
      <w:pPr>
        <w:pStyle w:val="Heading2"/>
      </w:pPr>
      <w:r>
        <w:t xml:space="preserve">CLÁUSULA QUINTA - DA DEFINIÇÃO DE LEAD QUALIFICADO</w:t>
      </w:r>
    </w:p>
    <w:p>
      <w:pPr>
        <w:pStyle w:val="FirstParagraph"/>
      </w:pPr>
      <w:r>
        <w:rPr>
          <w:b/>
          <w:bCs/>
        </w:rPr>
        <w:t xml:space="preserve">5.1.</w:t>
      </w:r>
      <w:r>
        <w:t xml:space="preserve"> </w:t>
      </w:r>
      <w:r>
        <w:t xml:space="preserve">Para fins deste contrato, considera-se</w:t>
      </w:r>
      <w:r>
        <w:t xml:space="preserve"> </w:t>
      </w:r>
      <w:r>
        <w:rPr>
          <w:b/>
          <w:bCs/>
        </w:rPr>
        <w:t xml:space="preserve">“Lead Qualificado”</w:t>
      </w:r>
      <w:r>
        <w:t xml:space="preserve"> </w:t>
      </w:r>
      <w:r>
        <w:t xml:space="preserve">o prospecto que cumprir TODOS os seguintes requisitos cumulativos:</w:t>
      </w:r>
    </w:p>
    <w:p>
      <w:pPr>
        <w:numPr>
          <w:ilvl w:val="0"/>
          <w:numId w:val="1004"/>
        </w:numPr>
      </w:pPr>
      <w:r>
        <w:t xml:space="preserve">Responder às mensagens enviadas demonstrando</w:t>
      </w:r>
      <w:r>
        <w:t xml:space="preserve"> </w:t>
      </w:r>
      <w:r>
        <w:rPr>
          <w:b/>
          <w:bCs/>
        </w:rPr>
        <w:t xml:space="preserve">interesse genuíno</w:t>
      </w:r>
      <w:r>
        <w:t xml:space="preserve"> </w:t>
      </w:r>
      <w:r>
        <w:t xml:space="preserve">e aderente à oferta da CONTRATANTE;</w:t>
      </w:r>
    </w:p>
    <w:p>
      <w:pPr>
        <w:numPr>
          <w:ilvl w:val="0"/>
          <w:numId w:val="1004"/>
        </w:numPr>
      </w:pPr>
      <w:r>
        <w:t xml:space="preserve">Fornecer</w:t>
      </w:r>
      <w:r>
        <w:t xml:space="preserve"> </w:t>
      </w:r>
      <w:r>
        <w:rPr>
          <w:b/>
          <w:bCs/>
        </w:rPr>
        <w:t xml:space="preserve">contato válido</w:t>
      </w:r>
      <w:r>
        <w:t xml:space="preserve"> </w:t>
      </w:r>
      <w:r>
        <w:t xml:space="preserve">(e-mail, telefone ou WhatsApp) ou agendar conversa/reunião;</w:t>
      </w:r>
    </w:p>
    <w:p>
      <w:pPr>
        <w:numPr>
          <w:ilvl w:val="0"/>
          <w:numId w:val="1004"/>
        </w:numPr>
      </w:pPr>
      <w:r>
        <w:t xml:space="preserve">Apresentar</w:t>
      </w:r>
      <w:r>
        <w:t xml:space="preserve"> </w:t>
      </w:r>
      <w:r>
        <w:rPr>
          <w:b/>
          <w:bCs/>
        </w:rPr>
        <w:t xml:space="preserve">fit com a oferta</w:t>
      </w:r>
      <w:r>
        <w:t xml:space="preserve">, ou seja, pertencer ao público-alvo definido na fase de diagnóstico.</w:t>
      </w:r>
    </w:p>
    <w:p>
      <w:pPr>
        <w:pStyle w:val="FirstParagraph"/>
      </w:pPr>
      <w:r>
        <w:rPr>
          <w:b/>
          <w:bCs/>
        </w:rPr>
        <w:t xml:space="preserve">5.2.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serão considerados leads qualificados:</w:t>
      </w:r>
    </w:p>
    <w:p>
      <w:pPr>
        <w:pStyle w:val="Compact"/>
        <w:numPr>
          <w:ilvl w:val="0"/>
          <w:numId w:val="1005"/>
        </w:numPr>
      </w:pPr>
      <w:r>
        <w:t xml:space="preserve">Respostas identificadas como spam ou mensagens automáticas;</w:t>
      </w:r>
    </w:p>
    <w:p>
      <w:pPr>
        <w:pStyle w:val="Compact"/>
        <w:numPr>
          <w:ilvl w:val="0"/>
          <w:numId w:val="1005"/>
        </w:numPr>
      </w:pPr>
      <w:r>
        <w:t xml:space="preserve">Concorrentes da CONTRATANTE ou profissionais do mesmo segmento buscando benchmarking;</w:t>
      </w:r>
    </w:p>
    <w:p>
      <w:pPr>
        <w:pStyle w:val="Compact"/>
        <w:numPr>
          <w:ilvl w:val="0"/>
          <w:numId w:val="1005"/>
        </w:numPr>
      </w:pPr>
      <w:r>
        <w:t xml:space="preserve">Curiosos sem intenção de compra ou contratação;</w:t>
      </w:r>
    </w:p>
    <w:p>
      <w:pPr>
        <w:pStyle w:val="Compact"/>
        <w:numPr>
          <w:ilvl w:val="0"/>
          <w:numId w:val="1005"/>
        </w:numPr>
      </w:pPr>
      <w:r>
        <w:t xml:space="preserve">Respostas negativas ou solicitações de opt-out;</w:t>
      </w:r>
    </w:p>
    <w:p>
      <w:pPr>
        <w:pStyle w:val="Compact"/>
        <w:numPr>
          <w:ilvl w:val="0"/>
          <w:numId w:val="1005"/>
        </w:numPr>
      </w:pPr>
      <w:r>
        <w:t xml:space="preserve">Contatos com dados inválidos ou incompletos.</w:t>
      </w:r>
    </w:p>
    <w:p>
      <w:pPr>
        <w:pStyle w:val="FirstParagraph"/>
      </w:pPr>
      <w:r>
        <w:rPr>
          <w:b/>
          <w:bCs/>
        </w:rPr>
        <w:t xml:space="preserve">5.3.</w:t>
      </w:r>
      <w:r>
        <w:t xml:space="preserve"> </w:t>
      </w:r>
      <w:r>
        <w:t xml:space="preserve">A CONTRATANTE terá prazo de</w:t>
      </w:r>
      <w:r>
        <w:t xml:space="preserve"> </w:t>
      </w:r>
      <w:r>
        <w:rPr>
          <w:b/>
          <w:bCs/>
        </w:rPr>
        <w:t xml:space="preserve">5 (cinco) dias úteis</w:t>
      </w:r>
      <w:r>
        <w:t xml:space="preserve"> </w:t>
      </w:r>
      <w:r>
        <w:t xml:space="preserve">após a entrega do relatório final para contestar a qualificação de leads específicos, apresentando justificativa fundamentada. Após este prazo, os leads serão considerados aceitos para fins de faturamento.</w:t>
      </w:r>
    </w:p>
    <w:p>
      <w:r>
        <w:pict>
          <v:rect style="width:0;height:1.5pt" o:hralign="center" o:hrstd="t" o:hr="t"/>
        </w:pict>
      </w:r>
    </w:p>
    <w:bookmarkEnd w:id="17"/>
    <w:bookmarkStart w:id="18" w:name="Xe6df434206899b46f465e550cb3fc9ab7e06c59"/>
    <w:p>
      <w:pPr>
        <w:pStyle w:val="Heading2"/>
      </w:pPr>
      <w:r>
        <w:t xml:space="preserve">CLÁUSULA SEXTA - DAS EXPECTATIVAS DE RESULTADOS</w:t>
      </w:r>
    </w:p>
    <w:p>
      <w:pPr>
        <w:pStyle w:val="FirstParagraph"/>
      </w:pPr>
      <w:r>
        <w:rPr>
          <w:b/>
          <w:bCs/>
        </w:rPr>
        <w:t xml:space="preserve">6.1.</w:t>
      </w:r>
      <w:r>
        <w:t xml:space="preserve"> </w:t>
      </w:r>
      <w:r>
        <w:t xml:space="preserve">Com base em campanhas anteriores similares, a CONTRATADA projeta as seguintes faixas de 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Projeção (variável por nicho)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Contatos enviados (objetivo)</w:t>
            </w:r>
          </w:p>
        </w:tc>
        <w:tc>
          <w:tcPr/>
          <w:p>
            <w:pPr>
              <w:pStyle w:val="Compact"/>
            </w:pPr>
            <w:r>
              <w:t xml:space="preserve">Até 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resposta</w:t>
            </w:r>
          </w:p>
        </w:tc>
        <w:tc>
          <w:tcPr/>
          <w:p>
            <w:pPr>
              <w:pStyle w:val="Compact"/>
            </w:pPr>
            <w:r>
              <w:t xml:space="preserve">10% a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Respostas iniciais</w:t>
            </w:r>
          </w:p>
        </w:tc>
        <w:tc>
          <w:tcPr/>
          <w:p>
            <w:pPr>
              <w:pStyle w:val="Compact"/>
            </w:pPr>
            <w:r>
              <w:t xml:space="preserve">200 a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qualificados</w:t>
            </w:r>
          </w:p>
        </w:tc>
        <w:tc>
          <w:tcPr/>
          <w:p>
            <w:pPr>
              <w:pStyle w:val="Compact"/>
            </w:pPr>
            <w:r>
              <w:t xml:space="preserve">25 a 120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DECLARAÇÃO DE CIÊNCIA:</w:t>
      </w:r>
      <w:r>
        <w:t xml:space="preserve"> </w:t>
      </w:r>
      <w:r>
        <w:t xml:space="preserve">A CONTRATANTE declara estar ciente de que os números acima são</w:t>
      </w:r>
      <w:r>
        <w:t xml:space="preserve"> </w:t>
      </w:r>
      <w:r>
        <w:rPr>
          <w:b/>
          <w:bCs/>
        </w:rPr>
        <w:t xml:space="preserve">PROJEÇÕES baseadas em histórico</w:t>
      </w:r>
      <w:r>
        <w:t xml:space="preserve">, não constituindo promessa ou garantia de resultados. Os resultados efetivos variam significativamente conforme o nicho de mercado, a qualidade da oferta, a maturidade do público-alvo, a landing page e as condições das plataformas utilizadas no período da campanha.</w:t>
      </w:r>
    </w:p>
    <w:p>
      <w:r>
        <w:pict>
          <v:rect style="width:0;height:1.5pt" o:hralign="center" o:hrstd="t" o:hr="t"/>
        </w:pict>
      </w:r>
    </w:p>
    <w:bookmarkEnd w:id="18"/>
    <w:bookmarkStart w:id="19" w:name="Xfa6fbce30051f59b992c212cc14872cbadfe5b9"/>
    <w:p>
      <w:pPr>
        <w:pStyle w:val="Heading2"/>
      </w:pPr>
      <w:r>
        <w:t xml:space="preserve">CLÁUSULA SÉTIMA - DOS LIMITES OPERACIONAIS</w:t>
      </w:r>
    </w:p>
    <w:p>
      <w:pPr>
        <w:pStyle w:val="FirstParagraph"/>
      </w:pPr>
      <w:r>
        <w:rPr>
          <w:b/>
          <w:bCs/>
        </w:rPr>
        <w:t xml:space="preserve">7.1.</w:t>
      </w:r>
      <w:r>
        <w:t xml:space="preserve"> </w:t>
      </w:r>
      <w:r>
        <w:t xml:space="preserve">Para preservar a integridade das contas utilizadas e garantir comportamento natural nas plataformas, a CONTRATADA observará os seguintes limites operacionais: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Limite por Hora</w:t>
            </w:r>
          </w:p>
        </w:tc>
        <w:tc>
          <w:tcPr/>
          <w:p>
            <w:pPr>
              <w:pStyle w:val="Compact"/>
            </w:pPr>
            <w:r>
              <w:t xml:space="preserve">Limite Diário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(DM)</w:t>
            </w:r>
          </w:p>
        </w:tc>
        <w:tc>
          <w:tcPr/>
          <w:p>
            <w:pPr>
              <w:pStyle w:val="Compact"/>
            </w:pPr>
            <w:r>
              <w:t xml:space="preserve">10 mensagens</w:t>
            </w:r>
          </w:p>
        </w:tc>
        <w:tc>
          <w:tcPr/>
          <w:p>
            <w:pPr>
              <w:pStyle w:val="Compact"/>
            </w:pPr>
            <w:r>
              <w:t xml:space="preserve">80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15 mensagens</w:t>
            </w:r>
          </w:p>
        </w:tc>
        <w:tc>
          <w:tcPr/>
          <w:p>
            <w:pPr>
              <w:pStyle w:val="Compact"/>
            </w:pPr>
            <w:r>
              <w:t xml:space="preserve">120 mensagens</w:t>
            </w:r>
          </w:p>
        </w:tc>
      </w:tr>
    </w:tbl>
    <w:p>
      <w:pPr>
        <w:pStyle w:val="BodyText"/>
      </w:pPr>
      <w:r>
        <w:rPr>
          <w:b/>
          <w:bCs/>
        </w:rPr>
        <w:t xml:space="preserve">7.2.</w:t>
      </w:r>
      <w:r>
        <w:t xml:space="preserve"> </w:t>
      </w:r>
      <w:r>
        <w:t xml:space="preserve">Os envios serão realizados exclusivamente em</w:t>
      </w:r>
      <w:r>
        <w:t xml:space="preserve"> </w:t>
      </w:r>
      <w:r>
        <w:rPr>
          <w:b/>
          <w:bCs/>
        </w:rPr>
        <w:t xml:space="preserve">horário comercial</w:t>
      </w:r>
      <w:r>
        <w:t xml:space="preserve"> </w:t>
      </w:r>
      <w:r>
        <w:t xml:space="preserve">(segunda a sexta, das 9h às 18h, horário de Brasília), salvo acordo em contrário.</w:t>
      </w:r>
    </w:p>
    <w:p>
      <w:pPr>
        <w:pStyle w:val="BodyText"/>
      </w:pPr>
      <w:r>
        <w:rPr>
          <w:b/>
          <w:bCs/>
        </w:rPr>
        <w:t xml:space="preserve">7.3.</w:t>
      </w:r>
      <w:r>
        <w:t xml:space="preserve"> </w:t>
      </w:r>
      <w:r>
        <w:t xml:space="preserve">Cada prospecto receberá no máximo</w:t>
      </w:r>
      <w:r>
        <w:t xml:space="preserve"> </w:t>
      </w:r>
      <w:r>
        <w:rPr>
          <w:b/>
          <w:bCs/>
        </w:rPr>
        <w:t xml:space="preserve">2 (dois) follow-ups</w:t>
      </w:r>
      <w:r>
        <w:t xml:space="preserve"> </w:t>
      </w:r>
      <w:r>
        <w:t xml:space="preserve">em caso de não resposta inicial, respeitando intervalo mínimo de 48 horas entre tentativas.</w:t>
      </w:r>
    </w:p>
    <w:p>
      <w:pPr>
        <w:pStyle w:val="BodyText"/>
      </w:pPr>
      <w:r>
        <w:rPr>
          <w:b/>
          <w:bCs/>
        </w:rPr>
        <w:t xml:space="preserve">7.4.</w:t>
      </w:r>
      <w:r>
        <w:t xml:space="preserve"> </w:t>
      </w:r>
      <w:r>
        <w:t xml:space="preserve">Solicitações de opt-out serão atendidas imediatamente, e o prospecto não será mais contatado em nenhuma hipótese.</w:t>
      </w:r>
    </w:p>
    <w:p>
      <w:r>
        <w:pict>
          <v:rect style="width:0;height:1.5pt" o:hralign="center" o:hrstd="t" o:hr="t"/>
        </w:pict>
      </w:r>
    </w:p>
    <w:bookmarkEnd w:id="19"/>
    <w:bookmarkStart w:id="20" w:name="X9851ba13b22a4ef1b0c40e18fd30783de05a8da"/>
    <w:p>
      <w:pPr>
        <w:pStyle w:val="Heading2"/>
      </w:pPr>
      <w:r>
        <w:t xml:space="preserve">CLÁUSULA OITAVA - DOS RISCOS E MITIGAÇÕES</w:t>
      </w:r>
    </w:p>
    <w:p>
      <w:pPr>
        <w:pStyle w:val="FirstParagraph"/>
      </w:pPr>
      <w:r>
        <w:rPr>
          <w:b/>
          <w:bCs/>
        </w:rPr>
        <w:t xml:space="preserve">8.1.</w:t>
      </w:r>
      <w:r>
        <w:t xml:space="preserve"> </w:t>
      </w:r>
      <w:r>
        <w:t xml:space="preserve">A CONTRATANTE declara estar ciente dos seguintes riscos inerentes à atividade de prospecção ativa em redes sociais:</w:t>
      </w:r>
    </w:p>
    <w:p>
      <w:pPr>
        <w:pStyle w:val="Compact"/>
        <w:numPr>
          <w:ilvl w:val="0"/>
          <w:numId w:val="1006"/>
        </w:numPr>
      </w:pPr>
      <w:r>
        <w:t xml:space="preserve">Limitação temporária de envio de mensagens pelas plataformas;</w:t>
      </w:r>
    </w:p>
    <w:p>
      <w:pPr>
        <w:pStyle w:val="Compact"/>
        <w:numPr>
          <w:ilvl w:val="0"/>
          <w:numId w:val="1006"/>
        </w:numPr>
      </w:pPr>
      <w:r>
        <w:t xml:space="preserve">Bloqueio preventivo de contas (temporário ou permanente);</w:t>
      </w:r>
    </w:p>
    <w:p>
      <w:pPr>
        <w:pStyle w:val="Compact"/>
        <w:numPr>
          <w:ilvl w:val="0"/>
          <w:numId w:val="1006"/>
        </w:numPr>
      </w:pPr>
      <w:r>
        <w:t xml:space="preserve">Necessidade de aquecimento ou reaquecimento de novas contas;</w:t>
      </w:r>
    </w:p>
    <w:p>
      <w:pPr>
        <w:pStyle w:val="Compact"/>
        <w:numPr>
          <w:ilvl w:val="0"/>
          <w:numId w:val="1006"/>
        </w:numPr>
      </w:pPr>
      <w:r>
        <w:t xml:space="preserve">Instabilidades das plataformas Instagram/Meta e WhatsApp.</w:t>
      </w:r>
    </w:p>
    <w:p>
      <w:pPr>
        <w:pStyle w:val="FirstParagraph"/>
      </w:pPr>
      <w:r>
        <w:rPr>
          <w:b/>
          <w:bCs/>
        </w:rPr>
        <w:t xml:space="preserve">8.2.</w:t>
      </w:r>
      <w:r>
        <w:t xml:space="preserve"> </w:t>
      </w:r>
      <w:r>
        <w:t xml:space="preserve">A CONTRATADA adotará as seguintes medidas de mitigação:</w:t>
      </w:r>
    </w:p>
    <w:p>
      <w:pPr>
        <w:pStyle w:val="Compact"/>
        <w:numPr>
          <w:ilvl w:val="0"/>
          <w:numId w:val="1007"/>
        </w:numPr>
      </w:pPr>
      <w:r>
        <w:t xml:space="preserve">Utilização de contas previamente aquecidas e configuradas;</w:t>
      </w:r>
    </w:p>
    <w:p>
      <w:pPr>
        <w:pStyle w:val="Compact"/>
        <w:numPr>
          <w:ilvl w:val="0"/>
          <w:numId w:val="1007"/>
        </w:numPr>
      </w:pPr>
      <w:r>
        <w:t xml:space="preserve">Fingerprints e device hygiene para comportamento natural;</w:t>
      </w:r>
    </w:p>
    <w:p>
      <w:pPr>
        <w:pStyle w:val="Compact"/>
        <w:numPr>
          <w:ilvl w:val="0"/>
          <w:numId w:val="1007"/>
        </w:numPr>
      </w:pPr>
      <w:r>
        <w:t xml:space="preserve">Limites rígidos de envio conforme Cláusula 7.1;</w:t>
      </w:r>
    </w:p>
    <w:p>
      <w:pPr>
        <w:pStyle w:val="Compact"/>
        <w:numPr>
          <w:ilvl w:val="0"/>
          <w:numId w:val="1007"/>
        </w:numPr>
      </w:pPr>
      <w:r>
        <w:t xml:space="preserve">Sistema de fallback multi-conta;</w:t>
      </w:r>
    </w:p>
    <w:p>
      <w:pPr>
        <w:pStyle w:val="Compact"/>
        <w:numPr>
          <w:ilvl w:val="0"/>
          <w:numId w:val="1007"/>
        </w:numPr>
      </w:pPr>
      <w:r>
        <w:t xml:space="preserve">Monitoramento contínuo e ajustes em tempo real;</w:t>
      </w:r>
    </w:p>
    <w:p>
      <w:pPr>
        <w:pStyle w:val="Compact"/>
        <w:numPr>
          <w:ilvl w:val="0"/>
          <w:numId w:val="1007"/>
        </w:numPr>
      </w:pPr>
      <w:r>
        <w:t xml:space="preserve">Em caso de bloqueio superior a 72 horas, ativação de conta reserva ou pausa comunicada à CONTRATANTE.</w:t>
      </w:r>
    </w:p>
    <w:p>
      <w:r>
        <w:pict>
          <v:rect style="width:0;height:1.5pt" o:hralign="center" o:hrstd="t" o:hr="t"/>
        </w:pict>
      </w:r>
    </w:p>
    <w:bookmarkEnd w:id="20"/>
    <w:bookmarkStart w:id="21" w:name="Xeb6a7303771caec32d27bfb5fadbdd08dd0c1d5"/>
    <w:p>
      <w:pPr>
        <w:pStyle w:val="Heading2"/>
      </w:pPr>
      <w:r>
        <w:t xml:space="preserve">CLÁUSULA NONA - DAS OBRIGAÇÕES DA CONTRATADA</w:t>
      </w:r>
    </w:p>
    <w:p>
      <w:pPr>
        <w:pStyle w:val="FirstParagraph"/>
      </w:pPr>
      <w:r>
        <w:rPr>
          <w:b/>
          <w:bCs/>
        </w:rPr>
        <w:t xml:space="preserve">9.1.</w:t>
      </w:r>
      <w:r>
        <w:t xml:space="preserve"> </w:t>
      </w:r>
      <w:r>
        <w:t xml:space="preserve">Constituem obrigações da CONTRATADA:</w:t>
      </w:r>
    </w:p>
    <w:p>
      <w:pPr>
        <w:numPr>
          <w:ilvl w:val="0"/>
          <w:numId w:val="1008"/>
        </w:numPr>
      </w:pPr>
      <w:r>
        <w:t xml:space="preserve">Executar os serviços com zelo, diligência e boa-fé;</w:t>
      </w:r>
    </w:p>
    <w:p>
      <w:pPr>
        <w:numPr>
          <w:ilvl w:val="0"/>
          <w:numId w:val="1008"/>
        </w:numPr>
      </w:pPr>
      <w:r>
        <w:t xml:space="preserve">Manter comunicação transparente sobre o andamento da campanha;</w:t>
      </w:r>
    </w:p>
    <w:p>
      <w:pPr>
        <w:numPr>
          <w:ilvl w:val="0"/>
          <w:numId w:val="1008"/>
        </w:numPr>
      </w:pPr>
      <w:r>
        <w:t xml:space="preserve">Fornecer relatórios semanais de performance;</w:t>
      </w:r>
    </w:p>
    <w:p>
      <w:pPr>
        <w:numPr>
          <w:ilvl w:val="0"/>
          <w:numId w:val="1008"/>
        </w:numPr>
      </w:pPr>
      <w:r>
        <w:t xml:space="preserve">Responder a solicitações e ajustes em até 24 horas úteis;</w:t>
      </w:r>
    </w:p>
    <w:p>
      <w:pPr>
        <w:numPr>
          <w:ilvl w:val="0"/>
          <w:numId w:val="1008"/>
        </w:numPr>
      </w:pPr>
      <w:r>
        <w:t xml:space="preserve">Implementar mudanças de copy/cadência em até 48 horas;</w:t>
      </w:r>
    </w:p>
    <w:p>
      <w:pPr>
        <w:numPr>
          <w:ilvl w:val="0"/>
          <w:numId w:val="1008"/>
        </w:numPr>
      </w:pPr>
      <w:r>
        <w:t xml:space="preserve">Respeitar os limites operacionais e políticas das plataformas;</w:t>
      </w:r>
    </w:p>
    <w:p>
      <w:pPr>
        <w:numPr>
          <w:ilvl w:val="0"/>
          <w:numId w:val="1008"/>
        </w:numPr>
      </w:pPr>
      <w:r>
        <w:t xml:space="preserve">Garantir opt-out imediato quando solicitado pelos prospectos;</w:t>
      </w:r>
    </w:p>
    <w:p>
      <w:pPr>
        <w:numPr>
          <w:ilvl w:val="0"/>
          <w:numId w:val="1008"/>
        </w:numPr>
      </w:pPr>
      <w:r>
        <w:t xml:space="preserve">Entregar lista final de leads qualificados em formato CSV, Sheets ou integração CRM;</w:t>
      </w:r>
    </w:p>
    <w:p>
      <w:pPr>
        <w:numPr>
          <w:ilvl w:val="0"/>
          <w:numId w:val="1008"/>
        </w:numPr>
      </w:pPr>
      <w:r>
        <w:t xml:space="preserve">Manter sigilo sobre informações confidenciais da CONTRATANTE.</w:t>
      </w:r>
    </w:p>
    <w:p>
      <w:r>
        <w:pict>
          <v:rect style="width:0;height:1.5pt" o:hralign="center" o:hrstd="t" o:hr="t"/>
        </w:pict>
      </w:r>
    </w:p>
    <w:bookmarkEnd w:id="21"/>
    <w:bookmarkStart w:id="22" w:name="Xe189feff0c398f651e232235b8487b92ce2f9da"/>
    <w:p>
      <w:pPr>
        <w:pStyle w:val="Heading2"/>
      </w:pPr>
      <w:r>
        <w:t xml:space="preserve">CLÁUSULA DÉCIMA - DAS OBRIGAÇÕES DA CONTRATANTE</w:t>
      </w:r>
    </w:p>
    <w:p>
      <w:pPr>
        <w:pStyle w:val="FirstParagraph"/>
      </w:pPr>
      <w:r>
        <w:rPr>
          <w:b/>
          <w:bCs/>
        </w:rPr>
        <w:t xml:space="preserve">10.1.</w:t>
      </w:r>
      <w:r>
        <w:t xml:space="preserve"> </w:t>
      </w:r>
      <w:r>
        <w:t xml:space="preserve">Constituem obrigações da CONTRATANTE:</w:t>
      </w:r>
    </w:p>
    <w:p>
      <w:pPr>
        <w:numPr>
          <w:ilvl w:val="0"/>
          <w:numId w:val="1009"/>
        </w:numPr>
      </w:pPr>
      <w:r>
        <w:t xml:space="preserve">Fornecer todas as informações necessárias para o diagnóstico e execução da campanha;</w:t>
      </w:r>
    </w:p>
    <w:p>
      <w:pPr>
        <w:numPr>
          <w:ilvl w:val="0"/>
          <w:numId w:val="1009"/>
        </w:numPr>
      </w:pPr>
      <w:r>
        <w:t xml:space="preserve">Disponibilizar materiais de apoio (fotos, vídeos, depoimentos, logos) em tempo hábil;</w:t>
      </w:r>
    </w:p>
    <w:p>
      <w:pPr>
        <w:numPr>
          <w:ilvl w:val="0"/>
          <w:numId w:val="1009"/>
        </w:numPr>
      </w:pPr>
      <w:r>
        <w:t xml:space="preserve">Manter landing page ativa e funcional durante toda a campanha;</w:t>
      </w:r>
    </w:p>
    <w:p>
      <w:pPr>
        <w:numPr>
          <w:ilvl w:val="0"/>
          <w:numId w:val="1009"/>
        </w:numPr>
      </w:pPr>
      <w:r>
        <w:t xml:space="preserve">Efetuar os pagamentos nas datas acordadas;</w:t>
      </w:r>
    </w:p>
    <w:p>
      <w:pPr>
        <w:numPr>
          <w:ilvl w:val="0"/>
          <w:numId w:val="1009"/>
        </w:numPr>
      </w:pPr>
      <w:r>
        <w:t xml:space="preserve">Autorizar acesso às plataformas e ferramentas necessárias (Google Calendar OAuth, se aplicável);</w:t>
      </w:r>
    </w:p>
    <w:p>
      <w:pPr>
        <w:numPr>
          <w:ilvl w:val="0"/>
          <w:numId w:val="1009"/>
        </w:numPr>
      </w:pPr>
      <w:r>
        <w:t xml:space="preserve">Responder a solicitações da CONTRATADA em tempo razoável;</w:t>
      </w:r>
    </w:p>
    <w:p>
      <w:pPr>
        <w:numPr>
          <w:ilvl w:val="0"/>
          <w:numId w:val="1009"/>
        </w:numPr>
      </w:pPr>
      <w:r>
        <w:t xml:space="preserve">Dar tratamento adequado aos leads entregues, seguindo boas práticas comerciais;</w:t>
      </w:r>
    </w:p>
    <w:p>
      <w:pPr>
        <w:numPr>
          <w:ilvl w:val="0"/>
          <w:numId w:val="1009"/>
        </w:numPr>
      </w:pPr>
      <w:r>
        <w:t xml:space="preserve">Contestar leads dentro do prazo estabelecido na Cláusula 5.3.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décima-primeira---do-escopo"/>
    <w:p>
      <w:pPr>
        <w:pStyle w:val="Heading2"/>
      </w:pPr>
      <w:r>
        <w:t xml:space="preserve">CLÁUSULA DÉCIMA PRIMEIRA - DO ESCOPO</w:t>
      </w:r>
    </w:p>
    <w:p>
      <w:pPr>
        <w:pStyle w:val="FirstParagraph"/>
      </w:pPr>
      <w:r>
        <w:rPr>
          <w:b/>
          <w:bCs/>
        </w:rPr>
        <w:t xml:space="preserve">11.1.</w:t>
      </w:r>
      <w:r>
        <w:t xml:space="preserve"> </w:t>
      </w:r>
      <w:r>
        <w:rPr>
          <w:b/>
          <w:bCs/>
        </w:rPr>
        <w:t xml:space="preserve">ESTÁ INCLUÍDO</w:t>
      </w:r>
      <w:r>
        <w:t xml:space="preserve"> </w:t>
      </w:r>
      <w:r>
        <w:t xml:space="preserve">no escopo dos serviços:</w:t>
      </w:r>
    </w:p>
    <w:p>
      <w:pPr>
        <w:pStyle w:val="Compact"/>
        <w:numPr>
          <w:ilvl w:val="0"/>
          <w:numId w:val="1010"/>
        </w:numPr>
      </w:pPr>
      <w:r>
        <w:t xml:space="preserve">Coleta e validação de até 2.000 perfis públicos do Instagram;</w:t>
      </w:r>
    </w:p>
    <w:p>
      <w:pPr>
        <w:pStyle w:val="Compact"/>
        <w:numPr>
          <w:ilvl w:val="0"/>
          <w:numId w:val="1010"/>
        </w:numPr>
      </w:pPr>
      <w:r>
        <w:t xml:space="preserve">Clustering de intenção e segmentação inteligente;</w:t>
      </w:r>
    </w:p>
    <w:p>
      <w:pPr>
        <w:pStyle w:val="Compact"/>
        <w:numPr>
          <w:ilvl w:val="0"/>
          <w:numId w:val="1010"/>
        </w:numPr>
      </w:pPr>
      <w:r>
        <w:t xml:space="preserve">Criação de linha editorial e scripts de abordagem;</w:t>
      </w:r>
    </w:p>
    <w:p>
      <w:pPr>
        <w:pStyle w:val="Compact"/>
        <w:numPr>
          <w:ilvl w:val="0"/>
          <w:numId w:val="1010"/>
        </w:numPr>
      </w:pPr>
      <w:r>
        <w:t xml:space="preserve">Configuração e aquecimento de contas de envio;</w:t>
      </w:r>
    </w:p>
    <w:p>
      <w:pPr>
        <w:pStyle w:val="Compact"/>
        <w:numPr>
          <w:ilvl w:val="0"/>
          <w:numId w:val="1010"/>
        </w:numPr>
      </w:pPr>
      <w:r>
        <w:t xml:space="preserve">Envio controlado de DMs e mensagens WhatsApp;</w:t>
      </w:r>
    </w:p>
    <w:p>
      <w:pPr>
        <w:pStyle w:val="Compact"/>
        <w:numPr>
          <w:ilvl w:val="0"/>
          <w:numId w:val="1010"/>
        </w:numPr>
      </w:pPr>
      <w:r>
        <w:t xml:space="preserve">Monitoramento diário e ajustes de estratégia;</w:t>
      </w:r>
    </w:p>
    <w:p>
      <w:pPr>
        <w:pStyle w:val="Compact"/>
        <w:numPr>
          <w:ilvl w:val="0"/>
          <w:numId w:val="1010"/>
        </w:numPr>
      </w:pPr>
      <w:r>
        <w:t xml:space="preserve">Avaliação e sugestões para landing page;</w:t>
      </w:r>
    </w:p>
    <w:p>
      <w:pPr>
        <w:pStyle w:val="Compact"/>
        <w:numPr>
          <w:ilvl w:val="0"/>
          <w:numId w:val="1010"/>
        </w:numPr>
      </w:pPr>
      <w:r>
        <w:t xml:space="preserve">Qualificação e triagem de respostas;</w:t>
      </w:r>
    </w:p>
    <w:p>
      <w:pPr>
        <w:pStyle w:val="Compact"/>
        <w:numPr>
          <w:ilvl w:val="0"/>
          <w:numId w:val="1010"/>
        </w:numPr>
      </w:pPr>
      <w:r>
        <w:t xml:space="preserve">Relatórios semanais e relatório final;</w:t>
      </w:r>
    </w:p>
    <w:p>
      <w:pPr>
        <w:pStyle w:val="Compact"/>
        <w:numPr>
          <w:ilvl w:val="0"/>
          <w:numId w:val="1010"/>
        </w:numPr>
      </w:pPr>
      <w:r>
        <w:t xml:space="preserve">Agendamento automático via Google Calendar (quando autorizado);</w:t>
      </w:r>
    </w:p>
    <w:p>
      <w:pPr>
        <w:pStyle w:val="Compact"/>
        <w:numPr>
          <w:ilvl w:val="0"/>
          <w:numId w:val="1010"/>
        </w:numPr>
      </w:pPr>
      <w:r>
        <w:t xml:space="preserve">Sistema de lembretes para reuniões agendadas.</w:t>
      </w:r>
    </w:p>
    <w:p>
      <w:pPr>
        <w:pStyle w:val="FirstParagraph"/>
      </w:pPr>
      <w:r>
        <w:rPr>
          <w:b/>
          <w:bCs/>
        </w:rPr>
        <w:t xml:space="preserve">11.2.</w:t>
      </w:r>
      <w:r>
        <w:t xml:space="preserve"> </w:t>
      </w:r>
      <w:r>
        <w:rPr>
          <w:b/>
          <w:bCs/>
        </w:rPr>
        <w:t xml:space="preserve">NÃO ESTÁ INCLUÍDO</w:t>
      </w:r>
      <w:r>
        <w:t xml:space="preserve"> </w:t>
      </w:r>
      <w:r>
        <w:t xml:space="preserve">no escopo dos serviços:</w:t>
      </w:r>
    </w:p>
    <w:p>
      <w:pPr>
        <w:pStyle w:val="Compact"/>
        <w:numPr>
          <w:ilvl w:val="0"/>
          <w:numId w:val="1011"/>
        </w:numPr>
      </w:pPr>
      <w:r>
        <w:t xml:space="preserve">Gestão de tráfego pago ou anúncios patrocinados;</w:t>
      </w:r>
    </w:p>
    <w:p>
      <w:pPr>
        <w:pStyle w:val="Compact"/>
        <w:numPr>
          <w:ilvl w:val="0"/>
          <w:numId w:val="1011"/>
        </w:numPr>
      </w:pPr>
      <w:r>
        <w:t xml:space="preserve">Gestão contínua de redes sociais;</w:t>
      </w:r>
    </w:p>
    <w:p>
      <w:pPr>
        <w:pStyle w:val="Compact"/>
        <w:numPr>
          <w:ilvl w:val="0"/>
          <w:numId w:val="1011"/>
        </w:numPr>
      </w:pPr>
      <w:r>
        <w:t xml:space="preserve">Criação de sites ou landing pages completas (apenas avaliação e sugestões);</w:t>
      </w:r>
    </w:p>
    <w:p>
      <w:pPr>
        <w:pStyle w:val="Compact"/>
        <w:numPr>
          <w:ilvl w:val="0"/>
          <w:numId w:val="1011"/>
        </w:numPr>
      </w:pPr>
      <w:r>
        <w:t xml:space="preserve">Atendimento contínuo de leads via WhatsApp (apenas triagem inicial);</w:t>
      </w:r>
    </w:p>
    <w:p>
      <w:pPr>
        <w:pStyle w:val="Compact"/>
        <w:numPr>
          <w:ilvl w:val="0"/>
          <w:numId w:val="1011"/>
        </w:numPr>
      </w:pPr>
      <w:r>
        <w:t xml:space="preserve">Suporte técnico para ferramentas externas;</w:t>
      </w:r>
    </w:p>
    <w:p>
      <w:pPr>
        <w:pStyle w:val="Compact"/>
        <w:numPr>
          <w:ilvl w:val="0"/>
          <w:numId w:val="1011"/>
        </w:numPr>
      </w:pPr>
      <w:r>
        <w:t xml:space="preserve">Alterações de escopo sem aprovação prévia e ajuste de valores.</w:t>
      </w:r>
    </w:p>
    <w:p>
      <w:r>
        <w:pict>
          <v:rect style="width:0;height:1.5pt" o:hralign="center" o:hrstd="t" o:hr="t"/>
        </w:pict>
      </w:r>
    </w:p>
    <w:bookmarkEnd w:id="23"/>
    <w:bookmarkStart w:id="24" w:name="Xda9df735dd3f8ce38cf66be6b60976a5af415d4"/>
    <w:p>
      <w:pPr>
        <w:pStyle w:val="Heading2"/>
      </w:pPr>
      <w:r>
        <w:t xml:space="preserve">CLÁUSULA DÉCIMA SEGUNDA - DA PROTEÇÃO DE DADOS</w:t>
      </w:r>
    </w:p>
    <w:p>
      <w:pPr>
        <w:pStyle w:val="FirstParagraph"/>
      </w:pPr>
      <w:r>
        <w:rPr>
          <w:b/>
          <w:bCs/>
        </w:rPr>
        <w:t xml:space="preserve">12.1.</w:t>
      </w:r>
      <w:r>
        <w:t xml:space="preserve"> </w:t>
      </w:r>
      <w:r>
        <w:t xml:space="preserve">A CONTRATADA utilizará exclusivamente</w:t>
      </w:r>
      <w:r>
        <w:t xml:space="preserve"> </w:t>
      </w:r>
      <w:r>
        <w:rPr>
          <w:b/>
          <w:bCs/>
        </w:rPr>
        <w:t xml:space="preserve">dados públicos</w:t>
      </w:r>
      <w:r>
        <w:t xml:space="preserve"> </w:t>
      </w:r>
      <w:r>
        <w:t xml:space="preserve">disponibilizados pelos próprios usuários em seus perfis de redes sociais, incluindo nome, bio, hashtags, links, posts públicos, localização (quando pública) e informações de contato expostas voluntariamente.</w:t>
      </w:r>
    </w:p>
    <w:p>
      <w:pPr>
        <w:pStyle w:val="BodyText"/>
      </w:pPr>
      <w:r>
        <w:rPr>
          <w:b/>
          <w:bCs/>
        </w:rPr>
        <w:t xml:space="preserve">12.2.</w:t>
      </w:r>
      <w:r>
        <w:t xml:space="preserve"> </w:t>
      </w:r>
      <w:r>
        <w:t xml:space="preserve">A CONTRATADA declara que sua operação está em conformidade com a Lei Geral de Proteção de Dados (LGPD - Lei nº 13.709/2018), fundamentando-se na base legal do</w:t>
      </w:r>
      <w:r>
        <w:t xml:space="preserve"> </w:t>
      </w:r>
      <w:r>
        <w:rPr>
          <w:b/>
          <w:bCs/>
        </w:rPr>
        <w:t xml:space="preserve">legítimo interesse</w:t>
      </w:r>
      <w:r>
        <w:t xml:space="preserve"> </w:t>
      </w:r>
      <w:r>
        <w:t xml:space="preserve">para prospecção comercial.</w:t>
      </w:r>
    </w:p>
    <w:p>
      <w:pPr>
        <w:pStyle w:val="BodyText"/>
      </w:pPr>
      <w:r>
        <w:rPr>
          <w:b/>
          <w:bCs/>
        </w:rPr>
        <w:t xml:space="preserve">12.3.</w:t>
      </w:r>
      <w:r>
        <w:t xml:space="preserve"> </w:t>
      </w:r>
      <w:r>
        <w:t xml:space="preserve">A CONTRATADA compromete-se a:</w:t>
      </w:r>
    </w:p>
    <w:p>
      <w:pPr>
        <w:pStyle w:val="Compact"/>
        <w:numPr>
          <w:ilvl w:val="0"/>
          <w:numId w:val="1012"/>
        </w:numPr>
      </w:pPr>
      <w:r>
        <w:t xml:space="preserve">Não coletar nem tratar dados sensíveis;</w:t>
      </w:r>
    </w:p>
    <w:p>
      <w:pPr>
        <w:pStyle w:val="Compact"/>
        <w:numPr>
          <w:ilvl w:val="0"/>
          <w:numId w:val="1012"/>
        </w:numPr>
      </w:pPr>
      <w:r>
        <w:t xml:space="preserve">Permitir opt-out imediato a qualquer momento;</w:t>
      </w:r>
    </w:p>
    <w:p>
      <w:pPr>
        <w:pStyle w:val="Compact"/>
        <w:numPr>
          <w:ilvl w:val="0"/>
          <w:numId w:val="1012"/>
        </w:numPr>
      </w:pPr>
      <w:r>
        <w:t xml:space="preserve">Não comercializar dados coletados com terceiros;</w:t>
      </w:r>
    </w:p>
    <w:p>
      <w:pPr>
        <w:pStyle w:val="Compact"/>
        <w:numPr>
          <w:ilvl w:val="0"/>
          <w:numId w:val="1012"/>
        </w:numPr>
      </w:pPr>
      <w:r>
        <w:t xml:space="preserve">Tratar dados exclusivamente para fins do presente contrato;</w:t>
      </w:r>
    </w:p>
    <w:p>
      <w:pPr>
        <w:pStyle w:val="Compact"/>
        <w:numPr>
          <w:ilvl w:val="0"/>
          <w:numId w:val="1012"/>
        </w:numPr>
      </w:pPr>
      <w:r>
        <w:t xml:space="preserve">Manter medidas de segurança adequadas para proteção dos dados.</w:t>
      </w:r>
    </w:p>
    <w:p>
      <w:pPr>
        <w:pStyle w:val="FirstParagraph"/>
      </w:pPr>
      <w:r>
        <w:rPr>
          <w:b/>
          <w:bCs/>
        </w:rPr>
        <w:t xml:space="preserve">12.4.</w:t>
      </w:r>
      <w:r>
        <w:t xml:space="preserve"> </w:t>
      </w:r>
      <w:r>
        <w:t xml:space="preserve">A CONTRATANTE é responsável por manter política de privacidade adequada em sua landing page e implementar banner de cookies quando aplicável.</w:t>
      </w:r>
    </w:p>
    <w:p>
      <w:r>
        <w:pict>
          <v:rect style="width:0;height:1.5pt" o:hralign="center" o:hrstd="t" o:hr="t"/>
        </w:pict>
      </w:r>
    </w:p>
    <w:bookmarkEnd w:id="24"/>
    <w:bookmarkStart w:id="25" w:name="X4a518ca2eb600aa559b157f86ccd922b2da28b7"/>
    <w:p>
      <w:pPr>
        <w:pStyle w:val="Heading2"/>
      </w:pPr>
      <w:r>
        <w:t xml:space="preserve">CLÁUSULA DÉCIMA TERCEIRA - DA CONFIDENCIALIDADE</w:t>
      </w:r>
    </w:p>
    <w:p>
      <w:pPr>
        <w:pStyle w:val="FirstParagraph"/>
      </w:pPr>
      <w:r>
        <w:rPr>
          <w:b/>
          <w:bCs/>
        </w:rPr>
        <w:t xml:space="preserve">13.1.</w:t>
      </w:r>
      <w:r>
        <w:t xml:space="preserve"> </w:t>
      </w:r>
      <w:r>
        <w:t xml:space="preserve">As partes comprometem-se a manter em sigilo todas as informações confidenciais a que tiverem acesso em razão deste contrato, incluindo mas não se limitando a: estratégias de negócio, dados de clientes, metodologias proprietárias, resultados de campanhas e informações financeiras.</w:t>
      </w:r>
    </w:p>
    <w:p>
      <w:pPr>
        <w:pStyle w:val="BodyText"/>
      </w:pPr>
      <w:r>
        <w:rPr>
          <w:b/>
          <w:bCs/>
        </w:rPr>
        <w:t xml:space="preserve">13.2.</w:t>
      </w:r>
      <w:r>
        <w:t xml:space="preserve"> </w:t>
      </w:r>
      <w:r>
        <w:t xml:space="preserve">A obrigação de confidencialidade permanecerá em vigor por 2 (dois) anos após o término deste contrato.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décima-quarta---da-rescisão"/>
    <w:p>
      <w:pPr>
        <w:pStyle w:val="Heading2"/>
      </w:pPr>
      <w:r>
        <w:t xml:space="preserve">CLÁUSULA DÉCIMA QUARTA - DA RESCISÃO</w:t>
      </w:r>
    </w:p>
    <w:p>
      <w:pPr>
        <w:pStyle w:val="FirstParagraph"/>
      </w:pPr>
      <w:r>
        <w:rPr>
          <w:b/>
          <w:bCs/>
        </w:rPr>
        <w:t xml:space="preserve">14.1.</w:t>
      </w:r>
      <w:r>
        <w:t xml:space="preserve"> </w:t>
      </w:r>
      <w:r>
        <w:t xml:space="preserve">O presente contrato poderá ser rescindido:</w:t>
      </w:r>
    </w:p>
    <w:p>
      <w:pPr>
        <w:numPr>
          <w:ilvl w:val="0"/>
          <w:numId w:val="1013"/>
        </w:numPr>
      </w:pPr>
      <w:r>
        <w:t xml:space="preserve">Por mútuo acordo entre as partes, mediante comunicação escrita;</w:t>
      </w:r>
    </w:p>
    <w:p>
      <w:pPr>
        <w:numPr>
          <w:ilvl w:val="0"/>
          <w:numId w:val="1013"/>
        </w:numPr>
      </w:pPr>
      <w:r>
        <w:t xml:space="preserve">Por inadimplemento de qualquer das partes, após notificação e prazo de 5 dias para regularização;</w:t>
      </w:r>
    </w:p>
    <w:p>
      <w:pPr>
        <w:numPr>
          <w:ilvl w:val="0"/>
          <w:numId w:val="1013"/>
        </w:numPr>
      </w:pPr>
      <w:r>
        <w:t xml:space="preserve">Por caso fortuito ou força maior que impossibilite a continuidade dos serviços.</w:t>
      </w:r>
    </w:p>
    <w:p>
      <w:pPr>
        <w:pStyle w:val="FirstParagraph"/>
      </w:pPr>
      <w:r>
        <w:rPr>
          <w:b/>
          <w:bCs/>
        </w:rPr>
        <w:t xml:space="preserve">14.2.</w:t>
      </w:r>
      <w:r>
        <w:t xml:space="preserve"> </w:t>
      </w:r>
      <w:r>
        <w:t xml:space="preserve">Em caso de rescisão antecipada por iniciativa da CONTRATANTE sem justa causa:</w:t>
      </w:r>
    </w:p>
    <w:p>
      <w:pPr>
        <w:pStyle w:val="Compact"/>
        <w:numPr>
          <w:ilvl w:val="0"/>
          <w:numId w:val="1014"/>
        </w:numPr>
      </w:pPr>
      <w:r>
        <w:t xml:space="preserve">Valores já pagos não serão restituídos;</w:t>
      </w:r>
    </w:p>
    <w:p>
      <w:pPr>
        <w:pStyle w:val="Compact"/>
        <w:numPr>
          <w:ilvl w:val="0"/>
          <w:numId w:val="1014"/>
        </w:numPr>
      </w:pPr>
      <w:r>
        <w:t xml:space="preserve">Leads qualificados até a data da rescisão serão faturados normalmente;</w:t>
      </w:r>
    </w:p>
    <w:p>
      <w:pPr>
        <w:pStyle w:val="Compact"/>
        <w:numPr>
          <w:ilvl w:val="0"/>
          <w:numId w:val="1014"/>
        </w:numPr>
      </w:pPr>
      <w:r>
        <w:t xml:space="preserve">Materiais produzidos serão entregues à CONTRATANTE.</w:t>
      </w:r>
    </w:p>
    <w:p>
      <w:pPr>
        <w:pStyle w:val="FirstParagraph"/>
      </w:pPr>
      <w:r>
        <w:rPr>
          <w:b/>
          <w:bCs/>
        </w:rPr>
        <w:t xml:space="preserve">14.3.</w:t>
      </w:r>
      <w:r>
        <w:t xml:space="preserve"> </w:t>
      </w:r>
      <w:r>
        <w:t xml:space="preserve">Em caso de rescisão por inadimplemento da CONTRATADA:</w:t>
      </w:r>
    </w:p>
    <w:p>
      <w:pPr>
        <w:pStyle w:val="Compact"/>
        <w:numPr>
          <w:ilvl w:val="0"/>
          <w:numId w:val="1015"/>
        </w:numPr>
      </w:pPr>
      <w:r>
        <w:t xml:space="preserve">Valores proporcionais ao período não executado serão restituídos;</w:t>
      </w:r>
    </w:p>
    <w:p>
      <w:pPr>
        <w:pStyle w:val="Compact"/>
        <w:numPr>
          <w:ilvl w:val="0"/>
          <w:numId w:val="1015"/>
        </w:numPr>
      </w:pPr>
      <w:r>
        <w:t xml:space="preserve">Materiais produzidos serão entregues à CONTRATANTE.</w:t>
      </w:r>
    </w:p>
    <w:p>
      <w:r>
        <w:pict>
          <v:rect style="width:0;height:1.5pt" o:hralign="center" o:hrstd="t" o:hr="t"/>
        </w:pict>
      </w:r>
    </w:p>
    <w:bookmarkEnd w:id="26"/>
    <w:bookmarkStart w:id="27" w:name="X1c6bbba3439a3d75be5af6ae5b38460663e31c6"/>
    <w:p>
      <w:pPr>
        <w:pStyle w:val="Heading2"/>
      </w:pPr>
      <w:r>
        <w:t xml:space="preserve">CLÁUSULA DÉCIMA QUINTA - DAS DISPOSIÇÕES GERAIS</w:t>
      </w:r>
    </w:p>
    <w:p>
      <w:pPr>
        <w:pStyle w:val="FirstParagraph"/>
      </w:pPr>
      <w:r>
        <w:rPr>
          <w:b/>
          <w:bCs/>
        </w:rPr>
        <w:t xml:space="preserve">15.1.</w:t>
      </w:r>
      <w:r>
        <w:t xml:space="preserve"> </w:t>
      </w:r>
      <w:r>
        <w:t xml:space="preserve">O presente contrato obriga as partes e seus sucessores a qualquer título.</w:t>
      </w:r>
    </w:p>
    <w:p>
      <w:pPr>
        <w:pStyle w:val="BodyText"/>
      </w:pPr>
      <w:r>
        <w:rPr>
          <w:b/>
          <w:bCs/>
        </w:rPr>
        <w:t xml:space="preserve">15.2.</w:t>
      </w:r>
      <w:r>
        <w:t xml:space="preserve"> </w:t>
      </w:r>
      <w:r>
        <w:t xml:space="preserve">A tolerância de uma das partes quanto ao descumprimento de qualquer obrigação pela outra não implicará novação ou renúncia de direitos.</w:t>
      </w:r>
    </w:p>
    <w:p>
      <w:pPr>
        <w:pStyle w:val="BodyText"/>
      </w:pPr>
      <w:r>
        <w:rPr>
          <w:b/>
          <w:bCs/>
        </w:rPr>
        <w:t xml:space="preserve">15.3.</w:t>
      </w:r>
      <w:r>
        <w:t xml:space="preserve"> </w:t>
      </w:r>
      <w:r>
        <w:t xml:space="preserve">Qualquer alteração deste contrato somente será válida se formalizada por escrito e assinada por ambas as partes.</w:t>
      </w:r>
    </w:p>
    <w:p>
      <w:pPr>
        <w:pStyle w:val="BodyText"/>
      </w:pPr>
      <w:r>
        <w:rPr>
          <w:b/>
          <w:bCs/>
        </w:rPr>
        <w:t xml:space="preserve">15.4.</w:t>
      </w:r>
      <w:r>
        <w:t xml:space="preserve"> </w:t>
      </w:r>
      <w:r>
        <w:t xml:space="preserve">As comunicações entre as partes poderão ser realizadas por e-mail, sendo consideradas válidas mediante confirmação de recebimento.</w:t>
      </w:r>
    </w:p>
    <w:p>
      <w:r>
        <w:pict>
          <v:rect style="width:0;height:1.5pt" o:hralign="center" o:hrstd="t" o:hr="t"/>
        </w:pict>
      </w:r>
    </w:p>
    <w:bookmarkEnd w:id="27"/>
    <w:bookmarkStart w:id="28" w:name="cláusula-décima-sexta---do-foro"/>
    <w:p>
      <w:pPr>
        <w:pStyle w:val="Heading2"/>
      </w:pPr>
      <w:r>
        <w:t xml:space="preserve">CLÁUSULA DÉCIMA SEXTA - DO FORO</w:t>
      </w:r>
    </w:p>
    <w:p>
      <w:pPr>
        <w:pStyle w:val="FirstParagraph"/>
      </w:pPr>
      <w:r>
        <w:rPr>
          <w:b/>
          <w:bCs/>
        </w:rPr>
        <w:t xml:space="preserve">16.1.</w:t>
      </w:r>
      <w:r>
        <w:t xml:space="preserve"> </w:t>
      </w:r>
      <w:r>
        <w:t xml:space="preserve">As partes elegem o Foro da Comarca de São Paulo/SP para dirimir quaisquer dúvidas ou controvérsias oriundas do presente contrato, com renúncia expressa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 por estarem assim justas e contratadas, as partes assinam o presente instrumento em 2 (duas) vias de igual teor e forma, na presença de 2 (duas) testemunhas.</w:t>
      </w:r>
    </w:p>
    <w:p>
      <w:pPr>
        <w:pStyle w:val="BodyText"/>
      </w:pPr>
      <w:r>
        <w:t xml:space="preserve">São Paulo, _____ de ___________________ de 20___.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CONTRATADA:</w:t>
      </w:r>
    </w:p>
    <w:p>
      <w:pPr>
        <w:pStyle w:val="BodyText"/>
      </w:pPr>
      <w:r>
        <w:t xml:space="preserve">______________________________________________________</w:t>
      </w:r>
    </w:p>
    <w:p>
      <w:pPr>
        <w:pStyle w:val="BodyText"/>
      </w:pPr>
      <w:r>
        <w:t xml:space="preserve">AIC - Applied Intelligence Clustering</w:t>
      </w:r>
    </w:p>
    <w:p>
      <w:pPr>
        <w:pStyle w:val="BodyText"/>
      </w:pPr>
      <w:r>
        <w:t xml:space="preserve">CNPJ: 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CONTRATANTE:</w:t>
      </w:r>
    </w:p>
    <w:p>
      <w:pPr>
        <w:pStyle w:val="BodyText"/>
      </w:pPr>
      <w:r>
        <w:t xml:space="preserve">______________________________________________________</w:t>
      </w:r>
    </w:p>
    <w:p>
      <w:pPr>
        <w:pStyle w:val="BodyText"/>
      </w:pPr>
      <w:r>
        <w:t xml:space="preserve">Nome: _________________________________</w:t>
      </w:r>
    </w:p>
    <w:p>
      <w:pPr>
        <w:pStyle w:val="BodyText"/>
      </w:pPr>
      <w:r>
        <w:t xml:space="preserve">CNPJ: 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TESTEMUNHAS:</w:t>
      </w:r>
    </w:p>
    <w:p>
      <w:pPr>
        <w:numPr>
          <w:ilvl w:val="0"/>
          <w:numId w:val="1016"/>
        </w:numPr>
      </w:pPr>
      <w:r>
        <w:t xml:space="preserve">________________________________________</w:t>
      </w:r>
      <w:r>
        <w:t xml:space="preserve"> </w:t>
      </w:r>
      <w:r>
        <w:t xml:space="preserve">Nome: _________________________</w:t>
      </w:r>
      <w:r>
        <w:t xml:space="preserve"> </w:t>
      </w:r>
      <w:r>
        <w:t xml:space="preserve">CPF: ___________________</w:t>
      </w:r>
    </w:p>
    <w:p>
      <w:pPr>
        <w:numPr>
          <w:ilvl w:val="0"/>
          <w:numId w:val="1016"/>
        </w:numPr>
      </w:pPr>
      <w:r>
        <w:t xml:space="preserve">________________________________________</w:t>
      </w:r>
      <w:r>
        <w:t xml:space="preserve"> </w:t>
      </w:r>
      <w:r>
        <w:t xml:space="preserve">Nome: _________________________</w:t>
      </w:r>
      <w:r>
        <w:t xml:space="preserve"> </w:t>
      </w:r>
      <w:r>
        <w:t xml:space="preserve">CPF: 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confidencial AIC. © 2025 Applied Intelligence Clustering.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6">
    <w:nsid w:val="00A99616"/>
    <w:multiLevelType w:val="multilevel"/>
    <w:lvl w:ilvl="0">
      <w:start w:val="6"/>
      <w:numFmt w:val="upperRoman"/>
      <w:lvlText w:val="%1."/>
      <w:lvlJc w:val="left"/>
      <w:pPr>
        <w:ind w:left="720" w:hanging="360"/>
      </w:pPr>
    </w:lvl>
    <w:lvl w:ilvl="1">
      <w:start w:val="6"/>
      <w:numFmt w:val="upperRoman"/>
      <w:lvlText w:val="%2."/>
      <w:lvlJc w:val="left"/>
      <w:pPr>
        <w:ind w:left="1440" w:hanging="360"/>
      </w:pPr>
    </w:lvl>
    <w:lvl w:ilvl="2">
      <w:start w:val="6"/>
      <w:numFmt w:val="upperRoman"/>
      <w:lvlText w:val="%3."/>
      <w:lvlJc w:val="left"/>
      <w:pPr>
        <w:ind w:left="2160" w:hanging="360"/>
      </w:pPr>
    </w:lvl>
    <w:lvl w:ilvl="3">
      <w:start w:val="6"/>
      <w:numFmt w:val="upperRoman"/>
      <w:lvlText w:val="%4."/>
      <w:lvlJc w:val="left"/>
      <w:pPr>
        <w:ind w:left="2880" w:hanging="360"/>
      </w:pPr>
    </w:lvl>
    <w:lvl w:ilvl="4">
      <w:start w:val="6"/>
      <w:numFmt w:val="upperRoman"/>
      <w:lvlText w:val="%5."/>
      <w:lvlJc w:val="left"/>
      <w:pPr>
        <w:ind w:left="3600" w:hanging="360"/>
      </w:pPr>
    </w:lvl>
    <w:lvl w:ilvl="5">
      <w:start w:val="6"/>
      <w:numFmt w:val="upperRoman"/>
      <w:lvlText w:val="%6."/>
      <w:lvlJc w:val="left"/>
      <w:pPr>
        <w:ind w:left="4320" w:hanging="360"/>
      </w:pPr>
    </w:lvl>
    <w:lvl w:ilvl="6">
      <w:start w:val="6"/>
      <w:numFmt w:val="upperRoman"/>
      <w:lvlText w:val="%7."/>
      <w:lvlJc w:val="left"/>
      <w:pPr>
        <w:ind w:left="5040" w:hanging="360"/>
      </w:pPr>
    </w:lvl>
    <w:lvl w:ilvl="7">
      <w:start w:val="6"/>
      <w:numFmt w:val="upperRoman"/>
      <w:lvlText w:val="%8."/>
      <w:lvlJc w:val="left"/>
      <w:pPr>
        <w:ind w:left="5760" w:hanging="360"/>
      </w:pPr>
    </w:lvl>
    <w:lvl w:ilvl="8">
      <w:start w:val="6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6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2025-12-20T20:53:59Z</dcterms:created>
  <dcterms:modified xsi:type="dcterms:W3CDTF">2025-12-20T20:53:59Z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