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F0D98" w14:textId="77777777" w:rsidR="000B10CA" w:rsidRDefault="000B10CA">
      <w:pPr>
        <w:ind w:right="567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4EB95E8E" w14:textId="77777777" w:rsidR="000B10CA" w:rsidRDefault="000B10CA">
      <w:pPr>
        <w:ind w:right="567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386D3B5D" w14:textId="77777777" w:rsidR="000B10CA" w:rsidRDefault="000B10CA">
      <w:pPr>
        <w:ind w:right="567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518B2717" w14:textId="77777777" w:rsidR="000B10CA" w:rsidRDefault="000B10CA">
      <w:pPr>
        <w:ind w:right="567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6267820F" w14:textId="77777777" w:rsidR="000B10CA" w:rsidRDefault="000B10CA">
      <w:pPr>
        <w:ind w:right="567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37F55816" w14:textId="77777777" w:rsidR="000B10CA" w:rsidRDefault="000B10CA">
      <w:pPr>
        <w:ind w:right="567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5A410747" w14:textId="77777777" w:rsidR="000B10CA" w:rsidRDefault="000B10CA">
      <w:pPr>
        <w:ind w:right="567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0BC10CFB" w14:textId="77777777" w:rsidR="000B10CA" w:rsidRDefault="000B10CA">
      <w:pPr>
        <w:ind w:right="567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081BB907" w14:textId="77777777" w:rsidR="000B10CA" w:rsidRDefault="000B10CA">
      <w:pPr>
        <w:ind w:right="567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2A95EBBB" w14:textId="77777777" w:rsidR="000B10CA" w:rsidRDefault="00000000">
      <w:pPr>
        <w:spacing w:after="200"/>
        <w:ind w:left="709" w:right="567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Техническое задание</w:t>
      </w:r>
    </w:p>
    <w:p w14:paraId="54812286" w14:textId="77777777" w:rsidR="000B10CA" w:rsidRDefault="00000000">
      <w:pPr>
        <w:spacing w:after="100"/>
        <w:ind w:left="709" w:right="567"/>
        <w:jc w:val="center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eastAsia="Arial" w:hAnsi="Arial" w:cs="Arial"/>
          <w:color w:val="000000" w:themeColor="text1"/>
          <w:sz w:val="28"/>
          <w:szCs w:val="28"/>
        </w:rPr>
        <w:t>Кейс 1. Умный конструктор ТЗ</w:t>
      </w:r>
    </w:p>
    <w:p w14:paraId="7916545B" w14:textId="77777777" w:rsidR="000B10CA" w:rsidRDefault="00000000">
      <w:pPr>
        <w:spacing w:after="3000"/>
        <w:ind w:left="709" w:right="567"/>
        <w:jc w:val="center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eastAsia="Arial" w:hAnsi="Arial" w:cs="Arial"/>
          <w:color w:val="000000" w:themeColor="text1"/>
          <w:sz w:val="28"/>
          <w:szCs w:val="28"/>
        </w:rPr>
        <w:t>Кейс 2. ИИ-агент умного поиска</w:t>
      </w:r>
    </w:p>
    <w:p w14:paraId="68AF138D" w14:textId="77777777" w:rsidR="000B10CA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br w:type="page" w:clear="all"/>
      </w:r>
    </w:p>
    <w:p w14:paraId="1F8E0907" w14:textId="77777777" w:rsidR="000B10CA" w:rsidRDefault="000B10CA">
      <w:pPr>
        <w:ind w:right="567"/>
        <w:jc w:val="both"/>
        <w:rPr>
          <w:rFonts w:ascii="Arial" w:hAnsi="Arial" w:cs="Arial"/>
          <w:color w:val="000000" w:themeColor="text1"/>
          <w:sz w:val="20"/>
        </w:rPr>
        <w:sectPr w:rsidR="000B10CA">
          <w:pgSz w:w="11906" w:h="16838"/>
          <w:pgMar w:top="1440" w:right="1440" w:bottom="1440" w:left="1440" w:header="720" w:footer="720" w:gutter="0"/>
          <w:cols w:space="1701"/>
          <w:docGrid w:linePitch="360"/>
        </w:sectPr>
      </w:pPr>
    </w:p>
    <w:p w14:paraId="26FD0E3D" w14:textId="77777777" w:rsidR="000B10CA" w:rsidRDefault="00000000">
      <w:pPr>
        <w:pStyle w:val="4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>Формат проведения</w:t>
      </w:r>
    </w:p>
    <w:p w14:paraId="5517F295" w14:textId="77777777" w:rsidR="000B10CA" w:rsidRDefault="00000000">
      <w:pPr>
        <w:pStyle w:val="2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0" w:name="_Toc2"/>
      <w:r>
        <w:rPr>
          <w:rFonts w:ascii="Arial" w:eastAsia="Arial" w:hAnsi="Arial" w:cs="Arial"/>
          <w:color w:val="000000" w:themeColor="text1"/>
          <w:sz w:val="24"/>
          <w:szCs w:val="24"/>
        </w:rPr>
        <w:t>Решаемые кейсы</w:t>
      </w:r>
      <w:bookmarkEnd w:id="0"/>
    </w:p>
    <w:p w14:paraId="12C20F5B" w14:textId="77777777" w:rsidR="000B10CA" w:rsidRDefault="0000000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В рамках хакатона каждая команда реализует решение сразу по двум кейсам: "Умный конструктор технического задания" (Кейс 1) и "ИИ-агент умного поиска" (Кейс 2). Оба модуля должны функционировать в рамках единого приложения с общей навигацией. Кейс 2 предусматривает интеграцию с Кейсом 1: по результатам диалога с ИИ-агентом пользователь должен иметь возможность перейти к формированию ТЗ в конструкторе.</w:t>
      </w:r>
    </w:p>
    <w:p w14:paraId="39D3C5A4" w14:textId="77777777" w:rsidR="000B10CA" w:rsidRDefault="00000000">
      <w:pPr>
        <w:pStyle w:val="2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" w:name="_Toc3"/>
      <w:r>
        <w:rPr>
          <w:rFonts w:ascii="Arial" w:eastAsia="Arial" w:hAnsi="Arial" w:cs="Arial"/>
          <w:color w:val="000000" w:themeColor="text1"/>
          <w:sz w:val="24"/>
          <w:szCs w:val="24"/>
        </w:rPr>
        <w:t>Состав команд</w:t>
      </w:r>
      <w:bookmarkEnd w:id="1"/>
    </w:p>
    <w:p w14:paraId="0C51E52B" w14:textId="6A2DFD46" w:rsidR="000B10CA" w:rsidRPr="005102B6" w:rsidRDefault="00000000" w:rsidP="005102B6">
      <w:pPr>
        <w:ind w:left="1418" w:hanging="1418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Участники формируют команды в составе от 3 до 5 человек. Рекомендуемое распределение ролей: backend-разработчик, frontend-разработчик, ML/Data-инженер (при наличии компетенций), аналитик/тестировщик, техлидер (менеджер продукта).</w:t>
      </w:r>
      <w:r w:rsidR="005102B6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>gi</w:t>
      </w:r>
    </w:p>
    <w:p w14:paraId="3CD16C20" w14:textId="77777777" w:rsidR="000B10CA" w:rsidRDefault="00000000">
      <w:pPr>
        <w:pStyle w:val="1"/>
        <w:jc w:val="both"/>
      </w:pPr>
      <w:bookmarkStart w:id="2" w:name="_Toc6"/>
      <w:r>
        <w:rPr>
          <w:rStyle w:val="40"/>
        </w:rPr>
        <w:t>Кейс 1. Умный конструктор технического задания</w:t>
      </w:r>
      <w:bookmarkEnd w:id="2"/>
    </w:p>
    <w:p w14:paraId="492DE8BB" w14:textId="77777777" w:rsidR="000B10CA" w:rsidRDefault="00000000">
      <w:pPr>
        <w:pStyle w:val="2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3" w:name="_Toc7"/>
      <w:r>
        <w:rPr>
          <w:rFonts w:ascii="Arial" w:eastAsia="Arial" w:hAnsi="Arial" w:cs="Arial"/>
          <w:color w:val="000000" w:themeColor="text1"/>
          <w:sz w:val="24"/>
          <w:szCs w:val="24"/>
        </w:rPr>
        <w:t>Общее описание</w:t>
      </w:r>
      <w:bookmarkEnd w:id="3"/>
    </w:p>
    <w:p w14:paraId="0146375D" w14:textId="77777777" w:rsidR="000B10CA" w:rsidRDefault="0000000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Трансформация технического задания из статичного документа в интерактивный цифровой объект, обеспечивающий повышение качества заявок, ускорение согласования, точность расчета стоимости и управляемость выполнения работ.</w:t>
      </w:r>
    </w:p>
    <w:p w14:paraId="7DC68DB3" w14:textId="77777777" w:rsidR="000B10CA" w:rsidRDefault="00000000">
      <w:pPr>
        <w:pStyle w:val="2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4" w:name="_Toc8"/>
      <w:r>
        <w:rPr>
          <w:rFonts w:ascii="Arial" w:eastAsia="Arial" w:hAnsi="Arial" w:cs="Arial"/>
          <w:color w:val="000000" w:themeColor="text1"/>
          <w:sz w:val="24"/>
          <w:szCs w:val="24"/>
        </w:rPr>
        <w:t>Пользовательский сценарий</w:t>
      </w:r>
      <w:bookmarkEnd w:id="4"/>
    </w:p>
    <w:p w14:paraId="4536FE98" w14:textId="77777777" w:rsidR="000B10CA" w:rsidRDefault="0000000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В рамках платформы ПРОСТОР регистрируется заявка на выполнение нефтесервисных работ. В настоящее время техническое задание формируется отдельно в формате Word, прикрепляется к заявке в виде файла и обновляется вручную при внесении изменений. В результате критически важные условия работ остаются недоступными для автоматизированной обработки: перечень выбранных этапов, применяемые требования, необходимость построения 3D-геологической модели, требования к исходным данным, факторы, влияющие на стоимость и сроки, наличие рисков неполного или некорректного ТЗ.</w:t>
      </w:r>
    </w:p>
    <w:p w14:paraId="69D1E841" w14:textId="77777777" w:rsidR="000B10CA" w:rsidRDefault="00000000">
      <w:pPr>
        <w:pStyle w:val="2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5" w:name="_Toc9"/>
      <w:r>
        <w:rPr>
          <w:rFonts w:ascii="Arial" w:eastAsia="Arial" w:hAnsi="Arial" w:cs="Arial"/>
          <w:color w:val="000000" w:themeColor="text1"/>
          <w:sz w:val="24"/>
          <w:szCs w:val="24"/>
        </w:rPr>
        <w:t>Проблематика</w:t>
      </w:r>
      <w:bookmarkEnd w:id="5"/>
    </w:p>
    <w:p w14:paraId="34C7FA0E" w14:textId="77777777" w:rsidR="000B10CA" w:rsidRDefault="0000000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При сохранении ТЗ в виде обычного файла платформа не обладает возможностью: автоматической проверки полноты заявки, установления связи между составом работ и расчетом стоимости, выявления рисков до этапа согласования, анализа повторяемости услуг, трансформации типовых работ в готовые продукты.</w:t>
      </w:r>
    </w:p>
    <w:p w14:paraId="76D0A8E6" w14:textId="77777777" w:rsidR="000B10CA" w:rsidRDefault="00000000">
      <w:pPr>
        <w:pStyle w:val="2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6" w:name="_Toc10"/>
      <w:r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>Бизнес-требования</w:t>
      </w:r>
      <w:bookmarkEnd w:id="6"/>
    </w:p>
    <w:p w14:paraId="3DEC7A23" w14:textId="77777777" w:rsidR="000B10CA" w:rsidRDefault="0000000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Требуется разработать прототип интеллектуального конструктора технических заданий. Пользователю необходимо предоставить возможность формирования ТЗ не путем загрузки готового файла, а посредством сборки документа из типовых блоков внутри системы.</w:t>
      </w:r>
    </w:p>
    <w:p w14:paraId="341670D9" w14:textId="77777777" w:rsidR="000B10CA" w:rsidRDefault="00000000">
      <w:pPr>
        <w:pStyle w:val="2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7" w:name="_Toc11"/>
      <w:r>
        <w:rPr>
          <w:rFonts w:ascii="Arial" w:eastAsia="Arial" w:hAnsi="Arial" w:cs="Arial"/>
          <w:color w:val="000000" w:themeColor="text1"/>
          <w:sz w:val="24"/>
          <w:szCs w:val="24"/>
        </w:rPr>
        <w:t>Функциональные требования к MVP</w:t>
      </w:r>
      <w:bookmarkEnd w:id="7"/>
    </w:p>
    <w:p w14:paraId="5BF41065" w14:textId="77777777" w:rsidR="000B10CA" w:rsidRDefault="00000000">
      <w:pPr>
        <w:pStyle w:val="a3"/>
        <w:numPr>
          <w:ilvl w:val="0"/>
          <w:numId w:val="3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Выбор типа ТЗ (например, "Подсчет запасов", "Оперативное изменение состояния запасов");</w:t>
      </w:r>
    </w:p>
    <w:p w14:paraId="3D25CB2F" w14:textId="77777777" w:rsidR="000B10CA" w:rsidRDefault="00000000">
      <w:pPr>
        <w:pStyle w:val="a3"/>
        <w:numPr>
          <w:ilvl w:val="0"/>
          <w:numId w:val="3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Автоматическая сборка структуры ТЗ на основании выбранного типа;</w:t>
      </w:r>
    </w:p>
    <w:p w14:paraId="6DF09167" w14:textId="77777777" w:rsidR="000B10CA" w:rsidRDefault="00000000">
      <w:pPr>
        <w:pStyle w:val="a3"/>
        <w:numPr>
          <w:ilvl w:val="0"/>
          <w:numId w:val="3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Обеспечение возможности заполнения ключевых полей пользователем;</w:t>
      </w:r>
    </w:p>
    <w:p w14:paraId="410719A0" w14:textId="77777777" w:rsidR="000B10CA" w:rsidRDefault="00000000">
      <w:pPr>
        <w:pStyle w:val="a3"/>
        <w:numPr>
          <w:ilvl w:val="0"/>
          <w:numId w:val="3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Обеспечение выбора этапов и условий выполнения работ;</w:t>
      </w:r>
    </w:p>
    <w:p w14:paraId="486ED6AE" w14:textId="77777777" w:rsidR="000B10CA" w:rsidRDefault="00000000">
      <w:pPr>
        <w:pStyle w:val="a3"/>
        <w:numPr>
          <w:ilvl w:val="0"/>
          <w:numId w:val="3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Автоматическое добавление необходимых требований и разделов;</w:t>
      </w:r>
    </w:p>
    <w:p w14:paraId="5F2EBCF5" w14:textId="77777777" w:rsidR="000B10CA" w:rsidRDefault="00000000">
      <w:pPr>
        <w:pStyle w:val="a3"/>
        <w:numPr>
          <w:ilvl w:val="0"/>
          <w:numId w:val="3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Проверка готовности ТЗ к согласованию с отображением процента готовности;</w:t>
      </w:r>
    </w:p>
    <w:p w14:paraId="1F13E47D" w14:textId="77777777" w:rsidR="000B10CA" w:rsidRDefault="00000000">
      <w:pPr>
        <w:pStyle w:val="a3"/>
        <w:numPr>
          <w:ilvl w:val="0"/>
          <w:numId w:val="3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Отображение выявленных рисков и рекомендаций по улучшению ТЗ;</w:t>
      </w:r>
    </w:p>
    <w:p w14:paraId="59314EF3" w14:textId="77777777" w:rsidR="000B10CA" w:rsidRDefault="00000000">
      <w:pPr>
        <w:pStyle w:val="a3"/>
        <w:numPr>
          <w:ilvl w:val="0"/>
          <w:numId w:val="3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Формирование итогового документа для выгрузки;</w:t>
      </w:r>
    </w:p>
    <w:p w14:paraId="53AE9B50" w14:textId="77777777" w:rsidR="000B10CA" w:rsidRDefault="00000000">
      <w:pPr>
        <w:pStyle w:val="a3"/>
        <w:numPr>
          <w:ilvl w:val="0"/>
          <w:numId w:val="3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Формирование аналитических отчетов по созданным ТЗ.</w:t>
      </w:r>
    </w:p>
    <w:p w14:paraId="6C894080" w14:textId="77777777" w:rsidR="000B10CA" w:rsidRDefault="00000000">
      <w:pPr>
        <w:pStyle w:val="2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8" w:name="_Toc12"/>
      <w:r>
        <w:rPr>
          <w:rFonts w:ascii="Arial" w:eastAsia="Arial" w:hAnsi="Arial" w:cs="Arial"/>
          <w:color w:val="000000" w:themeColor="text1"/>
          <w:sz w:val="24"/>
          <w:szCs w:val="24"/>
        </w:rPr>
        <w:t>Ключевая особенность</w:t>
      </w:r>
      <w:bookmarkEnd w:id="8"/>
    </w:p>
    <w:p w14:paraId="687C52AD" w14:textId="77777777" w:rsidR="000B10CA" w:rsidRDefault="0000000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Конструктор должен обеспечивать не только сборку документа, но и проверку его качества. Пример функционирования: пользователь выбирает тип "Подсчет запасов" и указывает необходимость построения 3D-геологической модели. Система выполняет проверку ТЗ и отображает: готовность — 78%, перечень рисков (не указан объект работ, выбрана 3D-модель без этапа подготовки исходных данных, не указаны требования к исходным материалам, заявленный срок ниже типового), а также рекомендацию: "Перед согласованием необходимо добавить исходные данные, требования к 3D-модели и проверить календарный план".</w:t>
      </w:r>
    </w:p>
    <w:p w14:paraId="047CB182" w14:textId="77777777" w:rsidR="000B10CA" w:rsidRDefault="00000000">
      <w:pPr>
        <w:pStyle w:val="2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9" w:name="_Toc13"/>
      <w:r>
        <w:rPr>
          <w:rFonts w:ascii="Arial" w:eastAsia="Arial" w:hAnsi="Arial" w:cs="Arial"/>
          <w:color w:val="000000" w:themeColor="text1"/>
          <w:sz w:val="24"/>
          <w:szCs w:val="24"/>
        </w:rPr>
        <w:t>Аналитические возможности MVP</w:t>
      </w:r>
      <w:bookmarkEnd w:id="9"/>
    </w:p>
    <w:p w14:paraId="3EB288F7" w14:textId="77777777" w:rsidR="000B10CA" w:rsidRDefault="00000000">
      <w:p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• Количество созданных ТЗ</w:t>
      </w:r>
    </w:p>
    <w:p w14:paraId="623D432C" w14:textId="77777777" w:rsidR="000B10CA" w:rsidRDefault="00000000">
      <w:p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• Наиболее востребованные типы работ</w:t>
      </w:r>
    </w:p>
    <w:p w14:paraId="6346C7D9" w14:textId="77777777" w:rsidR="000B10CA" w:rsidRDefault="00000000">
      <w:p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• Наиболее часто добавляемые этапы</w:t>
      </w:r>
    </w:p>
    <w:p w14:paraId="2D6DBA02" w14:textId="77777777" w:rsidR="000B10CA" w:rsidRDefault="00000000">
      <w:p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• Типичные ошибки и нарушения при формировании ТЗ</w:t>
      </w:r>
    </w:p>
    <w:p w14:paraId="6585A0F6" w14:textId="77777777" w:rsidR="000B10CA" w:rsidRDefault="00000000">
      <w:p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• Перечень работ, пригодных для упаковки в типовой продукт</w:t>
      </w:r>
    </w:p>
    <w:p w14:paraId="527CED16" w14:textId="77777777" w:rsidR="000B10CA" w:rsidRDefault="00000000">
      <w:pPr>
        <w:pStyle w:val="1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0" w:name="_Toc14"/>
      <w:r>
        <w:rPr>
          <w:rStyle w:val="40"/>
        </w:rPr>
        <w:lastRenderedPageBreak/>
        <w:t>Кейс 2. ИИ-агент умного поиска в ПРОСТОРе</w:t>
      </w:r>
      <w:bookmarkEnd w:id="10"/>
    </w:p>
    <w:p w14:paraId="1DA0382A" w14:textId="77777777" w:rsidR="000B10CA" w:rsidRDefault="00000000">
      <w:pPr>
        <w:pStyle w:val="2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1" w:name="_Toc15"/>
      <w:r>
        <w:rPr>
          <w:rFonts w:ascii="Arial" w:eastAsia="Arial" w:hAnsi="Arial" w:cs="Arial"/>
          <w:color w:val="000000" w:themeColor="text1"/>
          <w:sz w:val="24"/>
          <w:szCs w:val="24"/>
        </w:rPr>
        <w:t>Общее описание</w:t>
      </w:r>
      <w:bookmarkEnd w:id="11"/>
    </w:p>
    <w:p w14:paraId="26976E90" w14:textId="77777777" w:rsidR="000B10CA" w:rsidRDefault="0000000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Обеспечение использования накопленных в платформе ПРОСТОР данных не только для хранения истории, но и для интеллектуальной поддержки заказчика. Основная задача — создание на базе данных о заявках, услугах и исполнителях интеллектуального агента, обеспечивающего ускорение поиска, снижение ошибок при формировании заказа и повышение качества заявок.</w:t>
      </w:r>
    </w:p>
    <w:p w14:paraId="1A7952D9" w14:textId="77777777" w:rsidR="000B10CA" w:rsidRDefault="00000000">
      <w:pPr>
        <w:pStyle w:val="2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2" w:name="_Toc16"/>
      <w:r>
        <w:rPr>
          <w:rFonts w:ascii="Arial" w:eastAsia="Arial" w:hAnsi="Arial" w:cs="Arial"/>
          <w:color w:val="000000" w:themeColor="text1"/>
          <w:sz w:val="24"/>
          <w:szCs w:val="24"/>
        </w:rPr>
        <w:t>Пользовательский сценарий</w:t>
      </w:r>
      <w:bookmarkEnd w:id="12"/>
    </w:p>
    <w:p w14:paraId="3B6BFBB7" w14:textId="77777777" w:rsidR="000B10CA" w:rsidRDefault="0000000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Заказчику требуется оформить заявку на выполнение работ или услуг через платформу ПРОСТОР. При этом заказчик не всегда обладает точной информацией о наименовании необходимой услуги, списке потенциальных исполнителей, перечне данных, требуемых для заявки, наличии аналогичных выполненных работ, типовых сроках и составе работ.</w:t>
      </w:r>
    </w:p>
    <w:p w14:paraId="38A46DC1" w14:textId="77777777" w:rsidR="000B10CA" w:rsidRDefault="00000000">
      <w:pPr>
        <w:pStyle w:val="2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3" w:name="_Toc17"/>
      <w:r>
        <w:rPr>
          <w:rFonts w:ascii="Arial" w:eastAsia="Arial" w:hAnsi="Arial" w:cs="Arial"/>
          <w:color w:val="000000" w:themeColor="text1"/>
          <w:sz w:val="24"/>
          <w:szCs w:val="24"/>
        </w:rPr>
        <w:t>Проблематика</w:t>
      </w:r>
      <w:bookmarkEnd w:id="13"/>
    </w:p>
    <w:p w14:paraId="17134987" w14:textId="77777777" w:rsidR="000B10CA" w:rsidRDefault="0000000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В платформе накапливается значительный объем данных: заявки, услуги, исполнители, технические задания, сроки, стоимости, статусы, результаты работ, история согласований, типовые комбинации услуг. При использовании данных исключительно для хранения их аналитический потенциал реализуется не в полном объеме. Требуется инструмент, обеспечивающий заказчику возможность ускоренного формирования заявки и подбора подходящего исполнителя на основании накопленных данных.</w:t>
      </w:r>
    </w:p>
    <w:p w14:paraId="59F86D4C" w14:textId="77777777" w:rsidR="000B10CA" w:rsidRDefault="00000000">
      <w:pPr>
        <w:pStyle w:val="2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4" w:name="_Toc18"/>
      <w:r>
        <w:rPr>
          <w:rFonts w:ascii="Arial" w:eastAsia="Arial" w:hAnsi="Arial" w:cs="Arial"/>
          <w:color w:val="000000" w:themeColor="text1"/>
          <w:sz w:val="24"/>
          <w:szCs w:val="24"/>
        </w:rPr>
        <w:t>Бизнес-требования</w:t>
      </w:r>
      <w:bookmarkEnd w:id="14"/>
    </w:p>
    <w:p w14:paraId="2A85F1B9" w14:textId="77777777" w:rsidR="000B10CA" w:rsidRDefault="0000000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Требуется разработать прототип интеллектуального агента для поиска и подбора услуг. Пользователю необходимо предоставить возможность формулирования запроса на естественном языке. Интеллектуальный агент должен осуществлять классификацию намерений запроса, подбор релевантных услуг, формирование списка потенциальных исполнителей с обоснованием, выдачу рекомендаций по заполнению заявки, демонстрацию аналогичных выполненных работ, предложение связанных услуг и формирование черновика ТЗ.</w:t>
      </w:r>
    </w:p>
    <w:p w14:paraId="6F971C5F" w14:textId="77777777" w:rsidR="000B10CA" w:rsidRDefault="00000000">
      <w:pPr>
        <w:pStyle w:val="2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5" w:name="_Toc19"/>
      <w:r>
        <w:rPr>
          <w:rFonts w:ascii="Arial" w:eastAsia="Arial" w:hAnsi="Arial" w:cs="Arial"/>
          <w:color w:val="000000" w:themeColor="text1"/>
          <w:sz w:val="24"/>
          <w:szCs w:val="24"/>
        </w:rPr>
        <w:t>Функциональные требования к MVP</w:t>
      </w:r>
      <w:bookmarkEnd w:id="15"/>
    </w:p>
    <w:p w14:paraId="1328645F" w14:textId="77777777" w:rsidR="000B10CA" w:rsidRDefault="00000000">
      <w:pPr>
        <w:pStyle w:val="a3"/>
        <w:numPr>
          <w:ilvl w:val="0"/>
          <w:numId w:val="4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Ввод запроса на естественном языке (текстовое поле);</w:t>
      </w:r>
    </w:p>
    <w:p w14:paraId="0F9F4DBB" w14:textId="77777777" w:rsidR="000B10CA" w:rsidRDefault="00000000">
      <w:pPr>
        <w:pStyle w:val="a3"/>
        <w:numPr>
          <w:ilvl w:val="0"/>
          <w:numId w:val="4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Получение списка релевантных услуг с обоснованием подбора;</w:t>
      </w:r>
    </w:p>
    <w:p w14:paraId="6D75C1C4" w14:textId="77777777" w:rsidR="000B10CA" w:rsidRDefault="00000000">
      <w:pPr>
        <w:pStyle w:val="a3"/>
        <w:numPr>
          <w:ilvl w:val="0"/>
          <w:numId w:val="4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Получение списка потенциальных исполнителей с обоснованием;</w:t>
      </w:r>
    </w:p>
    <w:p w14:paraId="59977D4E" w14:textId="77777777" w:rsidR="000B10CA" w:rsidRDefault="00000000">
      <w:pPr>
        <w:pStyle w:val="a3"/>
        <w:numPr>
          <w:ilvl w:val="0"/>
          <w:numId w:val="4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Отображение рекомендаций по заполнению заявки;</w:t>
      </w:r>
    </w:p>
    <w:p w14:paraId="23AEF1FA" w14:textId="77777777" w:rsidR="000B10CA" w:rsidRDefault="00000000">
      <w:pPr>
        <w:pStyle w:val="a3"/>
        <w:numPr>
          <w:ilvl w:val="0"/>
          <w:numId w:val="4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Демонстрация аналогичных ранее выполненных заявок;</w:t>
      </w:r>
    </w:p>
    <w:p w14:paraId="0985D918" w14:textId="77777777" w:rsidR="000B10CA" w:rsidRDefault="00000000">
      <w:pPr>
        <w:pStyle w:val="a3"/>
        <w:numPr>
          <w:ilvl w:val="0"/>
          <w:numId w:val="4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Получение рекомендаций по связанным услугам;</w:t>
      </w:r>
    </w:p>
    <w:p w14:paraId="6EE615F4" w14:textId="77777777" w:rsidR="000B10CA" w:rsidRDefault="00000000">
      <w:pPr>
        <w:pStyle w:val="a3"/>
        <w:numPr>
          <w:ilvl w:val="0"/>
          <w:numId w:val="4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>Формирование черновика заявки на основании диалога;</w:t>
      </w:r>
    </w:p>
    <w:p w14:paraId="0BE5203D" w14:textId="77777777" w:rsidR="000B10CA" w:rsidRDefault="00000000">
      <w:pPr>
        <w:pStyle w:val="a3"/>
        <w:numPr>
          <w:ilvl w:val="0"/>
          <w:numId w:val="4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Переход из чат-интерфейса к формированию ТЗ в конструкторе (Кейс 1) с предзаполненными данными из диалога.</w:t>
      </w:r>
    </w:p>
    <w:p w14:paraId="70127B88" w14:textId="77777777" w:rsidR="000B10CA" w:rsidRDefault="00000000">
      <w:pPr>
        <w:pStyle w:val="2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6" w:name="_Toc20"/>
      <w:r>
        <w:rPr>
          <w:rFonts w:ascii="Arial" w:eastAsia="Arial" w:hAnsi="Arial" w:cs="Arial"/>
          <w:color w:val="000000" w:themeColor="text1"/>
          <w:sz w:val="24"/>
          <w:szCs w:val="24"/>
        </w:rPr>
        <w:t>Ключевая особенность</w:t>
      </w:r>
      <w:bookmarkEnd w:id="16"/>
    </w:p>
    <w:p w14:paraId="1019F32A" w14:textId="77777777" w:rsidR="000B10CA" w:rsidRDefault="0000000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Интеллектуальный агент должен функционировать не как классическая система полнотекстового поиска, а как консультант по подбору услуг. Основная задача — не выявление формальных совпадений, а содействие заказчику в принятии обоснованного решения. Критически важной является интеграция с Кейсом 1: по результатам диалога с ИИ-агентом пользователь должен иметь возможность перейти непосредственно к формированию ТЗ в конструкторе, при этом выбранные услуги, этапы и параметры из диалога автоматически переносятся и предзаполняют соответствующие поля конструктора.</w:t>
      </w:r>
    </w:p>
    <w:p w14:paraId="4E925551" w14:textId="77777777" w:rsidR="000B10CA" w:rsidRDefault="0000000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Пример взаимодействия: заказчик формулирует запрос "Нужно оценить запасы по объекту" — система предлагает услугу "Подсчет запасов", перечисляет необходимые исходные данные, формирует список из трех исполнителей с соответствующим опытом, отображает перечень связанных услуг и предоставляет кнопку "Сформировать ТЗ". При нажатии пользователь переходит в конструктор ТЗ (Кейс 1), где тип работ, этапы и требования уже предзаполнены на основании диалога.</w:t>
      </w:r>
    </w:p>
    <w:p w14:paraId="5EDFF411" w14:textId="77777777" w:rsidR="000B10CA" w:rsidRDefault="00000000">
      <w:pPr>
        <w:pStyle w:val="2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7" w:name="_Toc21"/>
      <w:r>
        <w:rPr>
          <w:rFonts w:ascii="Arial" w:eastAsia="Arial" w:hAnsi="Arial" w:cs="Arial"/>
          <w:color w:val="000000" w:themeColor="text1"/>
          <w:sz w:val="24"/>
          <w:szCs w:val="24"/>
        </w:rPr>
        <w:t>Аналитические возможности MVP</w:t>
      </w:r>
      <w:bookmarkEnd w:id="17"/>
    </w:p>
    <w:p w14:paraId="50A322BE" w14:textId="77777777" w:rsidR="000B10CA" w:rsidRDefault="00000000">
      <w:pPr>
        <w:pStyle w:val="a3"/>
        <w:numPr>
          <w:ilvl w:val="0"/>
          <w:numId w:val="5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Наиболее востребованные услуги по количеству поисковых запросов;</w:t>
      </w:r>
    </w:p>
    <w:p w14:paraId="1D78A273" w14:textId="77777777" w:rsidR="000B10CA" w:rsidRDefault="00000000">
      <w:pPr>
        <w:pStyle w:val="a3"/>
        <w:numPr>
          <w:ilvl w:val="0"/>
          <w:numId w:val="5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Наиболее часто сочетаемые услуги;</w:t>
      </w:r>
    </w:p>
    <w:p w14:paraId="37FCDDEF" w14:textId="77777777" w:rsidR="000B10CA" w:rsidRDefault="00000000">
      <w:pPr>
        <w:pStyle w:val="a3"/>
        <w:numPr>
          <w:ilvl w:val="0"/>
          <w:numId w:val="5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Исполнители с наибольшим числом выполненных аналогичных работ;</w:t>
      </w:r>
    </w:p>
    <w:p w14:paraId="7ADAF097" w14:textId="77777777" w:rsidR="000B10CA" w:rsidRDefault="00000000">
      <w:pPr>
        <w:pStyle w:val="a3"/>
        <w:numPr>
          <w:ilvl w:val="0"/>
          <w:numId w:val="5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Поля заявки, наиболее часто остающиеся незаполненными;</w:t>
      </w:r>
    </w:p>
    <w:p w14:paraId="3C4CB7BC" w14:textId="77777777" w:rsidR="000B10CA" w:rsidRDefault="00000000">
      <w:pPr>
        <w:pStyle w:val="a3"/>
        <w:numPr>
          <w:ilvl w:val="0"/>
          <w:numId w:val="5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Запросы, не распознанные интеллектуальным агентом.</w:t>
      </w:r>
    </w:p>
    <w:p w14:paraId="663169E8" w14:textId="77777777" w:rsidR="000B10CA" w:rsidRDefault="00000000">
      <w:pPr>
        <w:rPr>
          <w:rStyle w:val="40"/>
        </w:rPr>
      </w:pPr>
      <w:r>
        <w:rPr>
          <w:rStyle w:val="40"/>
        </w:rPr>
        <w:br w:type="page" w:clear="all"/>
      </w:r>
    </w:p>
    <w:p w14:paraId="10B8D57B" w14:textId="77777777" w:rsidR="000B10CA" w:rsidRDefault="00000000">
      <w:pPr>
        <w:pStyle w:val="1"/>
        <w:jc w:val="both"/>
        <w:rPr>
          <w:rStyle w:val="40"/>
        </w:rPr>
      </w:pPr>
      <w:bookmarkStart w:id="18" w:name="_Toc30"/>
      <w:commentRangeStart w:id="19"/>
      <w:r>
        <w:rPr>
          <w:rStyle w:val="40"/>
        </w:rPr>
        <w:lastRenderedPageBreak/>
        <w:t>Выходные данные и артефакты</w:t>
      </w:r>
      <w:bookmarkEnd w:id="18"/>
      <w:commentRangeEnd w:id="19"/>
      <w:r>
        <w:commentReference w:id="19"/>
      </w:r>
    </w:p>
    <w:p w14:paraId="1777FA6E" w14:textId="77777777" w:rsidR="000B10CA" w:rsidRDefault="00000000">
      <w:pPr>
        <w:ind w:right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На защите команда представляет следующие </w:t>
      </w:r>
      <w:commentRangeStart w:id="20"/>
      <w:r>
        <w:rPr>
          <w:rFonts w:ascii="Arial" w:eastAsia="Arial" w:hAnsi="Arial" w:cs="Arial"/>
          <w:color w:val="000000" w:themeColor="text1"/>
          <w:sz w:val="24"/>
          <w:szCs w:val="24"/>
        </w:rPr>
        <w:t>артефакты</w:t>
      </w:r>
      <w:commentRangeEnd w:id="20"/>
      <w:r>
        <w:commentReference w:id="20"/>
      </w:r>
      <w:r>
        <w:rPr>
          <w:rFonts w:ascii="Arial" w:eastAsia="Arial" w:hAnsi="Arial" w:cs="Arial"/>
          <w:color w:val="000000" w:themeColor="text1"/>
          <w:sz w:val="24"/>
          <w:szCs w:val="24"/>
        </w:rPr>
        <w:t>:</w:t>
      </w:r>
    </w:p>
    <w:p w14:paraId="50FB3169" w14:textId="77777777" w:rsidR="000B10CA" w:rsidRDefault="00000000">
      <w:pPr>
        <w:pStyle w:val="2"/>
        <w:ind w:right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1 чек-поинт оцениваем:</w:t>
      </w:r>
    </w:p>
    <w:p w14:paraId="4FA364C8" w14:textId="77777777" w:rsidR="000B10CA" w:rsidRDefault="00000000">
      <w:pPr>
        <w:pStyle w:val="2"/>
        <w:numPr>
          <w:ilvl w:val="0"/>
          <w:numId w:val="11"/>
        </w:numPr>
        <w:ind w:right="567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  <w:r>
        <w:rPr>
          <w:rFonts w:ascii="Arial" w:hAnsi="Arial" w:cs="Arial"/>
          <w:b w:val="0"/>
          <w:color w:val="000000" w:themeColor="text1"/>
          <w:sz w:val="24"/>
          <w:szCs w:val="24"/>
        </w:rPr>
        <w:t>Презентация на инвестиционный комитет</w:t>
      </w:r>
    </w:p>
    <w:p w14:paraId="4A5E2C1D" w14:textId="77777777" w:rsidR="000B10CA" w:rsidRDefault="00000000">
      <w:pPr>
        <w:pStyle w:val="2"/>
        <w:numPr>
          <w:ilvl w:val="0"/>
          <w:numId w:val="11"/>
        </w:numPr>
        <w:ind w:right="567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  <w:r>
        <w:rPr>
          <w:rFonts w:ascii="Arial" w:hAnsi="Arial" w:cs="Arial"/>
          <w:b w:val="0"/>
          <w:color w:val="000000" w:themeColor="text1"/>
          <w:sz w:val="24"/>
          <w:szCs w:val="24"/>
        </w:rPr>
        <w:t>Презентация на архитектурный комитет</w:t>
      </w:r>
    </w:p>
    <w:p w14:paraId="19CF3E1D" w14:textId="77777777" w:rsidR="000B10CA" w:rsidRDefault="00000000">
      <w:pPr>
        <w:pStyle w:val="2"/>
        <w:numPr>
          <w:ilvl w:val="0"/>
          <w:numId w:val="11"/>
        </w:numPr>
        <w:ind w:right="567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  <w:r>
        <w:rPr>
          <w:rFonts w:ascii="Arial" w:hAnsi="Arial" w:cs="Arial"/>
          <w:b w:val="0"/>
          <w:color w:val="000000" w:themeColor="text1"/>
          <w:sz w:val="24"/>
          <w:szCs w:val="24"/>
        </w:rPr>
        <w:t>Проводится защита презентаций перед группой экспертов.</w:t>
      </w:r>
    </w:p>
    <w:p w14:paraId="3E8E8F64" w14:textId="77777777" w:rsidR="000B10CA" w:rsidRDefault="00000000">
      <w:pPr>
        <w:pStyle w:val="2"/>
        <w:ind w:right="567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  <w:r>
        <w:rPr>
          <w:rFonts w:ascii="Arial" w:hAnsi="Arial" w:cs="Arial"/>
          <w:b w:val="0"/>
          <w:color w:val="000000" w:themeColor="text1"/>
          <w:sz w:val="24"/>
          <w:szCs w:val="24"/>
        </w:rPr>
        <w:t>Оценивается: Презентация кейса (бизнес-ценность, эффекты в т.ч. экономические), Архитектура решения, Инфраструктура решения, Технологический стек.</w:t>
      </w:r>
    </w:p>
    <w:p w14:paraId="7E1FB349" w14:textId="77777777" w:rsidR="000B10CA" w:rsidRDefault="00000000">
      <w:pPr>
        <w:pStyle w:val="2"/>
        <w:ind w:right="567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2 чек-поинт оцениваем: </w:t>
      </w:r>
    </w:p>
    <w:p w14:paraId="212DEE0F" w14:textId="77777777" w:rsidR="000B10CA" w:rsidRDefault="00000000">
      <w:pPr>
        <w:pStyle w:val="2"/>
        <w:numPr>
          <w:ilvl w:val="0"/>
          <w:numId w:val="14"/>
        </w:numPr>
        <w:ind w:right="567"/>
        <w:jc w:val="both"/>
        <w:rPr>
          <w:rFonts w:ascii="Arial" w:eastAsia="Arial" w:hAnsi="Arial" w:cs="Arial"/>
          <w:b w:val="0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 w:val="0"/>
          <w:color w:val="000000" w:themeColor="text1"/>
          <w:sz w:val="24"/>
          <w:szCs w:val="24"/>
        </w:rPr>
        <w:t>Презентация решения</w:t>
      </w:r>
    </w:p>
    <w:p w14:paraId="7A1276B5" w14:textId="77777777" w:rsidR="000B10CA" w:rsidRDefault="00000000">
      <w:pPr>
        <w:pStyle w:val="2"/>
        <w:numPr>
          <w:ilvl w:val="0"/>
          <w:numId w:val="14"/>
        </w:numPr>
        <w:ind w:right="567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 w:val="0"/>
          <w:color w:val="000000" w:themeColor="text1"/>
          <w:sz w:val="24"/>
          <w:szCs w:val="24"/>
        </w:rPr>
        <w:t>Демо работающего приложения (MVP) - исходный код решения должен быть размещен в публичном репозитории (GitHub, GitLab), доступы предоставлены экспертной группе;</w:t>
      </w:r>
    </w:p>
    <w:p w14:paraId="316105FA" w14:textId="77777777" w:rsidR="000B10CA" w:rsidRDefault="00000000">
      <w:pPr>
        <w:pStyle w:val="2"/>
        <w:numPr>
          <w:ilvl w:val="0"/>
          <w:numId w:val="14"/>
        </w:numPr>
        <w:ind w:right="567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 w:val="0"/>
          <w:color w:val="000000" w:themeColor="text1"/>
          <w:sz w:val="24"/>
          <w:szCs w:val="24"/>
        </w:rPr>
        <w:t xml:space="preserve">Документ с описанием требований (ЕДТ) </w:t>
      </w:r>
    </w:p>
    <w:p w14:paraId="722F03FC" w14:textId="77777777" w:rsidR="000B10CA" w:rsidRDefault="00000000">
      <w:pPr>
        <w:pStyle w:val="2"/>
        <w:numPr>
          <w:ilvl w:val="0"/>
          <w:numId w:val="14"/>
        </w:numPr>
        <w:ind w:right="567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 w:val="0"/>
          <w:color w:val="000000" w:themeColor="text1"/>
          <w:sz w:val="24"/>
          <w:szCs w:val="24"/>
        </w:rPr>
        <w:t>Архитектура решения</w:t>
      </w:r>
    </w:p>
    <w:p w14:paraId="10B8D548" w14:textId="77777777" w:rsidR="000B10CA" w:rsidRDefault="00000000">
      <w:pPr>
        <w:pStyle w:val="2"/>
        <w:numPr>
          <w:ilvl w:val="0"/>
          <w:numId w:val="14"/>
        </w:numPr>
        <w:ind w:right="567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 w:val="0"/>
          <w:color w:val="000000" w:themeColor="text1"/>
          <w:sz w:val="24"/>
          <w:szCs w:val="24"/>
        </w:rPr>
        <w:t>Качество кода</w:t>
      </w:r>
    </w:p>
    <w:p w14:paraId="1DDAF304" w14:textId="77777777" w:rsidR="000B10CA" w:rsidRDefault="00000000">
      <w:pPr>
        <w:pStyle w:val="2"/>
        <w:numPr>
          <w:ilvl w:val="0"/>
          <w:numId w:val="14"/>
        </w:numPr>
        <w:ind w:right="567"/>
        <w:jc w:val="both"/>
        <w:rPr>
          <w:rFonts w:ascii="Arial" w:hAnsi="Arial" w:cs="Arial"/>
          <w:b w:val="0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 w:val="0"/>
          <w:color w:val="000000" w:themeColor="text1"/>
          <w:sz w:val="24"/>
          <w:szCs w:val="24"/>
        </w:rPr>
        <w:t>CSI – удовлетворенность заказчика коммуникациями с командой</w:t>
      </w:r>
    </w:p>
    <w:p w14:paraId="73A99B58" w14:textId="77777777" w:rsidR="000B10CA" w:rsidRDefault="000B10CA">
      <w:pPr>
        <w:pStyle w:val="2"/>
        <w:ind w:right="567"/>
        <w:jc w:val="both"/>
        <w:rPr>
          <w:rFonts w:ascii="Arial" w:eastAsia="Arial" w:hAnsi="Arial" w:cs="Arial"/>
          <w:bCs/>
          <w:color w:val="000000" w:themeColor="text1"/>
          <w:sz w:val="24"/>
          <w:szCs w:val="24"/>
        </w:rPr>
      </w:pPr>
    </w:p>
    <w:p w14:paraId="4CB97654" w14:textId="77777777" w:rsidR="000B10CA" w:rsidRDefault="00000000">
      <w:pPr>
        <w:pStyle w:val="2"/>
        <w:ind w:right="567"/>
        <w:jc w:val="both"/>
        <w:rPr>
          <w:rFonts w:ascii="Arial" w:eastAsia="Arial" w:hAnsi="Arial" w:cs="Arial"/>
          <w:bCs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Cs/>
          <w:color w:val="000000" w:themeColor="text1"/>
          <w:sz w:val="24"/>
          <w:szCs w:val="24"/>
        </w:rPr>
        <w:t>Ниже приведены уточнения по артефактам.</w:t>
      </w:r>
    </w:p>
    <w:p w14:paraId="01FD5BFF" w14:textId="77777777" w:rsidR="000B10CA" w:rsidRDefault="00000000">
      <w:pPr>
        <w:pStyle w:val="2"/>
        <w:ind w:right="567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21" w:name="_Toc31"/>
      <w:r>
        <w:rPr>
          <w:rFonts w:ascii="Arial" w:eastAsia="Arial" w:hAnsi="Arial" w:cs="Arial"/>
          <w:color w:val="000000" w:themeColor="text1"/>
          <w:sz w:val="24"/>
          <w:szCs w:val="24"/>
        </w:rPr>
        <w:t>Работающее приложение (MVP)</w:t>
      </w:r>
      <w:bookmarkEnd w:id="21"/>
    </w:p>
    <w:p w14:paraId="6FBEF331" w14:textId="77777777" w:rsidR="000B10CA" w:rsidRDefault="00000000">
      <w:pPr>
        <w:ind w:right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Развернутый и функционирующий прототип, демонстрирующий ключевые сценарии выбранного кейса. Прототип должен быть доступен для тестирования экспертной комиссии (ссылка на развернутое приложение).</w:t>
      </w:r>
    </w:p>
    <w:p w14:paraId="0B84896E" w14:textId="77777777" w:rsidR="000B10CA" w:rsidRDefault="00000000">
      <w:pPr>
        <w:ind w:right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Дополнительные балы могут быть получены при наличии тестов (API, UI, unit)</w:t>
      </w:r>
    </w:p>
    <w:p w14:paraId="7698F748" w14:textId="77777777" w:rsidR="000B10CA" w:rsidRDefault="000B10CA">
      <w:pPr>
        <w:ind w:right="567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5537971" w14:textId="77777777" w:rsidR="000B10CA" w:rsidRDefault="00000000">
      <w:pPr>
        <w:pStyle w:val="2"/>
        <w:ind w:right="567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22" w:name="_Toc32"/>
      <w:r>
        <w:rPr>
          <w:rFonts w:ascii="Arial" w:eastAsia="Arial" w:hAnsi="Arial" w:cs="Arial"/>
          <w:color w:val="000000" w:themeColor="text1"/>
          <w:sz w:val="24"/>
          <w:szCs w:val="24"/>
        </w:rPr>
        <w:t>Документ с описанием требований</w:t>
      </w:r>
      <w:bookmarkEnd w:id="22"/>
    </w:p>
    <w:p w14:paraId="4E66E0A8" w14:textId="77777777" w:rsidR="000B10CA" w:rsidRDefault="00000000">
      <w:pPr>
        <w:ind w:right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Содержит </w:t>
      </w:r>
      <w:commentRangeStart w:id="23"/>
      <w:r>
        <w:rPr>
          <w:rFonts w:ascii="Arial" w:eastAsia="Arial" w:hAnsi="Arial" w:cs="Arial"/>
          <w:color w:val="000000" w:themeColor="text1"/>
          <w:sz w:val="24"/>
          <w:szCs w:val="24"/>
        </w:rPr>
        <w:t>перечень функциональных требований, реализованных в рамках MVP;</w:t>
      </w:r>
      <w:commentRangeEnd w:id="23"/>
      <w:r>
        <w:commentReference w:id="23"/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ограничения и допущения; пользовательские сценарии (use cases); перечень функциональности, запланированной к реализации на последующих итерациях.</w:t>
      </w:r>
    </w:p>
    <w:p w14:paraId="3F6CE628" w14:textId="77777777" w:rsidR="000B10CA" w:rsidRDefault="00000000">
      <w:pPr>
        <w:pStyle w:val="2"/>
        <w:ind w:right="567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24" w:name="_Toc33"/>
      <w:r>
        <w:rPr>
          <w:rFonts w:ascii="Arial" w:eastAsia="Arial" w:hAnsi="Arial" w:cs="Arial"/>
          <w:color w:val="000000" w:themeColor="text1"/>
          <w:sz w:val="24"/>
          <w:szCs w:val="24"/>
        </w:rPr>
        <w:t>Документ с описанием архитектуры</w:t>
      </w:r>
      <w:bookmarkEnd w:id="24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(можно оформлять вместе с документом требований)</w:t>
      </w:r>
    </w:p>
    <w:p w14:paraId="4FC66F23" w14:textId="77777777" w:rsidR="000B10CA" w:rsidRDefault="00000000">
      <w:pPr>
        <w:ind w:right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Содержит архитектурную диаграмму решения; описание компонентов системы и их взаимодействия; обоснование выбора технологий; схему данных; описание программных интерфейсов (API), при наличии.</w:t>
      </w:r>
    </w:p>
    <w:p w14:paraId="0AA26D0E" w14:textId="77777777" w:rsidR="000B10CA" w:rsidRDefault="00000000">
      <w:pPr>
        <w:pStyle w:val="2"/>
        <w:ind w:right="567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25" w:name="_Toc37"/>
      <w:r>
        <w:rPr>
          <w:rFonts w:ascii="Arial" w:eastAsia="Arial" w:hAnsi="Arial" w:cs="Arial"/>
          <w:color w:val="000000" w:themeColor="text1"/>
          <w:sz w:val="24"/>
          <w:szCs w:val="24"/>
        </w:rPr>
        <w:t>7. Презентация</w:t>
      </w:r>
      <w:bookmarkEnd w:id="25"/>
    </w:p>
    <w:p w14:paraId="143E75AD" w14:textId="77777777" w:rsidR="000B10CA" w:rsidRDefault="00000000">
      <w:pPr>
        <w:ind w:right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Презентация для защиты проекта: описание проблемы, предложенное решение, демонстрация работы прототипа, используемые технологии, состав команды, планы развития. Рекомендуемый объем: 8–12 слайдов, регламент: 5–7 минут.</w:t>
      </w:r>
    </w:p>
    <w:p w14:paraId="3B351B2E" w14:textId="77777777" w:rsidR="000B10CA" w:rsidRDefault="00000000">
      <w:pPr>
        <w:pStyle w:val="1"/>
        <w:jc w:val="both"/>
        <w:rPr>
          <w:rFonts w:ascii="Arial" w:eastAsia="Arial" w:hAnsi="Arial" w:cs="Arial"/>
        </w:rPr>
      </w:pPr>
      <w:r>
        <w:rPr>
          <w:rStyle w:val="40"/>
        </w:rPr>
        <w:t>Дополнительные материалы</w:t>
      </w:r>
    </w:p>
    <w:p w14:paraId="7F60896D" w14:textId="77777777" w:rsidR="000B10CA" w:rsidRDefault="00000000">
      <w:pPr>
        <w:ind w:right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Предоставляются ТЗ на кейсы, датасет для помощи в их решении, примеры ТЗ и документов к ним, шаблоны документов для защиты проекта.</w:t>
      </w:r>
    </w:p>
    <w:p w14:paraId="35851302" w14:textId="77777777" w:rsidR="000B10CA" w:rsidRDefault="00000000">
      <w:pPr>
        <w:ind w:right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Состав дата сета:</w:t>
      </w:r>
    </w:p>
    <w:p w14:paraId="4D3709AB" w14:textId="77777777" w:rsidR="000B10CA" w:rsidRDefault="00000000">
      <w:pPr>
        <w:pStyle w:val="a3"/>
        <w:numPr>
          <w:ilvl w:val="0"/>
          <w:numId w:val="10"/>
        </w:numPr>
        <w:ind w:right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Выгрузка из системы – набор данных, в том числе справочных из системы ПРОСТОР (формат xlsx)</w:t>
      </w:r>
    </w:p>
    <w:p w14:paraId="537ACC12" w14:textId="77777777" w:rsidR="000B10CA" w:rsidRDefault="00000000">
      <w:pPr>
        <w:pStyle w:val="a3"/>
        <w:numPr>
          <w:ilvl w:val="0"/>
          <w:numId w:val="10"/>
        </w:numPr>
        <w:ind w:right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Шаблоны ТЗ – примеры сформированных технических заданий, приложений и комплектов документов (docx, xlsx)</w:t>
      </w:r>
    </w:p>
    <w:p w14:paraId="28F3BE69" w14:textId="77777777" w:rsidR="000B10CA" w:rsidRDefault="00000000">
      <w:pPr>
        <w:ind w:right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Шаблоны документов для защиты:</w:t>
      </w:r>
    </w:p>
    <w:p w14:paraId="29DC7CE4" w14:textId="77777777" w:rsidR="000B10CA" w:rsidRDefault="00000000">
      <w:pPr>
        <w:pStyle w:val="a3"/>
        <w:numPr>
          <w:ilvl w:val="0"/>
          <w:numId w:val="13"/>
        </w:numPr>
        <w:ind w:right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Презентация на ИК</w:t>
      </w:r>
    </w:p>
    <w:p w14:paraId="0AAFF9E4" w14:textId="77777777" w:rsidR="000B10CA" w:rsidRDefault="00000000">
      <w:pPr>
        <w:pStyle w:val="a3"/>
        <w:numPr>
          <w:ilvl w:val="0"/>
          <w:numId w:val="13"/>
        </w:numPr>
        <w:ind w:right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Презентация на АК</w:t>
      </w:r>
    </w:p>
    <w:sectPr w:rsidR="000B10CA">
      <w:headerReference w:type="default" r:id="rId11"/>
      <w:footerReference w:type="default" r:id="rId12"/>
      <w:pgSz w:w="11906" w:h="16838"/>
      <w:pgMar w:top="1134" w:right="850" w:bottom="1134" w:left="1701" w:header="0" w:footer="0" w:gutter="0"/>
      <w:cols w:space="1701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9" w:author="salikhova.rr" w:date="2026-08-13T14:57:00Z" w:initials="s">
    <w:p w14:paraId="00000004" w14:textId="00000004" w:rsidR="000B10CA" w:rsidRDefault="00000000">
      <w:pPr>
        <w:spacing w:after="0" w:line="240" w:lineRule="auto"/>
      </w:pPr>
      <w:r>
        <w:rPr>
          <w:rFonts w:ascii="Arial" w:eastAsia="Arial" w:hAnsi="Arial" w:cs="Arial"/>
        </w:rPr>
        <w:t>возможно смапить с требованиям на 1й странице? или перенести их сюда оставив инфо без дубирования</w:t>
      </w:r>
    </w:p>
  </w:comment>
  <w:comment w:id="20" w:author="salikhova.rr" w:date="2026-08-13T15:00:00Z" w:initials="s">
    <w:p w14:paraId="00000002" w14:textId="00000002" w:rsidR="000B10CA" w:rsidRDefault="00000000">
      <w:pPr>
        <w:spacing w:after="0" w:line="240" w:lineRule="auto"/>
      </w:pPr>
      <w:r>
        <w:rPr>
          <w:rFonts w:ascii="Arial" w:eastAsia="Arial" w:hAnsi="Arial" w:cs="Arial"/>
        </w:rPr>
        <w:t>мы не хотим сразу иметь доступ к коду и артефактам?</w:t>
      </w:r>
    </w:p>
    <w:p w14:paraId="00000003" w14:textId="00000003" w:rsidR="000B10CA" w:rsidRDefault="00000000">
      <w:pPr>
        <w:spacing w:after="0" w:line="240" w:lineRule="auto"/>
      </w:pPr>
      <w:r>
        <w:rPr>
          <w:rFonts w:ascii="Arial" w:eastAsia="Arial" w:hAnsi="Arial" w:cs="Arial"/>
        </w:rPr>
        <w:t>можно заложить в виде требования по хранению артефактов в репо с предоставлением доступа к ТУЗ (создать ее, раздать экспертам)</w:t>
      </w:r>
    </w:p>
  </w:comment>
  <w:comment w:id="23" w:author="salikhova.rr" w:date="2026-08-13T15:01:00Z" w:initials="s">
    <w:p w14:paraId="00000001" w14:textId="00000001" w:rsidR="000B10CA" w:rsidRDefault="00000000">
      <w:pPr>
        <w:spacing w:after="0" w:line="240" w:lineRule="auto"/>
      </w:pPr>
      <w:r>
        <w:rPr>
          <w:rFonts w:ascii="Arial" w:eastAsia="Arial" w:hAnsi="Arial" w:cs="Arial"/>
        </w:rPr>
        <w:t>можно добавить требование по покрытию тестами (на любом слое: апи-юи-юнит). в неявном виде относится к качеству кода из 2 чек-поинта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4" w15:done="0"/>
  <w15:commentEx w15:paraId="00000003" w15:done="0"/>
  <w15:commentEx w15:paraId="000000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4D6AA20" w16cex:dateUtc="2026-08-13T09:57:00Z"/>
  <w16cex:commentExtensible w16cex:durableId="77264D1D" w16cex:dateUtc="2026-08-13T10:00:00Z"/>
  <w16cex:commentExtensible w16cex:durableId="011EA056" w16cex:dateUtc="2026-08-13T10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4" w16cid:durableId="24D6AA20"/>
  <w16cid:commentId w16cid:paraId="00000003" w16cid:durableId="77264D1D"/>
  <w16cid:commentId w16cid:paraId="00000001" w16cid:durableId="011EA05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6921D" w14:textId="77777777" w:rsidR="00E0085E" w:rsidRDefault="00E0085E">
      <w:pPr>
        <w:spacing w:after="0" w:line="240" w:lineRule="auto"/>
      </w:pPr>
      <w:r>
        <w:separator/>
      </w:r>
    </w:p>
  </w:endnote>
  <w:endnote w:type="continuationSeparator" w:id="0">
    <w:p w14:paraId="346F621A" w14:textId="77777777" w:rsidR="00E0085E" w:rsidRDefault="00E00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E529C" w14:textId="77777777" w:rsidR="000B10CA" w:rsidRDefault="00000000">
    <w:pPr>
      <w:jc w:val="center"/>
    </w:pPr>
    <w:r>
      <w:rPr>
        <w:color w:val="7A9AAB"/>
        <w:sz w:val="18"/>
        <w:lang w:val="en-US"/>
      </w:rPr>
      <w:fldChar w:fldCharType="begin"/>
    </w:r>
    <w:r>
      <w:rPr>
        <w:color w:val="7A9AAB"/>
        <w:sz w:val="18"/>
        <w:lang w:val="en-US"/>
      </w:rPr>
      <w:instrText xml:space="preserve"> PAGE </w:instrText>
    </w:r>
    <w:r>
      <w:rPr>
        <w:color w:val="7A9AAB"/>
        <w:sz w:val="18"/>
        <w:lang w:val="en-US"/>
      </w:rPr>
      <w:fldChar w:fldCharType="separate"/>
    </w:r>
    <w:r>
      <w:rPr>
        <w:color w:val="7A9AAB"/>
        <w:sz w:val="18"/>
        <w:lang w:val="en-US"/>
      </w:rPr>
      <w:t>1</w:t>
    </w:r>
    <w:r>
      <w:rPr>
        <w:color w:val="7A9AAB"/>
        <w:sz w:val="18"/>
        <w:lang w:val="en-US"/>
      </w:rPr>
      <w:fldChar w:fldCharType="end"/>
    </w:r>
    <w:r>
      <w:rPr>
        <w:color w:val="7A9AAB"/>
        <w:sz w:val="18"/>
        <w:lang w:val="en-US"/>
      </w:rPr>
      <w:t xml:space="preserve"> / </w:t>
    </w:r>
    <w:r>
      <w:rPr>
        <w:color w:val="7A9AAB"/>
        <w:sz w:val="18"/>
        <w:lang w:val="en-US"/>
      </w:rPr>
      <w:fldChar w:fldCharType="begin"/>
    </w:r>
    <w:r>
      <w:rPr>
        <w:color w:val="7A9AAB"/>
        <w:sz w:val="18"/>
        <w:lang w:val="en-US"/>
      </w:rPr>
      <w:instrText xml:space="preserve"> NUMPAGES </w:instrText>
    </w:r>
    <w:r>
      <w:rPr>
        <w:color w:val="7A9AAB"/>
        <w:sz w:val="18"/>
        <w:lang w:val="en-US"/>
      </w:rPr>
      <w:fldChar w:fldCharType="separate"/>
    </w:r>
    <w:r>
      <w:rPr>
        <w:color w:val="7A9AAB"/>
        <w:sz w:val="18"/>
        <w:lang w:val="en-US"/>
      </w:rPr>
      <w:t>1</w:t>
    </w:r>
    <w:r>
      <w:rPr>
        <w:color w:val="7A9AAB"/>
        <w:sz w:val="1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6AB8D" w14:textId="77777777" w:rsidR="00E0085E" w:rsidRDefault="00E0085E">
      <w:pPr>
        <w:spacing w:after="0" w:line="240" w:lineRule="auto"/>
      </w:pPr>
      <w:r>
        <w:separator/>
      </w:r>
    </w:p>
  </w:footnote>
  <w:footnote w:type="continuationSeparator" w:id="0">
    <w:p w14:paraId="0BC7C56C" w14:textId="77777777" w:rsidR="00E0085E" w:rsidRDefault="00E008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A1356" w14:textId="77777777" w:rsidR="000B10CA" w:rsidRDefault="000B10CA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40E7E"/>
    <w:multiLevelType w:val="hybridMultilevel"/>
    <w:tmpl w:val="787EF140"/>
    <w:lvl w:ilvl="0" w:tplc="C5F4C616">
      <w:start w:val="1"/>
      <w:numFmt w:val="decimal"/>
      <w:lvlText w:val="%1."/>
      <w:lvlJc w:val="left"/>
      <w:pPr>
        <w:ind w:left="720" w:hanging="360"/>
      </w:pPr>
    </w:lvl>
    <w:lvl w:ilvl="1" w:tplc="E2F67FA0">
      <w:start w:val="1"/>
      <w:numFmt w:val="lowerLetter"/>
      <w:lvlText w:val="%2."/>
      <w:lvlJc w:val="left"/>
      <w:pPr>
        <w:ind w:left="1440" w:hanging="360"/>
      </w:pPr>
    </w:lvl>
    <w:lvl w:ilvl="2" w:tplc="A61E4A7A">
      <w:start w:val="1"/>
      <w:numFmt w:val="lowerRoman"/>
      <w:lvlText w:val="%3."/>
      <w:lvlJc w:val="right"/>
      <w:pPr>
        <w:ind w:left="2160" w:hanging="180"/>
      </w:pPr>
    </w:lvl>
    <w:lvl w:ilvl="3" w:tplc="8288FEB6">
      <w:start w:val="1"/>
      <w:numFmt w:val="decimal"/>
      <w:lvlText w:val="%4."/>
      <w:lvlJc w:val="left"/>
      <w:pPr>
        <w:ind w:left="2880" w:hanging="360"/>
      </w:pPr>
    </w:lvl>
    <w:lvl w:ilvl="4" w:tplc="540221A0">
      <w:start w:val="1"/>
      <w:numFmt w:val="lowerLetter"/>
      <w:lvlText w:val="%5."/>
      <w:lvlJc w:val="left"/>
      <w:pPr>
        <w:ind w:left="3600" w:hanging="360"/>
      </w:pPr>
    </w:lvl>
    <w:lvl w:ilvl="5" w:tplc="7700C0D4">
      <w:start w:val="1"/>
      <w:numFmt w:val="lowerRoman"/>
      <w:lvlText w:val="%6."/>
      <w:lvlJc w:val="right"/>
      <w:pPr>
        <w:ind w:left="4320" w:hanging="180"/>
      </w:pPr>
    </w:lvl>
    <w:lvl w:ilvl="6" w:tplc="1114A72A">
      <w:start w:val="1"/>
      <w:numFmt w:val="decimal"/>
      <w:lvlText w:val="%7."/>
      <w:lvlJc w:val="left"/>
      <w:pPr>
        <w:ind w:left="5040" w:hanging="360"/>
      </w:pPr>
    </w:lvl>
    <w:lvl w:ilvl="7" w:tplc="A4503E0C">
      <w:start w:val="1"/>
      <w:numFmt w:val="lowerLetter"/>
      <w:lvlText w:val="%8."/>
      <w:lvlJc w:val="left"/>
      <w:pPr>
        <w:ind w:left="5760" w:hanging="360"/>
      </w:pPr>
    </w:lvl>
    <w:lvl w:ilvl="8" w:tplc="A5B8056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C7FF4"/>
    <w:multiLevelType w:val="hybridMultilevel"/>
    <w:tmpl w:val="064256C6"/>
    <w:lvl w:ilvl="0" w:tplc="51A47BB2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C7D6F8C8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A34879F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73DEAD0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8D2A1DC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D286E1BC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654EE31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F8963FB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9F32BE1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C2A6A80"/>
    <w:multiLevelType w:val="hybridMultilevel"/>
    <w:tmpl w:val="04FEFD7E"/>
    <w:lvl w:ilvl="0" w:tplc="6A94091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65D2995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C1029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D6E38E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3ECB1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D9AA3B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FC8687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A60351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2805F5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40661A7"/>
    <w:multiLevelType w:val="hybridMultilevel"/>
    <w:tmpl w:val="2D0EE27C"/>
    <w:lvl w:ilvl="0" w:tplc="624A40C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064250DE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DA72E32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FE2A349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20C0B46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596E4144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5A1A112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E7B23DA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C6E83216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1D132BB5"/>
    <w:multiLevelType w:val="hybridMultilevel"/>
    <w:tmpl w:val="CFCECB28"/>
    <w:lvl w:ilvl="0" w:tplc="4882188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84705C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EFE0BE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C84D67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4B8CF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3CCA34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11C69E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848AC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680F5B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21CC4A89"/>
    <w:multiLevelType w:val="hybridMultilevel"/>
    <w:tmpl w:val="6512BBBA"/>
    <w:lvl w:ilvl="0" w:tplc="6B1E009A">
      <w:start w:val="1"/>
      <w:numFmt w:val="bullet"/>
      <w:lvlText w:val="–"/>
      <w:lvlJc w:val="left"/>
      <w:pPr>
        <w:ind w:left="709" w:hanging="360"/>
      </w:pPr>
      <w:rPr>
        <w:rFonts w:ascii="Liberation Sans" w:eastAsia="Liberation Sans" w:hAnsi="Liberation Sans" w:cs="Liberation Sans" w:hint="default"/>
      </w:rPr>
    </w:lvl>
    <w:lvl w:ilvl="1" w:tplc="9266ECD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24AA16D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000E59A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0A1ADEE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CB645BC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F048ACB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158878E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E4180446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2F1616B4"/>
    <w:multiLevelType w:val="hybridMultilevel"/>
    <w:tmpl w:val="50E4AA18"/>
    <w:lvl w:ilvl="0" w:tplc="EA984AEE">
      <w:start w:val="1"/>
      <w:numFmt w:val="decimal"/>
      <w:lvlText w:val="%1."/>
      <w:lvlJc w:val="left"/>
      <w:pPr>
        <w:ind w:left="720" w:hanging="360"/>
      </w:pPr>
    </w:lvl>
    <w:lvl w:ilvl="1" w:tplc="F27C30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F9E888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B5CC4D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72C30B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2381E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9A6747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3909D7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FF8237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3433344F"/>
    <w:multiLevelType w:val="hybridMultilevel"/>
    <w:tmpl w:val="D37E33E2"/>
    <w:lvl w:ilvl="0" w:tplc="C074CE9C">
      <w:start w:val="1"/>
      <w:numFmt w:val="decimal"/>
      <w:lvlText w:val="%1."/>
      <w:lvlJc w:val="left"/>
      <w:pPr>
        <w:ind w:left="720" w:hanging="360"/>
      </w:pPr>
    </w:lvl>
    <w:lvl w:ilvl="1" w:tplc="BBBEED3C">
      <w:start w:val="1"/>
      <w:numFmt w:val="lowerLetter"/>
      <w:lvlText w:val="%2."/>
      <w:lvlJc w:val="left"/>
      <w:pPr>
        <w:ind w:left="1440" w:hanging="360"/>
      </w:pPr>
    </w:lvl>
    <w:lvl w:ilvl="2" w:tplc="DAA0D4FE">
      <w:start w:val="1"/>
      <w:numFmt w:val="lowerRoman"/>
      <w:lvlText w:val="%3."/>
      <w:lvlJc w:val="right"/>
      <w:pPr>
        <w:ind w:left="2160" w:hanging="180"/>
      </w:pPr>
    </w:lvl>
    <w:lvl w:ilvl="3" w:tplc="8D8CC862">
      <w:start w:val="1"/>
      <w:numFmt w:val="decimal"/>
      <w:lvlText w:val="%4."/>
      <w:lvlJc w:val="left"/>
      <w:pPr>
        <w:ind w:left="2880" w:hanging="360"/>
      </w:pPr>
    </w:lvl>
    <w:lvl w:ilvl="4" w:tplc="D14A7A46">
      <w:start w:val="1"/>
      <w:numFmt w:val="lowerLetter"/>
      <w:lvlText w:val="%5."/>
      <w:lvlJc w:val="left"/>
      <w:pPr>
        <w:ind w:left="3600" w:hanging="360"/>
      </w:pPr>
    </w:lvl>
    <w:lvl w:ilvl="5" w:tplc="454A9E46">
      <w:start w:val="1"/>
      <w:numFmt w:val="lowerRoman"/>
      <w:lvlText w:val="%6."/>
      <w:lvlJc w:val="right"/>
      <w:pPr>
        <w:ind w:left="4320" w:hanging="180"/>
      </w:pPr>
    </w:lvl>
    <w:lvl w:ilvl="6" w:tplc="7EB42EC2">
      <w:start w:val="1"/>
      <w:numFmt w:val="decimal"/>
      <w:lvlText w:val="%7."/>
      <w:lvlJc w:val="left"/>
      <w:pPr>
        <w:ind w:left="5040" w:hanging="360"/>
      </w:pPr>
    </w:lvl>
    <w:lvl w:ilvl="7" w:tplc="1FF8D834">
      <w:start w:val="1"/>
      <w:numFmt w:val="lowerLetter"/>
      <w:lvlText w:val="%8."/>
      <w:lvlJc w:val="left"/>
      <w:pPr>
        <w:ind w:left="5760" w:hanging="360"/>
      </w:pPr>
    </w:lvl>
    <w:lvl w:ilvl="8" w:tplc="C6F6564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0E2228"/>
    <w:multiLevelType w:val="hybridMultilevel"/>
    <w:tmpl w:val="3B2ECFCA"/>
    <w:lvl w:ilvl="0" w:tplc="1C927E5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3522C5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53A224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0987EF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21E18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3F259D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E168E2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A1641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66C9C0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3B783783"/>
    <w:multiLevelType w:val="hybridMultilevel"/>
    <w:tmpl w:val="A6B03EF6"/>
    <w:lvl w:ilvl="0" w:tplc="D78002B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EA52D1C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A3C144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D16A3D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48A5F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4E28FA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A34525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69462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D6674C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3EDE0E2E"/>
    <w:multiLevelType w:val="hybridMultilevel"/>
    <w:tmpl w:val="6DF48668"/>
    <w:lvl w:ilvl="0" w:tplc="A84867A2">
      <w:start w:val="1"/>
      <w:numFmt w:val="decimal"/>
      <w:lvlText w:val="%1."/>
      <w:lvlJc w:val="left"/>
      <w:pPr>
        <w:ind w:left="720" w:hanging="360"/>
      </w:pPr>
    </w:lvl>
    <w:lvl w:ilvl="1" w:tplc="10B408BA">
      <w:start w:val="1"/>
      <w:numFmt w:val="lowerLetter"/>
      <w:lvlText w:val="%2."/>
      <w:lvlJc w:val="left"/>
      <w:pPr>
        <w:ind w:left="1440" w:hanging="360"/>
      </w:pPr>
    </w:lvl>
    <w:lvl w:ilvl="2" w:tplc="06623392">
      <w:start w:val="1"/>
      <w:numFmt w:val="lowerRoman"/>
      <w:lvlText w:val="%3."/>
      <w:lvlJc w:val="right"/>
      <w:pPr>
        <w:ind w:left="2160" w:hanging="180"/>
      </w:pPr>
    </w:lvl>
    <w:lvl w:ilvl="3" w:tplc="D0DC0BA8">
      <w:start w:val="1"/>
      <w:numFmt w:val="decimal"/>
      <w:lvlText w:val="%4."/>
      <w:lvlJc w:val="left"/>
      <w:pPr>
        <w:ind w:left="2880" w:hanging="360"/>
      </w:pPr>
    </w:lvl>
    <w:lvl w:ilvl="4" w:tplc="9F18F3B4">
      <w:start w:val="1"/>
      <w:numFmt w:val="lowerLetter"/>
      <w:lvlText w:val="%5."/>
      <w:lvlJc w:val="left"/>
      <w:pPr>
        <w:ind w:left="3600" w:hanging="360"/>
      </w:pPr>
    </w:lvl>
    <w:lvl w:ilvl="5" w:tplc="DDA0DCC2">
      <w:start w:val="1"/>
      <w:numFmt w:val="lowerRoman"/>
      <w:lvlText w:val="%6."/>
      <w:lvlJc w:val="right"/>
      <w:pPr>
        <w:ind w:left="4320" w:hanging="180"/>
      </w:pPr>
    </w:lvl>
    <w:lvl w:ilvl="6" w:tplc="8BAA798E">
      <w:start w:val="1"/>
      <w:numFmt w:val="decimal"/>
      <w:lvlText w:val="%7."/>
      <w:lvlJc w:val="left"/>
      <w:pPr>
        <w:ind w:left="5040" w:hanging="360"/>
      </w:pPr>
    </w:lvl>
    <w:lvl w:ilvl="7" w:tplc="D3923FF4">
      <w:start w:val="1"/>
      <w:numFmt w:val="lowerLetter"/>
      <w:lvlText w:val="%8."/>
      <w:lvlJc w:val="left"/>
      <w:pPr>
        <w:ind w:left="5760" w:hanging="360"/>
      </w:pPr>
    </w:lvl>
    <w:lvl w:ilvl="8" w:tplc="E340B22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573DE9"/>
    <w:multiLevelType w:val="hybridMultilevel"/>
    <w:tmpl w:val="A9188ECA"/>
    <w:lvl w:ilvl="0" w:tplc="7E8E93D6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 w:tplc="E3B66B16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 w:hint="default"/>
      </w:rPr>
    </w:lvl>
    <w:lvl w:ilvl="2" w:tplc="C91E162E">
      <w:start w:val="1"/>
      <w:numFmt w:val="bullet"/>
      <w:lvlText w:val="§"/>
      <w:lvlJc w:val="left"/>
      <w:pPr>
        <w:ind w:left="2869" w:hanging="360"/>
      </w:pPr>
      <w:rPr>
        <w:rFonts w:ascii="Wingdings" w:eastAsia="Wingdings" w:hAnsi="Wingdings" w:cs="Wingdings" w:hint="default"/>
      </w:rPr>
    </w:lvl>
    <w:lvl w:ilvl="3" w:tplc="5EBE06AE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4" w:tplc="B996595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 w:hint="default"/>
      </w:rPr>
    </w:lvl>
    <w:lvl w:ilvl="5" w:tplc="65F8755A">
      <w:start w:val="1"/>
      <w:numFmt w:val="bullet"/>
      <w:lvlText w:val="§"/>
      <w:lvlJc w:val="left"/>
      <w:pPr>
        <w:ind w:left="5029" w:hanging="360"/>
      </w:pPr>
      <w:rPr>
        <w:rFonts w:ascii="Wingdings" w:eastAsia="Wingdings" w:hAnsi="Wingdings" w:cs="Wingdings" w:hint="default"/>
      </w:rPr>
    </w:lvl>
    <w:lvl w:ilvl="6" w:tplc="770EC10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7" w:tplc="9BE65D2E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 w:hint="default"/>
      </w:rPr>
    </w:lvl>
    <w:lvl w:ilvl="8" w:tplc="2CE49076">
      <w:start w:val="1"/>
      <w:numFmt w:val="bullet"/>
      <w:lvlText w:val="§"/>
      <w:lvlJc w:val="left"/>
      <w:pPr>
        <w:ind w:left="718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48E009BD"/>
    <w:multiLevelType w:val="hybridMultilevel"/>
    <w:tmpl w:val="AF74A32C"/>
    <w:lvl w:ilvl="0" w:tplc="52700B6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D0700E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6D4F66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04E103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7A22C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4E2E34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F72C8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D0844A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AB4C1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5F5B6ED1"/>
    <w:multiLevelType w:val="hybridMultilevel"/>
    <w:tmpl w:val="1F0424D2"/>
    <w:lvl w:ilvl="0" w:tplc="0DA4AC5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BCC205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F1AB5E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B1AB32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FECAF3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F7633A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3EAECF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1AABB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D70669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6CDB5F9E"/>
    <w:multiLevelType w:val="hybridMultilevel"/>
    <w:tmpl w:val="11962B44"/>
    <w:lvl w:ilvl="0" w:tplc="1F84592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424CB22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7624E9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094F7D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CAA9D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5C6FD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DD61C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9428F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F82A4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6F487FA2"/>
    <w:multiLevelType w:val="hybridMultilevel"/>
    <w:tmpl w:val="85B2A6F8"/>
    <w:lvl w:ilvl="0" w:tplc="0952EE0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3678FA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930021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0A03B6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EECC2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C7EDB3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E2857C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D84BBC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02820A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1937515545">
    <w:abstractNumId w:val="6"/>
  </w:num>
  <w:num w:numId="2" w16cid:durableId="1711219699">
    <w:abstractNumId w:val="4"/>
  </w:num>
  <w:num w:numId="3" w16cid:durableId="1353149674">
    <w:abstractNumId w:val="7"/>
  </w:num>
  <w:num w:numId="4" w16cid:durableId="989557826">
    <w:abstractNumId w:val="0"/>
  </w:num>
  <w:num w:numId="5" w16cid:durableId="721513809">
    <w:abstractNumId w:val="10"/>
  </w:num>
  <w:num w:numId="6" w16cid:durableId="150566711">
    <w:abstractNumId w:val="15"/>
  </w:num>
  <w:num w:numId="7" w16cid:durableId="131099944">
    <w:abstractNumId w:val="13"/>
  </w:num>
  <w:num w:numId="8" w16cid:durableId="1686707665">
    <w:abstractNumId w:val="9"/>
  </w:num>
  <w:num w:numId="9" w16cid:durableId="1415013062">
    <w:abstractNumId w:val="8"/>
  </w:num>
  <w:num w:numId="10" w16cid:durableId="2008055025">
    <w:abstractNumId w:val="1"/>
  </w:num>
  <w:num w:numId="11" w16cid:durableId="1554343435">
    <w:abstractNumId w:val="2"/>
  </w:num>
  <w:num w:numId="12" w16cid:durableId="1669209441">
    <w:abstractNumId w:val="5"/>
  </w:num>
  <w:num w:numId="13" w16cid:durableId="1654406122">
    <w:abstractNumId w:val="3"/>
  </w:num>
  <w:num w:numId="14" w16cid:durableId="876546570">
    <w:abstractNumId w:val="11"/>
  </w:num>
  <w:num w:numId="15" w16cid:durableId="243876667">
    <w:abstractNumId w:val="14"/>
  </w:num>
  <w:num w:numId="16" w16cid:durableId="10299101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10CA"/>
    <w:rsid w:val="000B10CA"/>
    <w:rsid w:val="002B7830"/>
    <w:rsid w:val="005011A6"/>
    <w:rsid w:val="005102B6"/>
    <w:rsid w:val="00E00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ED20D"/>
  <w15:docId w15:val="{BCE1DC68-76BA-4F1F-A4B9-A5E8B01E8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after="160" w:line="288" w:lineRule="auto"/>
    </w:pPr>
    <w:rPr>
      <w:rFonts w:ascii="Calibri" w:eastAsia="Calibri" w:hAnsi="Calibri"/>
      <w:color w:val="1A2E3B"/>
      <w:sz w:val="22"/>
    </w:rPr>
  </w:style>
  <w:style w:type="paragraph" w:styleId="1">
    <w:name w:val="heading 1"/>
    <w:basedOn w:val="a"/>
    <w:link w:val="10"/>
    <w:pPr>
      <w:keepNext/>
      <w:keepLines/>
      <w:spacing w:before="480" w:after="200"/>
      <w:outlineLvl w:val="0"/>
    </w:pPr>
    <w:rPr>
      <w:b/>
      <w:color w:val="1E5F74"/>
      <w:sz w:val="36"/>
    </w:rPr>
  </w:style>
  <w:style w:type="paragraph" w:styleId="2">
    <w:name w:val="heading 2"/>
    <w:basedOn w:val="a"/>
    <w:link w:val="20"/>
    <w:pPr>
      <w:keepNext/>
      <w:keepLines/>
      <w:spacing w:before="360"/>
      <w:outlineLvl w:val="1"/>
    </w:pPr>
    <w:rPr>
      <w:b/>
      <w:sz w:val="28"/>
    </w:rPr>
  </w:style>
  <w:style w:type="paragraph" w:styleId="3">
    <w:name w:val="heading 3"/>
    <w:basedOn w:val="a"/>
    <w:link w:val="30"/>
    <w:pPr>
      <w:keepNext/>
      <w:keepLines/>
      <w:spacing w:before="280" w:after="120"/>
      <w:outlineLvl w:val="2"/>
    </w:pPr>
    <w:rPr>
      <w:b/>
      <w:color w:val="3D5A6C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link w:val="ad"/>
    <w:uiPriority w:val="99"/>
  </w:style>
  <w:style w:type="character" w:customStyle="1" w:styleId="af">
    <w:name w:val="Название объекта Знак"/>
    <w:link w:val="af0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000FF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  <w:pPr>
      <w:spacing w:after="0"/>
    </w:pPr>
  </w:style>
  <w:style w:type="paragraph" w:styleId="af0">
    <w:name w:val="caption"/>
    <w:basedOn w:val="a"/>
    <w:link w:val="af"/>
    <w:pPr>
      <w:spacing w:before="60" w:after="240"/>
      <w:jc w:val="center"/>
    </w:pPr>
    <w:rPr>
      <w:color w:val="7A9AAB"/>
      <w:sz w:val="20"/>
    </w:rPr>
  </w:style>
  <w:style w:type="paragraph" w:styleId="12">
    <w:name w:val="toc 1"/>
    <w:basedOn w:val="a"/>
    <w:pPr>
      <w:tabs>
        <w:tab w:val="right" w:leader="dot" w:pos="9350"/>
      </w:tabs>
      <w:spacing w:before="200" w:after="60"/>
    </w:pPr>
    <w:rPr>
      <w:b/>
    </w:rPr>
  </w:style>
  <w:style w:type="paragraph" w:styleId="24">
    <w:name w:val="toc 2"/>
    <w:basedOn w:val="a"/>
    <w:pPr>
      <w:tabs>
        <w:tab w:val="right" w:leader="dot" w:pos="9350"/>
      </w:tabs>
      <w:spacing w:before="60" w:after="60"/>
      <w:ind w:left="360"/>
    </w:pPr>
    <w:rPr>
      <w:color w:val="3D5A6C"/>
    </w:rPr>
  </w:style>
  <w:style w:type="paragraph" w:styleId="32">
    <w:name w:val="toc 3"/>
    <w:basedOn w:val="a"/>
    <w:pPr>
      <w:tabs>
        <w:tab w:val="right" w:leader="dot" w:pos="9350"/>
      </w:tabs>
      <w:spacing w:before="40" w:after="60"/>
      <w:ind w:left="720"/>
    </w:pPr>
    <w:rPr>
      <w:color w:val="3D5A6C"/>
    </w:rPr>
  </w:style>
  <w:style w:type="paragraph" w:styleId="afb">
    <w:name w:val="annotation text"/>
    <w:basedOn w:val="a"/>
    <w:link w:val="afc"/>
    <w:uiPriority w:val="99"/>
    <w:semiHidden/>
    <w:unhideWhenUsed/>
    <w:pPr>
      <w:spacing w:line="240" w:lineRule="auto"/>
    </w:pPr>
    <w:rPr>
      <w:sz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Pr>
      <w:rFonts w:ascii="Calibri" w:eastAsia="Calibri" w:hAnsi="Calibri"/>
      <w:color w:val="1A2E3B"/>
    </w:rPr>
  </w:style>
  <w:style w:type="character" w:styleId="afd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1417</Words>
  <Characters>8081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 Шабрин</dc:creator>
  <cp:lastModifiedBy>Алексей Шабрин</cp:lastModifiedBy>
  <cp:revision>8</cp:revision>
  <dcterms:created xsi:type="dcterms:W3CDTF">2026-08-17T07:52:00Z</dcterms:created>
  <dcterms:modified xsi:type="dcterms:W3CDTF">2026-08-17T10:59:00Z</dcterms:modified>
</cp:coreProperties>
</file>