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19" w:before="120" w:line="240" w:lineRule="auto"/>
        <w:ind w:left="-283" w:right="0" w:firstLine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106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660"/>
        <w:tblGridChange w:id="0">
          <w:tblGrid>
            <w:gridCol w:w="10660"/>
          </w:tblGrid>
        </w:tblGridChange>
      </w:tblGrid>
      <w:tr>
        <w:trPr>
          <w:cantSplit w:val="0"/>
          <w:trHeight w:val="1215.859375000001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20" w:before="240" w:line="785.4545454545455" w:lineRule="auto"/>
              <w:jc w:val="center"/>
              <w:rPr>
                <w:color w:val="ffffff"/>
                <w:sz w:val="44"/>
                <w:szCs w:val="44"/>
              </w:rPr>
            </w:pPr>
            <w:r w:rsidDel="00000000" w:rsidR="00000000" w:rsidRPr="00000000">
              <w:rPr>
                <w:color w:val="ffffff"/>
                <w:sz w:val="44"/>
                <w:szCs w:val="44"/>
                <w:rtl w:val="0"/>
              </w:rPr>
              <w:t xml:space="preserve">Единый документ требований к ИТ-решению</w:t>
            </w:r>
          </w:p>
        </w:tc>
      </w:tr>
    </w:tbl>
    <w:p w:rsidR="00000000" w:rsidDel="00000000" w:rsidP="00000000" w:rsidRDefault="00000000" w:rsidRPr="00000000" w14:paraId="00000003">
      <w:pPr>
        <w:spacing w:after="0" w:line="240" w:lineRule="auto"/>
        <w:rPr>
          <w:i w:val="1"/>
          <w:iCs w:val="1"/>
          <w:sz w:val="12"/>
          <w:szCs w:val="12"/>
        </w:rPr>
      </w:pPr>
      <w:r w:rsidDel="00000000" w:rsidR="00000000" w:rsidRPr="00000000">
        <w:rPr>
          <w:i w:val="1"/>
          <w:iCs w:val="1"/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line="240" w:lineRule="auto"/>
        <w:rPr>
          <w:i w:val="1"/>
          <w:iCs w:val="1"/>
          <w:color w:val="7f7f7f"/>
          <w:sz w:val="24"/>
          <w:szCs w:val="24"/>
        </w:rPr>
      </w:pPr>
      <w:r w:rsidDel="00000000" w:rsidR="00000000" w:rsidRPr="00000000">
        <w:rPr>
          <w:i w:val="1"/>
          <w:iCs w:val="1"/>
          <w:color w:val="7f7f7f"/>
          <w:sz w:val="24"/>
          <w:szCs w:val="24"/>
          <w:rtl w:val="0"/>
        </w:rPr>
        <w:t xml:space="preserve"> </w:t>
      </w:r>
    </w:p>
    <w:tbl>
      <w:tblPr>
        <w:tblStyle w:val="Table2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55"/>
        <w:gridCol w:w="6825"/>
        <w:tblGridChange w:id="0">
          <w:tblGrid>
            <w:gridCol w:w="2055"/>
            <w:gridCol w:w="68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Код проекта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Наименование проекта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U260000819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ПРОСТОР</w:t>
            </w:r>
          </w:p>
        </w:tc>
      </w:tr>
    </w:tbl>
    <w:p w:rsidR="00000000" w:rsidDel="00000000" w:rsidP="00000000" w:rsidRDefault="00000000" w:rsidRPr="00000000" w14:paraId="00000009">
      <w:pPr>
        <w:spacing w:after="0" w:line="24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tbl>
      <w:tblPr>
        <w:tblStyle w:val="Table3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275"/>
        <w:gridCol w:w="5070"/>
        <w:tblGridChange w:id="0">
          <w:tblGrid>
            <w:gridCol w:w="4275"/>
            <w:gridCol w:w="50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Тип сложности проекта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Сложный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Наименование портфеля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БРД</w:t>
            </w:r>
          </w:p>
        </w:tc>
      </w:tr>
    </w:tbl>
    <w:p w:rsidR="00000000" w:rsidDel="00000000" w:rsidP="00000000" w:rsidRDefault="00000000" w:rsidRPr="00000000" w14:paraId="0000000E">
      <w:pPr>
        <w:spacing w:after="0" w:line="24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4"/>
        <w:tblW w:w="94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55"/>
        <w:gridCol w:w="6510"/>
        <w:tblGridChange w:id="0">
          <w:tblGrid>
            <w:gridCol w:w="2955"/>
            <w:gridCol w:w="65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before="6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Название документа: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Единый документ требований к ИТ-решению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60" w:before="6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Версия документа: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0" w:before="6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Дата документа: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18.08.2026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before="6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Назначение документа: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Определяет контекст для разработки требований и описывает требования различных уровней, обеспечивая их согласованность и прослеживаемость для успешной реализации проекта ИТ и ЦТ.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before="6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Аудитория: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Бизнес-аналитик, Руководитель проекта, Архитектор ИТ-решения, Системный аналитик, Владелец ИТ-решения, члены УКП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История изменений</w:t>
      </w:r>
    </w:p>
    <w:tbl>
      <w:tblPr>
        <w:tblStyle w:val="Table5"/>
        <w:tblW w:w="101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25"/>
        <w:gridCol w:w="1470"/>
        <w:gridCol w:w="5145"/>
        <w:gridCol w:w="2370"/>
        <w:tblGridChange w:id="0">
          <w:tblGrid>
            <w:gridCol w:w="1125"/>
            <w:gridCol w:w="1470"/>
            <w:gridCol w:w="5145"/>
            <w:gridCol w:w="23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Комментарий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Автор</w:t>
            </w:r>
          </w:p>
        </w:tc>
      </w:tr>
      <w:tr>
        <w:trPr>
          <w:cantSplit w:val="0"/>
          <w:trHeight w:val="758.67542613636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18.08.2026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Формирование первичной версии документа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60" w:before="60" w:line="301.0909090909090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Ахметова Н.И</w:t>
            </w:r>
          </w:p>
          <w:p w:rsidR="00000000" w:rsidDel="00000000" w:rsidP="00000000" w:rsidRDefault="00000000" w:rsidRPr="00000000" w14:paraId="00000025">
            <w:pPr>
              <w:spacing w:after="60" w:before="60" w:line="301.0909090909090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Исянчурина Ч.Р</w:t>
            </w:r>
          </w:p>
          <w:p w:rsidR="00000000" w:rsidDel="00000000" w:rsidP="00000000" w:rsidRDefault="00000000" w:rsidRPr="00000000" w14:paraId="00000026">
            <w:pPr>
              <w:spacing w:after="60" w:before="60" w:line="301.0909090909090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60" w:before="120" w:line="301.0909090909090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60" w:before="12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Согласовано:</w:t>
      </w:r>
    </w:p>
    <w:tbl>
      <w:tblPr>
        <w:tblStyle w:val="Table6"/>
        <w:tblW w:w="100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30"/>
        <w:gridCol w:w="2190"/>
        <w:gridCol w:w="3079.999999999999"/>
        <w:gridCol w:w="2395.000000000001"/>
        <w:tblGridChange w:id="0">
          <w:tblGrid>
            <w:gridCol w:w="2430"/>
            <w:gridCol w:w="2190"/>
            <w:gridCol w:w="3079.999999999999"/>
            <w:gridCol w:w="2395.00000000000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Должность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ФИО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007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Подпись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Руководитель направления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Никишин Артем Александрович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ЕОЛ проекта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Согласование в СЭД</w:t>
            </w:r>
          </w:p>
        </w:tc>
      </w:tr>
    </w:tbl>
    <w:p w:rsidR="00000000" w:rsidDel="00000000" w:rsidP="00000000" w:rsidRDefault="00000000" w:rsidRPr="00000000" w14:paraId="00000031">
      <w:pPr>
        <w:spacing w:after="119" w:before="120" w:line="240" w:lineRule="auto"/>
        <w:ind w:left="-283" w:righ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19" w:before="120" w:line="240" w:lineRule="auto"/>
        <w:ind w:left="-283" w:righ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19" w:before="120" w:line="240" w:lineRule="auto"/>
        <w:ind w:left="-283" w:righ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19" w:before="120" w:line="240" w:lineRule="auto"/>
        <w:ind w:left="-283" w:right="0" w:firstLine="0"/>
        <w:rPr>
          <w:i w:val="1"/>
          <w:iCs w:val="1"/>
          <w:color w:val="7f7f7f"/>
          <w:shd w:fill="auto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Термины и определения </w:t>
      </w: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page" w:horzAnchor="page" w:tblpX="1421" w:tblpY="3367"/>
        <w:tblW w:w="96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3441"/>
        <w:gridCol w:w="5536"/>
        <w:tblGridChange w:id="0">
          <w:tblGrid>
            <w:gridCol w:w="704"/>
            <w:gridCol w:w="3441"/>
            <w:gridCol w:w="5536"/>
          </w:tblGrid>
        </w:tblGridChange>
      </w:tblGrid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spacing w:after="0"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spacing w:after="0"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Термин/сокращение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spacing w:after="0"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ПРОСТОР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Смарт-платформа ГК «Газпром нефть» для взаимодействия заказчиков и сервисных дочерних обществ (ДО) — от заявки до наряд-заказа.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ТЗ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Техническое задание — документ, определяющий условия выполнения работ.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НЗ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Наряд-заказ — документ, фиксирующий заказ работ исполнителю.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ЕОЛ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Единое ответственное лицо — владелец ИТ-решения.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ДО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Дочернее общество ГК «Газпром нефть».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НСИ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Нормативно-справочная информация.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ТРЗ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Трудозатраты (человеко-часы).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Минимально жизнеспособный продукт.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Большая языковая модель (large language model).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Ready score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Процент готовности ТЗ к согласованию.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RequestDraft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Структурированная заявка (черновик ТЗ) — каноническая сущность решения.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ФЭМ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Финансово-экономическая модель проекта.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NPV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Чистая приведённая стоимость (net present value).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J (PI)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Индекс доходности (profitability index).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DPP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Дисконтированный срок окупаемости.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Бизнес-процесс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Регулярно повторяющаяся последовательность взаимосвязанных операций, преобразующая входы в выходы и нацеленная на получение результата.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Изменение бизнес-процесса – актуализация / изменение последовательности и/или содержания операций, а также состава входов / выходов.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Автоматизация бизнес-процесса – применение ИТ-решений / систем при реализации операций бизнес-процесса.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Бизнес-роль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Условное функциональное наименование субъекта, исполняющего операции процесса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Бизнес-функциональность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Объект корпоративной Бизнес-архитектуры, на концептуальном уровне описывающий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поведение (действия)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ИТ-решения во взаимосвязи с автоматизируемыми бизнес-процессами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Бизнес-эффект (БЭ)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Материальный или нематериальный результат от изменения бизнес-процесса при внедрении функционала ИТ-решения, отображает количественное и/или качественное выражение ценности реализуемого изменения.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Владелец информационной системы персональных данных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Структурное подразделение ПАО «Газпром Нефть», его дочернего общества, выступающее постановщиком (функциональным заказчиком) реализуемых с использованием информационной системы персональных данных задач и (или) являющееся основным пользователем информационной системы персональных данных.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Заинтересованная сторона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1"/>
              <w:keepLines w:val="1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Физическое и/или юридическое лицо, которое может влиять на деятельность Компании или способны испытывать на себе влияние ее деятельности, производимой ею продукции или оказываемых ею услуг и связанных с этим действий.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Информационная система персональных данных (ИСПДн)</w:t>
              <w:tab/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Совокупность содержащихся в базах данных персональных данных и обеспечивающих их обработку информационных технологий и технических средств.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Исходные данные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НМД, определяющие порядок осуществления деятельности и/или реализации изменяемых (автоматизируемых) бизнес-процессов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ИТ-решение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Совокупность ИТ-систем по определенному бизнес-процессу с измеримыми метриками, направленная на автоматизацию хранения, поиск, обработку и передачу информации для решения определенных бизнес-задач.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Итерация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Ограниченный по времени период работы в рамках этапа проекта с зафиксированным набором требований и получением части результата проекта, которая добавляет полезный и работающий функционал к ранее созданной версии.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Нефункциональное требование (НФТ)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 условий, которые не влияют напрямую на поведение и функциональность системы, но в рамках, которых система должна оставаться эффективной, или качественных характеристик, которыми система должна обладать. Примеры НФТ: средняя и пиковая производительность, удобство сопровождения, расширяемость, надежность, доступность.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НМД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Нормативно-методический документ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НПА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Нормативно-правовой акт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Обработка персональных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Оператор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персональных данных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Юридическое лицо (ПАО «Газпром Нефть», или ДО),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Персональные данные (ПДн)</w:t>
              <w:tab/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Любая информация, относящаяся к прямо или косвенно определенному или определяемому физическому лицу (субъекту персональных данных).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Предпосылка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 проблемы или возможности, которая в текущих условиях влияет на достижение стратегических целей и формирует необходимость инициировать проект.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Процесс взаимодействия бизнеса с ИТ-решением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bookmarkStart w:colFirst="0" w:colLast="0" w:name="bookmark=id.4739gsnvgk7z" w:id="0"/>
          <w:bookmarkEnd w:id="0"/>
          <w:p w:rsidR="00000000" w:rsidDel="00000000" w:rsidP="00000000" w:rsidRDefault="00000000" w:rsidRPr="00000000" w14:paraId="0000009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Детализированный сценарий работы пользователей с ИТ-решением, описывающий контекст работы ИТ-решения и включающий различные типы операций (пользовательская, ручная, системная); может использоваться для описания кросс-функционального процесса на уровне операций, детализации операций бизнес-процесса, описания взаимодействия пользователей при обмене данными между ИТ-системами.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защиты персональных данных (СЗПДн)</w:t>
              <w:tab/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Организационные и (или) технические меры, определенные с учетом актуальных угроз безопасности персональных данных и информационных технологий, используемых в информационных системах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Сквозной процесс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Совокупность взаимосвязанных бизнес-процессов, подлежащих изменениям в рамках проекта ИТ и ЦТ, а также смежных, по отношению к изменяемым, бизнес-процессам.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Трансграничная передача персональных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Передача персональных данных на территорию иностранного государства органу власти иностранного государства, иностранному физическому лицу или иностранному юридическому лицу.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Транзакция 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Группа последовательных операций с базой данных, которая представляет собой логическую единицу работы с данными.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bottom w:color="000000" w:space="0" w:sz="4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Требование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Документально зафиксированное описание потребности в рамках определенного контекста, определяющее, какие условия и критерии должны быть выполнены для достижения поставленных целей и получения определенных результатов.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Вышестоящее требование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Требование, которое является источником рассматриваемого требования.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Связанные требования</w:t>
            </w:r>
          </w:p>
        </w:tc>
        <w:tc>
          <w:tcPr>
            <w:tcBorders>
              <w:top w:color="000000" w:space="0" w:sz="4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Два или более требования, между которыми существует взаимная зависимость или влияние. Реализация или изменение одного из таких требований напрямую затрагивает, ограничивает или обуславливает реализацию другого.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Требование к информационному обмену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Требование к передаче данных от источника к потребителю или удаленному вызову функций одной ИТ-системы из другой.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bottom w:color="000000" w:space="0" w:sz="4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Требование заинтересованной стороны</w:t>
            </w:r>
          </w:p>
        </w:tc>
        <w:tc>
          <w:tcPr>
            <w:tcBorders>
              <w:bottom w:color="000000" w:space="0" w:sz="4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Документально зафиксированное описание потребности или ожидания заинтересованных сторон, определяющее, что каждая заинтересованная сторона хочет получить от ИТ-решения.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Функциональное требование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Требование к поведению ИТ-решения, которое детализирует реализацию Бизнес-функциональности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Цель проекта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Конечное состояние или улучшение, которого компания хочет достичь в рамках проекта, обеспечивающее решение проблемы или использование возможности, определенной в предпосылках.</w:t>
            </w:r>
          </w:p>
        </w:tc>
      </w:tr>
    </w:tbl>
    <w:p w:rsidR="00000000" w:rsidDel="00000000" w:rsidP="00000000" w:rsidRDefault="00000000" w:rsidRPr="00000000" w14:paraId="000000C1">
      <w:pPr>
        <w:spacing w:after="119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19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Общие положения и правила заполнения настоящего документа: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19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разделы и подразделы настоящего документа обязательны для заполнения в проектах ИТ и ЦТ «Новое ИТ-решение». В исключительных случаях, когда в проекте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не предполагается заполнение отдельного подраздела, в том числе такого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в описании которого указано, что его заполнение опционально, то его наименование сохраняется, содержимое удаляется,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под наименованием указывается «Не применимо. Причина»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не прорабатываются все подразделы в разделе, то в каждом из них указывается «Не применимо. Причина», при этом заголовки разделов и/или подразделов не удаляются. Допускается добавление таблиц в подразделы или столбцов в существующие таблицы, если это необходимо для целей проекта. Данное решение принимается Руководителем проекта и согласовывается с Бизнес-аналитиком, Архитектором решения и Специалистом ИБ.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19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Также допускается опциональное заполнение отдельных строк, столбцов или полей таблиц, приведенных в настоящем документе с указанием в такой строке / столбце / поле фразы: «Не применимо. Причина».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851"/>
        </w:tabs>
        <w:spacing w:after="119" w:before="0" w:line="240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разработке настоящего документа на последующих этапах жизненного цикла ИТ-решения (приводятся в Таблице 1) прорабатываются только те разделы и подразделы настоящего документа, в которых дополняются и/или изменяются и/или затрагиваются сущности (предпосылки, цели, объемы, диаграммы, требования и пр.), описанные в таком разделе (например, при изменении только нефункциональных характеристик, раздел «Функциональные требования» не прорабатывается)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19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документе введены теги: [Оценка], [Выбор], [Определение] – это означает, что содержимое раздела заполняется (в т.ч актуализируется и/или детализируется) на указанном этапе реализации проекта ИТ и ЦТ.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19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Текст шаблона, приведенный курсивом и в угловых скобках, должен быть замещен соответствующим текстом подготавливаемого документа или удален. Текст шаблона, приведенный в квадратных скобках в наименовании разделов, должен быть удален.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19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Правила формулирования предпосылок и целей проекта, требований всех типов, за выявление которых отвечает Бизнес-аналитик, указаны в документе М-15.10.02-01.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19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Когда настоящий ЕДТ используется для коммуникаций со сторонними организациями и лицами (например, с вендорами), необходимо удалить из него персональные данные и данные, подпадающие под требования КТ-040 при условии отсутствия между сторонами заключенных договоров по обработке ПДн и/или соглашения о конфиденциальности. Бизнес-аналитик ответственный за удаление такой информации, контролирует и передает документ для дальнейших коммуникаций Руководитель проекта.</w:t>
      </w:r>
    </w:p>
    <w:p w:rsidR="00000000" w:rsidDel="00000000" w:rsidP="00000000" w:rsidRDefault="00000000" w:rsidRPr="00000000" w14:paraId="000000CA">
      <w:pPr>
        <w:spacing w:after="119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19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19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19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19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19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19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19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19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19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19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19" w:before="12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16893556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D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9z6n1m7fdt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Термины и определения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3flt4zcqtd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Ключевая информация по ИТ-решению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a6sw5w7uu4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Предпосылки и цели создания / изменения ИТ-решения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shvgqm7nfu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Заинтересованные стороны ИТ-решения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5onohuppq7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Список заинтересованных сторон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v0b3d72x0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Требования заинтересованных сторон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ns3hqgb6o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Пользователи ИТ-Решения и бизнес-роли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se3jzdekxk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Модели процессов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883f2ppqf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Сквозной процесс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sax9v7nmxw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Модели бизнес-процессов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syc1jdak87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Процесс взаимодействия бизнеса с ИТ-решением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clime6zyh4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Сущности ИТ-решения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5sra0n6v0u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Глоссарий сущностей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y19xx3h1j9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Диаграмма «Сущность – связь»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34yrxiw3bm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Диаграммы состояний для бизнес-сущностей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kke6jipt2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Функциональные требования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x6qaeublga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Требования к информационному обмену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ntm0d2pjrv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Нефункциональные требования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o45ziv4yxo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Интерфейс ИТ-решения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ug2hsh0k1n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Безопасность и защита данных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63pf18d0ve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8.2.1 Требования к обеспечению информационной безопасности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w3c9yhotak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Атрибуты качества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ebyigxgreh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Приложения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ПРИЛОЖЕНИЕ 1. КМД/ЛМД/ФМД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wegle2fk6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ПРИЛОЖЕНИЕ 2. Формат USE CASE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EF">
      <w:pPr>
        <w:spacing w:after="119" w:line="240" w:lineRule="auto"/>
        <w:ind w:left="-283" w:right="-14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19" w:line="240" w:lineRule="auto"/>
        <w:rPr>
          <w:rFonts w:ascii="Arial" w:cs="Arial" w:eastAsia="Arial" w:hAnsi="Arial"/>
          <w:sz w:val="22"/>
          <w:szCs w:val="22"/>
          <w:shd w:fill="auto" w:val="clear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8" w:w="11906" w:orient="portrait"/>
          <w:pgMar w:bottom="850" w:top="1701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bookmarkStart w:colFirst="0" w:colLast="0" w:name="bookmark=id.3jd6ccg4srj7" w:id="1"/>
    <w:bookmarkEnd w:id="1"/>
    <w:bookmarkStart w:colFirst="0" w:colLast="0" w:name="bookmark=id.x8rww33bel0t" w:id="2"/>
    <w:bookmarkEnd w:id="2"/>
    <w:p w:rsidR="00000000" w:rsidDel="00000000" w:rsidP="00000000" w:rsidRDefault="00000000" w:rsidRPr="00000000" w14:paraId="000000F1">
      <w:pPr>
        <w:pStyle w:val="Heading1"/>
        <w:rPr>
          <w:rFonts w:ascii="Arial" w:cs="Arial" w:eastAsia="Arial" w:hAnsi="Arial"/>
          <w:b w:val="1"/>
          <w:bCs w:val="1"/>
          <w:sz w:val="36"/>
          <w:szCs w:val="36"/>
        </w:rPr>
      </w:pPr>
      <w:bookmarkStart w:colFirst="0" w:colLast="0" w:name="_heading=h.9z6n1m7fdt07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Термины и определения</w:t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 настоящем документе используются термины и сокращения, определенные в каталогах КТ-004, КТ-262, а также следующие термины и сокращения:</w:t>
      </w:r>
    </w:p>
    <w:p w:rsidR="00000000" w:rsidDel="00000000" w:rsidP="00000000" w:rsidRDefault="00000000" w:rsidRPr="00000000" w14:paraId="000000F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5b9bd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  <w:rtl w:val="0"/>
        </w:rPr>
        <w:t xml:space="preserve">Таблица 1 Термины и определение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19" w:line="240" w:lineRule="auto"/>
        <w:ind w:left="-283" w:firstLine="0"/>
        <w:jc w:val="both"/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0" w:bottomFromText="0" w:vertAnchor="page" w:horzAnchor="page" w:tblpX="1701" w:tblpY="3443.835449218768"/>
        <w:tblW w:w="96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3441"/>
        <w:gridCol w:w="5536"/>
        <w:tblGridChange w:id="0">
          <w:tblGrid>
            <w:gridCol w:w="704"/>
            <w:gridCol w:w="3441"/>
            <w:gridCol w:w="5536"/>
          </w:tblGrid>
        </w:tblGridChange>
      </w:tblGrid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F5">
            <w:pPr>
              <w:keepNext w:val="1"/>
              <w:spacing w:after="0"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F6">
            <w:pPr>
              <w:keepNext w:val="1"/>
              <w:spacing w:after="0"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Термин/сокращение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F7">
            <w:pPr>
              <w:keepNext w:val="1"/>
              <w:spacing w:after="0"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ПРОСТОР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Смарт-платформа ГК «Газпром нефть» для взаимодействия заказчиков и сервисных дочерних обществ (ДО) — от заявки до наряд-заказа.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ТЗ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Техническое задание — документ, определяющий условия выполнения работ.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НЗ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Наряд-заказ — документ, фиксирующий заказ работ исполнителю.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ЕОЛ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Единое ответственное лицо — владелец ИТ-решения.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ДО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Дочернее общество ГК «Газпром нефть».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НСИ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Нормативно-справочная информация.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ТРЗ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Трудозатраты (человеко-часы).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Минимально жизнеспособный продукт.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Большая языковая модель (large language model).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Ready score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Процент готовности ТЗ к согласованию.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RequestDraft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Структурированная заявка (черновик ТЗ) — каноническая сущность решения.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ФЭМ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Финансово-экономическая модель проекта.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NPV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Чистая приведённая стоимость (net present value).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J (PI)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Индекс доходности (profitability index).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DPP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Дисконтированный срок окупаемости.</w:t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Бизнес-процесс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Регулярно повторяющаяся последовательность взаимосвязанных операций, преобразующая входы в выходы и нацеленная на получение результата.</w:t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Изменение бизнес-процесса – актуализация / изменение последовательности и/или содержания операций, а также состава входов / выходов.</w:t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Автоматизация бизнес-процесса – применение ИТ-решений / систем при реализации операций бизнес-процесса.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Бизнес-роль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Условное функциональное наименование субъекта, исполняющего операции процесса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Бизнес-функциональность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Объект корпоративной Бизнес-архитектуры, на концептуальном уровне описывающий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поведение (действия)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ИТ-решения во взаимосвязи с автоматизируемыми бизнес-процессами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Бизнес-эффект (БЭ)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Материальный или нематериальный результат от изменения бизнес-процесса при внедрении функционала ИТ-решения, отображает количественное и/или качественное выражение ценности реализуемого изменения.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Владелец информационной системы персональных данных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Структурное подразделение ПАО «Газпром Нефть», его дочернего общества, выступающее постановщиком (функциональным заказчиком) реализуемых с использованием информационной системы персональных данных задач и (или) являющееся основным пользователем информационной системы персональных данных.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Заинтересованная сторона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1"/>
              <w:keepLines w:val="1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Физическое и/или юридическое лицо, которое может влиять на деятельность Компании или способны испытывать на себе влияние ее деятельности, производимой ею продукции или оказываемых ею услуг и связанных с этим действий.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Информационная система персональных данных (ИСПДн)</w:t>
              <w:tab/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Совокупность содержащихся в базах данных персональных данных и обеспечивающих их обработку информационных технологий и технических средств.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Исходные данные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НМД, определяющие порядок осуществления деятельности и/или реализации изменяемых (автоматизируемых) бизнес-процессов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ИТ-решение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Совокупность ИТ-систем по определенному бизнес-процессу с измеримыми метриками, направленная на автоматизацию хранения, поиск, обработку и передачу информации для решения определенных бизнес-задач.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Итерация</w:t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Ограниченный по времени период работы в рамках этапа проекта с зафиксированным набором требований и получением части результата проекта, которая добавляет полезный и работающий функционал к ранее созданной версии.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Нефункциональное требование (НФТ)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 условий, которые не влияют напрямую на поведение и функциональность системы, но в рамках, которых система должна оставаться эффективной, или качественных характеристик, которыми система должна обладать. Примеры НФТ: средняя и пиковая производительность, удобство сопровождения, расширяемость, надежность, доступность.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НМД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Нормативно-методический документ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НПА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Нормативно-правовой акт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Обработка персональных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Оператор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персональных данных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Юридическое лицо (ПАО «Газпром Нефть», или ДО),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Персональные данные (ПДн)</w:t>
              <w:tab/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Любая информация, относящаяся к прямо или косвенно определенному или определяемому физическому лицу (субъекту персональных данных).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Предпосылка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 проблемы или возможности, которая в текущих условиях влияет на достижение стратегических целей и формирует необходимость инициировать проект.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Процесс взаимодействия бизнеса с ИТ-решением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bookmarkStart w:colFirst="0" w:colLast="0" w:name="bookmark=id.kee813oacfq3" w:id="4"/>
          <w:bookmarkEnd w:id="4"/>
          <w:p w:rsidR="00000000" w:rsidDel="00000000" w:rsidP="00000000" w:rsidRDefault="00000000" w:rsidRPr="00000000" w14:paraId="0000015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Детализированный сценарий работы пользователей с ИТ-решением, описывающий контекст работы ИТ-решения и включающий различные типы операций (пользовательская, ручная, системная); может использоваться для описания кросс-функционального процесса на уровне операций, детализации операций бизнес-процесса, описания взаимодействия пользователей при обмене данными между ИТ-системами.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защиты персональных данных (СЗПДн)</w:t>
              <w:tab/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Организационные и (или) технические меры, определенные с учетом актуальных угроз безопасности персональных данных и информационных технологий, используемых в информационных системах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Сквозной процесс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Совокупность взаимосвязанных бизнес-процессов, подлежащих изменениям в рамках проекта ИТ и ЦТ, а также смежных, по отношению к изменяемым, бизнес-процессам.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Трансграничная передача персональных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Передача персональных данных на территорию иностранного государства органу власти иностранного государства, иностранному физическому лицу или иностранному юридическому лицу.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Транзакция 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Группа последовательных операций с базой данных, которая представляет собой логическую единицу работы с данными.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bottom w:color="000000" w:space="0" w:sz="4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Требование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Документально зафиксированное описание потребности в рамках определенного контекста, определяющее, какие условия и критерии должны быть выполнены для достижения поставленных целей и получения определенных результатов.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Вышестоящее требование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Требование, которое является источником рассматриваемого требования.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Связанные требования</w:t>
            </w:r>
          </w:p>
        </w:tc>
        <w:tc>
          <w:tcPr>
            <w:tcBorders>
              <w:top w:color="000000" w:space="0" w:sz="4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Два или более требования, между которыми существует взаимная зависимость или влияние. Реализация или изменение одного из таких требований напрямую затрагивает, ограничивает или обуславливает реализацию другого.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Требование к информационному обмену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Требование к передаче данных от источника к потребителю или удаленному вызову функций одной ИТ-системы из другой.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bottom w:color="000000" w:space="0" w:sz="4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Требование заинтересованной стороны</w:t>
            </w:r>
          </w:p>
        </w:tc>
        <w:tc>
          <w:tcPr>
            <w:tcBorders>
              <w:bottom w:color="000000" w:space="0" w:sz="4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Документально зафиксированное описание потребности или ожидания заинтересованных сторон, определяющее, что каждая заинтересованная сторона хочет получить от ИТ-решения.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Функциональное требование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Требование к поведению ИТ-решения, которое детализирует реализацию Бизнес-функциональности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Цель проекта</w:t>
            </w:r>
          </w:p>
        </w:tc>
        <w:tc>
          <w:tcPr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Конечное состояние или улучшение, которого компания хочет достичь в рамках проекта, обеспечивающее решение проблемы или использование возможности, определенной в предпосылках.</w:t>
            </w:r>
          </w:p>
        </w:tc>
      </w:tr>
    </w:tbl>
    <w:p w:rsidR="00000000" w:rsidDel="00000000" w:rsidP="00000000" w:rsidRDefault="00000000" w:rsidRPr="00000000" w14:paraId="00000181">
      <w:pPr>
        <w:spacing w:after="119" w:line="240" w:lineRule="auto"/>
        <w:rPr>
          <w:b w:val="1"/>
          <w:bCs w:val="1"/>
          <w:color w:val="5b9bd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5b9bd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5b9bd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5b9bd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Общие положения и правила заполнения настоящего документа: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Все разделы и подразделы настоящего документа обязательны для заполнения в проектах ИТ и ЦТ «Новое ИТ-решение». В исключительных случаях, когда в проекте </w:t>
      </w:r>
      <w:r w:rsidDel="00000000" w:rsidR="00000000" w:rsidRPr="00000000">
        <w:rPr>
          <w:u w:val="single"/>
          <w:rtl w:val="0"/>
        </w:rPr>
        <w:t xml:space="preserve">не предполагается заполнение отдельного подраздела, в том числе такого</w:t>
      </w:r>
      <w:r w:rsidDel="00000000" w:rsidR="00000000" w:rsidRPr="00000000">
        <w:rPr>
          <w:rtl w:val="0"/>
        </w:rPr>
        <w:t xml:space="preserve">, в описании которого указано, что его заполнение опционально, то его наименование сохраняется, содержимое удаляется, </w:t>
      </w:r>
      <w:r w:rsidDel="00000000" w:rsidR="00000000" w:rsidRPr="00000000">
        <w:rPr>
          <w:u w:val="single"/>
          <w:rtl w:val="0"/>
        </w:rPr>
        <w:t xml:space="preserve">под наименованием указывается «Не применимо. Причина»</w:t>
      </w:r>
      <w:r w:rsidDel="00000000" w:rsidR="00000000" w:rsidRPr="00000000">
        <w:rPr>
          <w:rtl w:val="0"/>
        </w:rPr>
        <w:t xml:space="preserve">. Если не прорабатываются все подразделы в разделе, то в каждом из них указывается «Не применимо. Причина», при этом заголовки разделов и/или подразделов не удаляются. Допускается добавление таблиц в подразделы или столбцов в существующие таблицы, если это необходимо для целей проекта. Данное решение принимается Руководителем проекта и согласовывается с Бизнес-аналитиком, Архитектором решения и Специалистом ИБ.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Также допускается опциональное заполнение отдельных строк, столбцов или полей таблиц, приведенных в настоящем документе с указанием в такой строке / столбце / поле фразы: «Не применимо. Причина».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При разработке настоящего документа на последующих этапах жизненного цикла ИТ-решения (приводятся в Таблице 1) прорабатываются только те разделы и подразделы настоящего документа, в которых дополняются и/или изменяются и/или затрагиваются сущности (предпосылки, цели, объемы, диаграммы, требования и пр.), описанные в таком разделе (например, при изменении только нефункциональных характеристик, раздел «Функциональные требования» не прорабатывается)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В документе введены теги: [Оценка], [Выбор], [Определение] – это означает, что содержимое раздела заполняется (в т.ч актуализируется и/или детализируется) на указанном этапе реализации проекта ИТ и ЦТ.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Текст шаблона, приведенный курсивом и в угловых скобках, должен быть замещен соответствующим текстом подготавливаемого документа или удален. Текст шаблона, приведенный в квадратных скобках в наименовании разделов, должен быть удален.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Правила формулирования предпосылок и целей проекта, требований всех типов, за выявление которых отвечает Бизнес-аналитик, указаны в документе М-15.10.02-01.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ind w:left="720" w:hanging="360"/>
        <w:rPr/>
        <w:sectPr>
          <w:headerReference r:id="rId11" w:type="first"/>
          <w:footerReference r:id="rId12" w:type="default"/>
          <w:footerReference r:id="rId13" w:type="first"/>
          <w:type w:val="nextPage"/>
          <w:pgSz w:h="11906" w:w="16838" w:orient="landscape"/>
          <w:pgMar w:bottom="1134" w:top="1134" w:left="1701" w:right="850" w:header="709" w:footer="709"/>
        </w:sectPr>
      </w:pPr>
      <w:r w:rsidDel="00000000" w:rsidR="00000000" w:rsidRPr="00000000">
        <w:rPr>
          <w:rtl w:val="0"/>
        </w:rPr>
        <w:t xml:space="preserve">Когда настоящий ЕДТ используется для коммуникаций со сторонними организациями и лицами (например, с вендорами), необходимо удалить из него персональные данные и данные, попадающие под требования КТ-040 при условии отсутствия между сторонами заключенных договоров по обработке ПДн и/или соглашения о конфиденциальности. Бизнес-аналитик ответственный за удаление такой информации, контролирует и передает документ для дальнейших коммуникаций Руководитель проекта.</w:t>
      </w:r>
    </w:p>
    <w:bookmarkStart w:colFirst="0" w:colLast="0" w:name="bookmark=id.zfsuxzsgz9p8" w:id="5"/>
    <w:bookmarkEnd w:id="5"/>
    <w:p w:rsidR="00000000" w:rsidDel="00000000" w:rsidP="00000000" w:rsidRDefault="00000000" w:rsidRPr="00000000" w14:paraId="0000018D">
      <w:pPr>
        <w:pStyle w:val="Heading1"/>
        <w:rPr/>
      </w:pPr>
      <w:bookmarkStart w:colFirst="0" w:colLast="0" w:name="_heading=h.63flt4zcqtdj" w:id="6"/>
      <w:bookmarkEnd w:id="6"/>
      <w:r w:rsidDel="00000000" w:rsidR="00000000" w:rsidRPr="00000000">
        <w:rPr>
          <w:rtl w:val="0"/>
        </w:rPr>
        <w:t xml:space="preserve">1. Ключевая информация по ИТ-решению</w:t>
      </w:r>
    </w:p>
    <w:bookmarkStart w:colFirst="0" w:colLast="0" w:name="bookmark=id.smo7y42i8ixf" w:id="7"/>
    <w:bookmarkEnd w:id="7"/>
    <w:p w:rsidR="00000000" w:rsidDel="00000000" w:rsidP="00000000" w:rsidRDefault="00000000" w:rsidRPr="00000000" w14:paraId="0000018E">
      <w:pPr>
        <w:pStyle w:val="Heading2"/>
        <w:rPr/>
      </w:pPr>
      <w:bookmarkStart w:colFirst="0" w:colLast="0" w:name="_heading=h.5a6sw5w7uu4z" w:id="8"/>
      <w:bookmarkEnd w:id="8"/>
      <w:r w:rsidDel="00000000" w:rsidR="00000000" w:rsidRPr="00000000">
        <w:rPr>
          <w:rtl w:val="0"/>
        </w:rPr>
        <w:t xml:space="preserve">1.1 Предпосылки и цели создания / изменения ИТ-решения </w:t>
      </w:r>
    </w:p>
    <w:p w:rsidR="00000000" w:rsidDel="00000000" w:rsidP="00000000" w:rsidRDefault="00000000" w:rsidRPr="00000000" w14:paraId="000001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Таблица 2 Предпосылки</w:t>
      </w:r>
    </w:p>
    <w:tbl>
      <w:tblPr>
        <w:tblStyle w:val="Table9"/>
        <w:tblW w:w="14266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278"/>
        <w:gridCol w:w="1384"/>
        <w:gridCol w:w="7115"/>
        <w:gridCol w:w="1440"/>
        <w:gridCol w:w="2049"/>
        <w:tblGridChange w:id="0">
          <w:tblGrid>
            <w:gridCol w:w="2278"/>
            <w:gridCol w:w="1384"/>
            <w:gridCol w:w="7115"/>
            <w:gridCol w:w="1440"/>
            <w:gridCol w:w="2049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bookmark=id.xhubafierk4a" w:id="9"/>
          <w:bookmarkEnd w:id="9"/>
          <w:p w:rsidR="00000000" w:rsidDel="00000000" w:rsidP="00000000" w:rsidRDefault="00000000" w:rsidRPr="00000000" w14:paraId="00000190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этапа ЖЦ ИТ-решения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Предпосылка создания / изменения ИТ-решения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цели создания / изменения ИТ-решения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 создания / изменения ИТ-решения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7021484375" w:hRule="atLeast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ПР-1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ТЗ формируется в Word, прикрепляется к заявке файлом и обновляется вручную — критичные условия работ недоступны для автоматизированной обработки.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Ц-1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Сократить трудозатраты на формирование ТЗ и подбор услуг (4,5 млн руб./год)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ПР-2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Расчёт сроков и стоимости ведётся «на глаз» — приводит к спорам, переделкам и непредсказуемости результатов.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Ц-1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Сократить трудозатраты на формирование ТЗ и подбор услуг (4,5 млн руб./год)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ПР-3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 не знает точное название услуги, потенциальных исполнителей и перечень данных, требуемых для заявки.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Ц-1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Сократить трудозатраты на формирование ТЗ и подбор услуг (4,5 млн руб./год)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ПР-4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Нет единого контура «от заявки до наряд-заказа» — процесс разрознен по файлам и перепискам.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Ц-1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Сократить трудозатраты на формирование ТЗ и подбор услуг (4,5 млн руб./год)</w:t>
            </w:r>
          </w:p>
        </w:tc>
      </w:tr>
    </w:tbl>
    <w:p w:rsidR="00000000" w:rsidDel="00000000" w:rsidP="00000000" w:rsidRDefault="00000000" w:rsidRPr="00000000" w14:paraId="000001A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Таблица 3 Цели и бизнес-эффекты</w:t>
      </w:r>
    </w:p>
    <w:tbl>
      <w:tblPr>
        <w:tblStyle w:val="Table10"/>
        <w:tblW w:w="1426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855"/>
        <w:gridCol w:w="3565"/>
        <w:gridCol w:w="2104"/>
        <w:gridCol w:w="2697"/>
        <w:gridCol w:w="3047"/>
        <w:tblGridChange w:id="0">
          <w:tblGrid>
            <w:gridCol w:w="2855"/>
            <w:gridCol w:w="3565"/>
            <w:gridCol w:w="2104"/>
            <w:gridCol w:w="2697"/>
            <w:gridCol w:w="3047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bookmark=id.uyby8lungygl" w:id="10"/>
          <w:bookmarkEnd w:id="10"/>
          <w:p w:rsidR="00000000" w:rsidDel="00000000" w:rsidP="00000000" w:rsidRDefault="00000000" w:rsidRPr="00000000" w14:paraId="000001AA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этапа ЖЦ </w:t>
              <w:br w:type="textWrapping"/>
              <w:t xml:space="preserve">ИТ-решения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 создания / изменения ИТ-решения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 стратегическим целям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Бизнес-процесс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Бизнес-эффект изменения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Сократить трудозатраты на формирование ТЗ и подбор услуг (4,5 млн руб./год)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Повышение уровня цифровизации процессов заказа услуг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Сквозной процесс «от заявки до наряд-заказа»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sdt>
              <w:sdtPr>
                <w:id w:val="-183872489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Сокращение времени «от заявки до наряд-заказа» на 50%; снижение ТРЗ на формирование ТЗ с 4 до 0,5 чел-ч (−87,5%).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Обеспечить формирование стоимости услуг в едином окне и группировку ТЗ по специфике услуг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Повышение качества заявок и прозрачности стоимости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Процесс формирования технического задания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Экономический эффект: NPV +3,7 млн ₽, J = 1,74, окупаемость 1,56 года, эффект 4,5 млн ₽/год.</w:t>
            </w:r>
          </w:p>
        </w:tc>
      </w:tr>
    </w:tbl>
    <w:p w:rsidR="00000000" w:rsidDel="00000000" w:rsidP="00000000" w:rsidRDefault="00000000" w:rsidRPr="00000000" w14:paraId="000001B9">
      <w:pPr>
        <w:pStyle w:val="Heading1"/>
        <w:rPr/>
      </w:pPr>
      <w:bookmarkStart w:colFirst="0" w:colLast="0" w:name="_heading=h.6020w4or10hy" w:id="11"/>
      <w:bookmarkEnd w:id="11"/>
      <w:r w:rsidDel="00000000" w:rsidR="00000000" w:rsidRPr="00000000">
        <w:rPr>
          <w:rtl w:val="0"/>
        </w:rPr>
      </w:r>
    </w:p>
    <w:bookmarkStart w:colFirst="0" w:colLast="0" w:name="bookmark=id.7bm8ltiqcm1j" w:id="12"/>
    <w:bookmarkEnd w:id="12"/>
    <w:p w:rsidR="00000000" w:rsidDel="00000000" w:rsidP="00000000" w:rsidRDefault="00000000" w:rsidRPr="00000000" w14:paraId="000001BA">
      <w:pPr>
        <w:pStyle w:val="Heading1"/>
        <w:rPr/>
      </w:pPr>
      <w:bookmarkStart w:colFirst="0" w:colLast="0" w:name="_heading=h.cshvgqm7nfue" w:id="13"/>
      <w:bookmarkEnd w:id="13"/>
      <w:r w:rsidDel="00000000" w:rsidR="00000000" w:rsidRPr="00000000">
        <w:rPr>
          <w:rtl w:val="0"/>
        </w:rPr>
        <w:t xml:space="preserve">2. Заинтересованные стороны ИТ-решения</w:t>
      </w:r>
    </w:p>
    <w:bookmarkStart w:colFirst="0" w:colLast="0" w:name="bookmark=id.ldi4bgfuxzmi" w:id="14"/>
    <w:bookmarkEnd w:id="14"/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heading=h.d5onohuppq7w" w:id="15"/>
      <w:bookmarkEnd w:id="15"/>
      <w:r w:rsidDel="00000000" w:rsidR="00000000" w:rsidRPr="00000000">
        <w:rPr>
          <w:rtl w:val="0"/>
        </w:rPr>
        <w:t xml:space="preserve">2.1 Список заинтересованных сторон </w:t>
      </w:r>
    </w:p>
    <w:p w:rsidR="00000000" w:rsidDel="00000000" w:rsidP="00000000" w:rsidRDefault="00000000" w:rsidRPr="00000000" w14:paraId="000001B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Таблица 10 Список заинтересованных сторон</w:t>
      </w:r>
    </w:p>
    <w:tbl>
      <w:tblPr>
        <w:tblStyle w:val="Table11"/>
        <w:tblW w:w="14266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404"/>
        <w:gridCol w:w="2424"/>
        <w:gridCol w:w="2671"/>
        <w:gridCol w:w="1998"/>
        <w:gridCol w:w="1909"/>
        <w:gridCol w:w="4860"/>
        <w:tblGridChange w:id="0">
          <w:tblGrid>
            <w:gridCol w:w="404"/>
            <w:gridCol w:w="2424"/>
            <w:gridCol w:w="2671"/>
            <w:gridCol w:w="1998"/>
            <w:gridCol w:w="1909"/>
            <w:gridCol w:w="4860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bookmark=id.iptokwfzkmth" w:id="16"/>
          <w:bookmarkEnd w:id="16"/>
          <w:p w:rsidR="00000000" w:rsidDel="00000000" w:rsidP="00000000" w:rsidRDefault="00000000" w:rsidRPr="00000000" w14:paraId="000001BD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заинтересованной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Заинтересованная сторона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этапа ЖЦ ИТ-решения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Представитель бизнеса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ПАО «Газпром нефть» (БРД)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Никишин А.А.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Владелец ИТ-решения (ЕОЛ)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Представитель бизнеса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ООО «Газпромнефть НТЦ»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Ключевой пользователь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ДО: Хантос, Ноябрьскнефтегаз, Восток, Оренбург, Ямал, Мессояханефтегаз, Меретояханефтегаз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Заказчики услуг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Представитель функции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Регулятор (внутренний)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Инвестиционный комитет компании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Оценка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Регулятор (внутренний)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Инвестиционная комиссия БРД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Оценка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Представитель функции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Центр цифровой трансформации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Представитель смежного ИТР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АСУЗ, СЭД Tessa, Хранилище данных, 1С НСИ Upstream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Вне MVP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</w:tbl>
    <w:bookmarkStart w:colFirst="0" w:colLast="0" w:name="bookmark=id.o9ip2na2429q" w:id="17"/>
    <w:bookmarkEnd w:id="17"/>
    <w:p w:rsidR="00000000" w:rsidDel="00000000" w:rsidP="00000000" w:rsidRDefault="00000000" w:rsidRPr="00000000" w14:paraId="000001F3">
      <w:pPr>
        <w:pStyle w:val="Heading2"/>
        <w:rPr/>
      </w:pPr>
      <w:bookmarkStart w:colFirst="0" w:colLast="0" w:name="_heading=h.17v0b3d72x0i" w:id="18"/>
      <w:bookmarkEnd w:id="18"/>
      <w:r w:rsidDel="00000000" w:rsidR="00000000" w:rsidRPr="00000000">
        <w:rPr>
          <w:rtl w:val="0"/>
        </w:rPr>
        <w:t xml:space="preserve">2.2 Требования заинтересованных сторон </w:t>
      </w:r>
    </w:p>
    <w:p w:rsidR="00000000" w:rsidDel="00000000" w:rsidP="00000000" w:rsidRDefault="00000000" w:rsidRPr="00000000" w14:paraId="000001F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Таблица 11 Требования заинтересованных сторон</w:t>
      </w:r>
    </w:p>
    <w:tbl>
      <w:tblPr>
        <w:tblStyle w:val="Table12"/>
        <w:tblW w:w="14325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005"/>
        <w:gridCol w:w="1755"/>
        <w:gridCol w:w="1335"/>
        <w:gridCol w:w="1530"/>
        <w:gridCol w:w="1620"/>
        <w:gridCol w:w="1549.9999999999989"/>
        <w:gridCol w:w="1735.0000000000011"/>
        <w:gridCol w:w="1260"/>
        <w:gridCol w:w="1650"/>
        <w:gridCol w:w="885"/>
        <w:tblGridChange w:id="0">
          <w:tblGrid>
            <w:gridCol w:w="1005"/>
            <w:gridCol w:w="1755"/>
            <w:gridCol w:w="1335"/>
            <w:gridCol w:w="1530"/>
            <w:gridCol w:w="1620"/>
            <w:gridCol w:w="1549.9999999999989"/>
            <w:gridCol w:w="1735.0000000000011"/>
            <w:gridCol w:w="1260"/>
            <w:gridCol w:w="1650"/>
            <w:gridCol w:w="885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bookmark=id.cmc82emns26a" w:id="19"/>
          <w:bookmarkEnd w:id="19"/>
          <w:p w:rsidR="00000000" w:rsidDel="00000000" w:rsidP="00000000" w:rsidRDefault="00000000" w:rsidRPr="00000000" w14:paraId="000001F5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ТЗС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требования заинтересованной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ФИО ЗС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Бизнес-роль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Бизнес-функциональность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этапа ЖЦ ИТ-решения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 для этапа ЖЦ ИТ-решения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ТЗС-1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Бизнес-требование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Никишин А.А.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Владелец ИТ-решения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Формировать стоимость услуг в едином окне; группировать ТЗ по специфике услуг.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Прозрачность стоимости и управляемость процессом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БФ-1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Критичное требование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Новое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ТЗС-2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Никишин А.А.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 (сотрудник ДО)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Работать с неполным ТЗ — сохранять черновик на любом % готовности.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Возможность вести работу итеративно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БФ-1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Критичное требование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Новое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ТЗС-3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Никишин А.А.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Относится ко всему ИТ-решению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Решение standalone, без интеграции с реальным ПРОСТОР в текущем релизе.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Снижение рисков и сложности MVP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Рабочее требование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Новое</w:t>
            </w:r>
          </w:p>
        </w:tc>
      </w:tr>
    </w:tbl>
    <w:bookmarkStart w:colFirst="0" w:colLast="0" w:name="bookmark=id.5m0wveyojiwl" w:id="20"/>
    <w:bookmarkEnd w:id="20"/>
    <w:p w:rsidR="00000000" w:rsidDel="00000000" w:rsidP="00000000" w:rsidRDefault="00000000" w:rsidRPr="00000000" w14:paraId="0000021D">
      <w:pPr>
        <w:pStyle w:val="Heading1"/>
        <w:rPr/>
      </w:pPr>
      <w:bookmarkStart w:colFirst="0" w:colLast="0" w:name="_heading=h.pns3hqgb6o9b" w:id="21"/>
      <w:bookmarkEnd w:id="21"/>
      <w:r w:rsidDel="00000000" w:rsidR="00000000" w:rsidRPr="00000000">
        <w:rPr>
          <w:rtl w:val="0"/>
        </w:rPr>
        <w:t xml:space="preserve">3. Пользователи ИТ-Решения и бизнес-роли </w:t>
      </w:r>
    </w:p>
    <w:p w:rsidR="00000000" w:rsidDel="00000000" w:rsidP="00000000" w:rsidRDefault="00000000" w:rsidRPr="00000000" w14:paraId="000002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Таблица 12 Пользователи ИТ-решения  </w:t>
      </w:r>
    </w:p>
    <w:tbl>
      <w:tblPr>
        <w:tblStyle w:val="Table13"/>
        <w:tblW w:w="14266.999999999998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589"/>
        <w:gridCol w:w="2180"/>
        <w:gridCol w:w="2512"/>
        <w:gridCol w:w="2194"/>
        <w:gridCol w:w="2596"/>
        <w:gridCol w:w="1918"/>
        <w:gridCol w:w="2278"/>
        <w:tblGridChange w:id="0">
          <w:tblGrid>
            <w:gridCol w:w="589"/>
            <w:gridCol w:w="2180"/>
            <w:gridCol w:w="2512"/>
            <w:gridCol w:w="2194"/>
            <w:gridCol w:w="2596"/>
            <w:gridCol w:w="1918"/>
            <w:gridCol w:w="2278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bookmarkStart w:colFirst="0" w:colLast="0" w:name="bookmark=id.b71fklo07sp1" w:id="22"/>
          <w:bookmarkEnd w:id="22"/>
          <w:p w:rsidR="00000000" w:rsidDel="00000000" w:rsidP="00000000" w:rsidRDefault="00000000" w:rsidRPr="00000000" w14:paraId="0000021F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0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бизнес-роли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1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Исполнители бизнес-роли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3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Бизнес-функциональность, доступная для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4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Доступ к сведениям по КТ-040* и/или ПДн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5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этапа ЖЦ ИТ-решения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Организация ГК ГПН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Количество пользователей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 (сотрудник ДО)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ДО ГК «Газпром нефть»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600 (заявок/год)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Подбор услуг/исполнителей, формирование ТЗ, проверка готовности, выгрузка документов.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Владелец ИТ-решения (ЕОЛ)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ПАО «Газпром нефть» (БРД)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 аналитики, контроль процесса.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Подрядчик (исполнитель)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ДО ГК «Газпром нефть»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Только исполнитель работ, не заказчик в системе.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</w:tbl>
    <w:bookmarkStart w:colFirst="0" w:colLast="0" w:name="bookmark=id.tcxrpqd00aog" w:id="23"/>
    <w:bookmarkEnd w:id="23"/>
    <w:p w:rsidR="00000000" w:rsidDel="00000000" w:rsidP="00000000" w:rsidRDefault="00000000" w:rsidRPr="00000000" w14:paraId="00000242">
      <w:pPr>
        <w:pStyle w:val="Heading1"/>
        <w:rPr/>
      </w:pPr>
      <w:bookmarkStart w:colFirst="0" w:colLast="0" w:name="_heading=h.8se3jzdekxkq" w:id="24"/>
      <w:bookmarkEnd w:id="24"/>
      <w:r w:rsidDel="00000000" w:rsidR="00000000" w:rsidRPr="00000000">
        <w:rPr>
          <w:rtl w:val="0"/>
        </w:rPr>
        <w:t xml:space="preserve">4. Модели процессов</w:t>
      </w:r>
    </w:p>
    <w:p w:rsidR="00000000" w:rsidDel="00000000" w:rsidP="00000000" w:rsidRDefault="00000000" w:rsidRPr="00000000" w14:paraId="000002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Таблица 16 Реестр изменений моделей процессов</w:t>
      </w:r>
    </w:p>
    <w:tbl>
      <w:tblPr>
        <w:tblStyle w:val="Table14"/>
        <w:tblW w:w="14268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518"/>
        <w:gridCol w:w="1990"/>
        <w:gridCol w:w="5248"/>
        <w:gridCol w:w="1759"/>
        <w:gridCol w:w="1475"/>
        <w:gridCol w:w="2278"/>
        <w:tblGridChange w:id="0">
          <w:tblGrid>
            <w:gridCol w:w="1518"/>
            <w:gridCol w:w="1990"/>
            <w:gridCol w:w="5248"/>
            <w:gridCol w:w="1759"/>
            <w:gridCol w:w="1475"/>
            <w:gridCol w:w="2278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bookmark=id.yf7v2xxprouy" w:id="25"/>
          <w:bookmarkEnd w:id="25"/>
          <w:p w:rsidR="00000000" w:rsidDel="00000000" w:rsidP="00000000" w:rsidRDefault="00000000" w:rsidRPr="00000000" w14:paraId="00000244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 модели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модели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рисунка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ЖЦ ИТ-решения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Сквозной процесс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Сквозной процесс «от заявки до наряд-заказа»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Рисунок 1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Создана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Модель БП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Бизнес-процесс «Формирование технического задания»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Рисунок 2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Создана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Процесс взаимодействия с ИТ-решением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Процесс взаимодействия бизнеса с ИТ-решением (use case)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Рисунок 3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Создана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</w:tbl>
    <w:bookmarkStart w:colFirst="0" w:colLast="0" w:name="bookmark=id.qy5pc8yet9j" w:id="26"/>
    <w:bookmarkEnd w:id="26"/>
    <w:p w:rsidR="00000000" w:rsidDel="00000000" w:rsidP="00000000" w:rsidRDefault="00000000" w:rsidRPr="00000000" w14:paraId="0000025C">
      <w:pPr>
        <w:pStyle w:val="Heading2"/>
        <w:rPr/>
      </w:pPr>
      <w:bookmarkStart w:colFirst="0" w:colLast="0" w:name="_heading=h.1k883f2ppqfq" w:id="27"/>
      <w:bookmarkEnd w:id="27"/>
      <w:r w:rsidDel="00000000" w:rsidR="00000000" w:rsidRPr="00000000">
        <w:rPr>
          <w:rtl w:val="0"/>
        </w:rPr>
        <w:t xml:space="preserve">4.1 Сквозной процесс </w:t>
      </w:r>
    </w:p>
    <w:bookmarkStart w:colFirst="0" w:colLast="0" w:name="bookmark=id.jbsbe711bo7d" w:id="28"/>
    <w:bookmarkEnd w:id="28"/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Рисунок 1 Модель сквозного процесса</w:t>
      </w:r>
    </w:p>
    <w:p w:rsidR="00000000" w:rsidDel="00000000" w:rsidP="00000000" w:rsidRDefault="00000000" w:rsidRPr="00000000" w14:paraId="0000025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7123495" cy="3314193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3495" cy="3314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bookmarkStart w:colFirst="0" w:colLast="0" w:name="bookmark=id.rlujwiyxw9b8" w:id="29"/>
    <w:bookmarkEnd w:id="29"/>
    <w:p w:rsidR="00000000" w:rsidDel="00000000" w:rsidP="00000000" w:rsidRDefault="00000000" w:rsidRPr="00000000" w14:paraId="00000266">
      <w:pPr>
        <w:pStyle w:val="Heading2"/>
        <w:rPr/>
      </w:pPr>
      <w:bookmarkStart w:colFirst="0" w:colLast="0" w:name="_heading=h.nsax9v7nmxww" w:id="30"/>
      <w:bookmarkEnd w:id="30"/>
      <w:r w:rsidDel="00000000" w:rsidR="00000000" w:rsidRPr="00000000">
        <w:rPr>
          <w:rtl w:val="0"/>
        </w:rPr>
        <w:t xml:space="preserve">4.2 Модели бизнес-процессов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bookmarkStart w:colFirst="0" w:colLast="0" w:name="bookmark=id.iafqd4255zql" w:id="31"/>
    <w:bookmarkEnd w:id="31"/>
    <w:p w:rsidR="00000000" w:rsidDel="00000000" w:rsidP="00000000" w:rsidRDefault="00000000" w:rsidRPr="00000000" w14:paraId="00000268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Рисунок 2 Модель бизнес-процесса «Формирование технического задания»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295275</wp:posOffset>
            </wp:positionV>
            <wp:extent cx="9378568" cy="3345157"/>
            <wp:effectExtent b="0" l="0" r="0" t="0"/>
            <wp:wrapTopAndBottom distB="19050" distT="1905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8568" cy="33451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A">
      <w:pPr>
        <w:jc w:val="center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center"/>
        <w:rPr>
          <w:sz w:val="42"/>
          <w:szCs w:val="42"/>
        </w:rPr>
      </w:pPr>
      <w:r w:rsidDel="00000000" w:rsidR="00000000" w:rsidRPr="00000000">
        <w:rPr>
          <w:rtl w:val="0"/>
        </w:rPr>
      </w:r>
    </w:p>
    <w:bookmarkStart w:colFirst="0" w:colLast="0" w:name="bookmark=id.hl4m11ra1b1p" w:id="32"/>
    <w:bookmarkEnd w:id="32"/>
    <w:p w:rsidR="00000000" w:rsidDel="00000000" w:rsidP="00000000" w:rsidRDefault="00000000" w:rsidRPr="00000000" w14:paraId="0000026C">
      <w:pPr>
        <w:pStyle w:val="Heading2"/>
        <w:rPr/>
      </w:pPr>
      <w:bookmarkStart w:colFirst="0" w:colLast="0" w:name="_heading=h.4syc1jdak87i" w:id="33"/>
      <w:bookmarkEnd w:id="33"/>
      <w:r w:rsidDel="00000000" w:rsidR="00000000" w:rsidRPr="00000000">
        <w:rPr>
          <w:rtl w:val="0"/>
        </w:rPr>
        <w:t xml:space="preserve">4.3 Процесс взаимодействия бизнеса с ИТ-решением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bookmarkStart w:colFirst="0" w:colLast="0" w:name="bookmark=id.sz1xprv8jgv" w:id="34"/>
    <w:bookmarkEnd w:id="34"/>
    <w:p w:rsidR="00000000" w:rsidDel="00000000" w:rsidP="00000000" w:rsidRDefault="00000000" w:rsidRPr="00000000" w14:paraId="0000026E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Рисунок 5 Процесс взаимодействия бизнеса с ИТ-решением</w:t>
      </w:r>
    </w:p>
    <w:p w:rsidR="00000000" w:rsidDel="00000000" w:rsidP="00000000" w:rsidRDefault="00000000" w:rsidRPr="00000000" w14:paraId="0000027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80508" cy="4625791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508" cy="4625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bookmarkStart w:colFirst="0" w:colLast="0" w:name="bookmark=id.tvhtrrkdvc2k" w:id="35"/>
    <w:bookmarkEnd w:id="35"/>
    <w:p w:rsidR="00000000" w:rsidDel="00000000" w:rsidP="00000000" w:rsidRDefault="00000000" w:rsidRPr="00000000" w14:paraId="00000278">
      <w:pPr>
        <w:pStyle w:val="Heading1"/>
        <w:rPr/>
      </w:pPr>
      <w:bookmarkStart w:colFirst="0" w:colLast="0" w:name="_heading=h.oclime6zyh4g" w:id="36"/>
      <w:bookmarkEnd w:id="36"/>
      <w:r w:rsidDel="00000000" w:rsidR="00000000" w:rsidRPr="00000000">
        <w:rPr>
          <w:rtl w:val="0"/>
        </w:rPr>
        <w:t xml:space="preserve">5. Сущности ИТ-решения</w:t>
      </w:r>
    </w:p>
    <w:p w:rsidR="00000000" w:rsidDel="00000000" w:rsidP="00000000" w:rsidRDefault="00000000" w:rsidRPr="00000000" w14:paraId="000002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Таблица 17 Реестр диаграмм для раздела 5 «Сущности ИТ-решения»</w:t>
      </w:r>
    </w:p>
    <w:tbl>
      <w:tblPr>
        <w:tblStyle w:val="Table15"/>
        <w:tblW w:w="14266.999999999998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518"/>
        <w:gridCol w:w="1571"/>
        <w:gridCol w:w="3580"/>
        <w:gridCol w:w="2027"/>
        <w:gridCol w:w="2767"/>
        <w:gridCol w:w="2804"/>
        <w:tblGridChange w:id="0">
          <w:tblGrid>
            <w:gridCol w:w="1518"/>
            <w:gridCol w:w="1571"/>
            <w:gridCol w:w="3580"/>
            <w:gridCol w:w="2027"/>
            <w:gridCol w:w="2767"/>
            <w:gridCol w:w="2804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bookmark=id.x7pkh5bfofe" w:id="37"/>
          <w:bookmarkEnd w:id="37"/>
          <w:p w:rsidR="00000000" w:rsidDel="00000000" w:rsidP="00000000" w:rsidRDefault="00000000" w:rsidRPr="00000000" w14:paraId="0000027A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 диаграммы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диаграммы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рисунка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ЖЦ ИТ-решения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Диаграмма «Сущность-связь»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Диаграмма сущностей решения (ERD)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Рисунок 4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Создана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Диаграмма состояний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Диаграмма состояний бизнес-сущности «Заявка»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Рисунок 5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Создана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КМД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Компонентная модель решения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Рисунок 6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Создана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</w:tbl>
    <w:bookmarkStart w:colFirst="0" w:colLast="0" w:name="bookmark=id.olilc17po4qr" w:id="38"/>
    <w:bookmarkEnd w:id="38"/>
    <w:p w:rsidR="00000000" w:rsidDel="00000000" w:rsidP="00000000" w:rsidRDefault="00000000" w:rsidRPr="00000000" w14:paraId="00000292">
      <w:pPr>
        <w:pStyle w:val="Heading2"/>
        <w:rPr/>
      </w:pPr>
      <w:bookmarkStart w:colFirst="0" w:colLast="0" w:name="_heading=h.h5sra0n6v0ua" w:id="39"/>
      <w:bookmarkEnd w:id="39"/>
      <w:r w:rsidDel="00000000" w:rsidR="00000000" w:rsidRPr="00000000">
        <w:rPr>
          <w:rtl w:val="0"/>
        </w:rPr>
        <w:t xml:space="preserve">5.1 Глоссарий сущностей </w:t>
      </w:r>
    </w:p>
    <w:p w:rsidR="00000000" w:rsidDel="00000000" w:rsidP="00000000" w:rsidRDefault="00000000" w:rsidRPr="00000000" w14:paraId="0000029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Таблица 18 Глоссарий сущностей</w:t>
      </w:r>
    </w:p>
    <w:tbl>
      <w:tblPr>
        <w:tblStyle w:val="Table16"/>
        <w:tblW w:w="14266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2644"/>
        <w:gridCol w:w="3262"/>
        <w:gridCol w:w="2140"/>
        <w:gridCol w:w="1909"/>
        <w:gridCol w:w="3007"/>
        <w:gridCol w:w="1304"/>
        <w:tblGridChange w:id="0">
          <w:tblGrid>
            <w:gridCol w:w="2644"/>
            <w:gridCol w:w="3262"/>
            <w:gridCol w:w="2140"/>
            <w:gridCol w:w="1909"/>
            <w:gridCol w:w="3007"/>
            <w:gridCol w:w="1304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bookmark=id.d6xi5z5cr8nj" w:id="40"/>
          <w:bookmarkEnd w:id="40"/>
          <w:p w:rsidR="00000000" w:rsidDel="00000000" w:rsidP="00000000" w:rsidRDefault="00000000" w:rsidRPr="00000000" w14:paraId="00000294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Сущность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Бизнес-атрибуты сущности (опционально)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Владелец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Данные составляющие коммерческую тайну Компании (КТ-040)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Являются ПДн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Компания-исполнитель (сервисное ДО).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company_id, name, info, services, rating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БРД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contract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Рамочный договор между компаниями группы.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contract_id, contract_number, company_id</w:t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БРД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Продукт/услуга (например, «Подсчёт запасов / ПТД»).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product_id, name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БРД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Производственная операция внутри продукта (декомпозиция работ).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operation_id, product_id, operation_name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БРД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price_rule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Расценка/ставка специалиста (L2–L5) с единицей измерения.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price_id, product_id, price_name, measurement, rate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БРД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historical_calculation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Исторический расчёт стоимости (заказ) со связанными этапами.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calc_id, contract_id, product_id, calc_name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БРД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request_draft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Структурированная заявка (черновик ТЗ).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draft_id, product_id, company_id, contract_id, status, readiness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БРД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pStyle w:val="Heading2"/>
        <w:rPr/>
      </w:pPr>
      <w:bookmarkStart w:colFirst="0" w:colLast="0" w:name="_heading=h.z0sye8k3gz3c" w:id="41"/>
      <w:bookmarkEnd w:id="41"/>
      <w:r w:rsidDel="00000000" w:rsidR="00000000" w:rsidRPr="00000000">
        <w:rPr>
          <w:rtl w:val="0"/>
        </w:rPr>
      </w:r>
    </w:p>
    <w:tbl>
      <w:tblPr>
        <w:tblStyle w:val="Table17"/>
        <w:tblW w:w="136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95"/>
        <w:gridCol w:w="2370"/>
        <w:gridCol w:w="1890"/>
        <w:gridCol w:w="1230"/>
        <w:gridCol w:w="3135"/>
        <w:gridCol w:w="3000"/>
        <w:tblGridChange w:id="0">
          <w:tblGrid>
            <w:gridCol w:w="1995"/>
            <w:gridCol w:w="2370"/>
            <w:gridCol w:w="1890"/>
            <w:gridCol w:w="1230"/>
            <w:gridCol w:w="3135"/>
            <w:gridCol w:w="300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Бизнес-атрибуты сущности (опционально)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Владелец информации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Данные, составляющие коммерческую тайну (КТ-040)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Являются ПДн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Подразделение группы ГПН, оформляющее заявку на услугу (например, блок геологии, дирекция развития актива).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customer_id, name, division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БРД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Подрядчик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Компания-исполнитель (сервисное ДО группы). Заключает договоры и оказывает услуги из каталога ПРОСТОР.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contractor_id, name, info, services, rating, subcontract_policy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БРД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Договор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Рамочный договор между заказчиком и подрядчиком. Определяет периметр продуктов, доступных к заказу.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contract_id, contract_number, contractor_id, is_active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БРД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Продукт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Продукт/услуга каталога ПРОСТОР (например, «Подсчёт запасов / ПТД», «Концепт геологии»).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product_id, name, summary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БРД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Операция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Производственная операция внутри продукта — атомарная работа в декомпозиции услуги.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operation_id, product_id, operation_name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БРД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Ставка специалиста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Расценка специалиста по грейду (L2–L5) с единицей измерения. Используется для расчёта индикативной стоимости работ.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price_id, product_id, price_name, measurement, grade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БРД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Шаблон ТЗ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Типовой шаблон технического задания — задаёт структуру (реквизиты, разделы, этапы), которую заполняет заказчик.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template_key, name, product_id, description, sections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БРД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Нормативный акт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Нормативно-правовой акт, регламентирующий порядок выполнения работ (ФЗ, Приказ, ГОСТ, СТО, МД и др.). Прикладывается к типу ТЗ.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act_id, document_type, authority, number, date_issued, 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БРД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Заявка (ТЗ)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Ключевая пользовательская сущность конструктора. Оформляется заказчиком по шаблону, привязывается к продукту, договору и исполнителю.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draft_id, customer_id, template_key, product_id, contractor_id, contract_id, status, readiness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БРД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Исторический заказ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Расчёт стоимости (РС) — фактическая реализация продукта конкретным подрядчиком по договору. Основа для оценки сроков и подбора исполнителей.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order_id, contractor_id, contract_id, product_id, name, start_date, end_date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БРД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Этап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Этап исторического заказа с датами, порядком и требуемой документацией. Используется для сравнения календарей и построения диаграммы Ганта.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stage_id, order_id, parent_stage_id, name, start_date, end_date, order_num, documentation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БРД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Пакет документов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Пакет, формируемый по согласованной заявке (Приложение 1. ТЗ, Приложение 2. КП, Приложение 3. РС). Хранится в объектном хранилище.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package_id, draft_id, storage_key, files, 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БРД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pStyle w:val="Heading2"/>
        <w:rPr/>
      </w:pPr>
      <w:bookmarkStart w:colFirst="0" w:colLast="0" w:name="_heading=h.z0sye8k3gz3c" w:id="41"/>
      <w:bookmarkEnd w:id="41"/>
      <w:r w:rsidDel="00000000" w:rsidR="00000000" w:rsidRPr="00000000">
        <w:rPr>
          <w:rtl w:val="0"/>
        </w:rPr>
      </w:r>
    </w:p>
    <w:bookmarkStart w:colFirst="0" w:colLast="0" w:name="bookmark=id.dnmsrmhd780g" w:id="42"/>
    <w:bookmarkEnd w:id="42"/>
    <w:p w:rsidR="00000000" w:rsidDel="00000000" w:rsidP="00000000" w:rsidRDefault="00000000" w:rsidRPr="00000000" w14:paraId="00000317">
      <w:pPr>
        <w:pStyle w:val="Heading2"/>
        <w:rPr/>
      </w:pPr>
      <w:bookmarkStart w:colFirst="0" w:colLast="0" w:name="_heading=h.sy19xx3h1j90" w:id="43"/>
      <w:bookmarkEnd w:id="43"/>
      <w:r w:rsidDel="00000000" w:rsidR="00000000" w:rsidRPr="00000000">
        <w:rPr>
          <w:rtl w:val="0"/>
        </w:rPr>
        <w:t xml:space="preserve">5.2 Диаграмма «Сущность – связь» </w:t>
      </w:r>
    </w:p>
    <w:p w:rsidR="00000000" w:rsidDel="00000000" w:rsidP="00000000" w:rsidRDefault="00000000" w:rsidRPr="00000000" w14:paraId="00000318">
      <w:pPr>
        <w:ind w:left="-992.1259842519685" w:firstLine="0"/>
        <w:rPr/>
      </w:pPr>
      <w:r w:rsidDel="00000000" w:rsidR="00000000" w:rsidRPr="00000000">
        <w:rPr/>
        <w:drawing>
          <wp:inline distB="19050" distT="19050" distL="19050" distR="19050">
            <wp:extent cx="5699595" cy="4217231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9595" cy="4217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saxux9o3ncgd" w:id="44"/>
    <w:bookmarkEnd w:id="44"/>
    <w:p w:rsidR="00000000" w:rsidDel="00000000" w:rsidP="00000000" w:rsidRDefault="00000000" w:rsidRPr="00000000" w14:paraId="00000319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Рисунок 6 Диаграмма «Сущность — связь»</w:t>
      </w:r>
      <w:r w:rsidDel="00000000" w:rsidR="00000000" w:rsidRPr="00000000">
        <w:rPr>
          <w:rtl w:val="0"/>
        </w:rPr>
      </w:r>
    </w:p>
    <w:bookmarkStart w:colFirst="0" w:colLast="0" w:name="bookmark=id.bgx30vsz6a66" w:id="45"/>
    <w:bookmarkEnd w:id="45"/>
    <w:p w:rsidR="00000000" w:rsidDel="00000000" w:rsidP="00000000" w:rsidRDefault="00000000" w:rsidRPr="00000000" w14:paraId="0000031B">
      <w:pPr>
        <w:pStyle w:val="Heading2"/>
        <w:rPr/>
      </w:pPr>
      <w:bookmarkStart w:colFirst="0" w:colLast="0" w:name="_heading=h.f34yrxiw3bmq" w:id="46"/>
      <w:bookmarkEnd w:id="46"/>
      <w:r w:rsidDel="00000000" w:rsidR="00000000" w:rsidRPr="00000000">
        <w:rPr>
          <w:rtl w:val="0"/>
        </w:rPr>
        <w:t xml:space="preserve">5.3 Диаграммы состояний для бизнес-сущностей </w:t>
      </w:r>
    </w:p>
    <w:bookmarkStart w:colFirst="0" w:colLast="0" w:name="bookmark=id.klp99a4jqwll" w:id="47"/>
    <w:bookmarkEnd w:id="47"/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Рисунок 7 Диаграмма состояний для бизнес-сущности «Заявка (RequestDraft)»</w:t>
      </w:r>
    </w:p>
    <w:p w:rsidR="00000000" w:rsidDel="00000000" w:rsidP="00000000" w:rsidRDefault="00000000" w:rsidRPr="00000000" w14:paraId="000003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66183" cy="4213468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6183" cy="4213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color w:val="ccccc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Таблица 19 Триггеры и условия изменения состояний</w:t>
      </w:r>
      <w:r w:rsidDel="00000000" w:rsidR="00000000" w:rsidRPr="00000000">
        <w:rPr>
          <w:rtl w:val="0"/>
        </w:rPr>
      </w:r>
    </w:p>
    <w:tbl>
      <w:tblPr>
        <w:tblStyle w:val="Table18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15"/>
        <w:gridCol w:w="1425"/>
        <w:gridCol w:w="1425"/>
        <w:gridCol w:w="1830"/>
        <w:gridCol w:w="3000"/>
        <w:tblGridChange w:id="0">
          <w:tblGrid>
            <w:gridCol w:w="1215"/>
            <w:gridCol w:w="1425"/>
            <w:gridCol w:w="1425"/>
            <w:gridCol w:w="1830"/>
            <w:gridCol w:w="300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Исходное состояние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Конечное состояние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Условие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request_draft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(создание)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Черновик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Создание заявки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выбрал шаблон ТЗ, заявка получила 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в статусе «Черновик».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request_draft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Черновик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Черновик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Сохранение изменений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Пересчёт </w:t>
            </w:r>
            <w:r w:rsidDel="00000000" w:rsidR="00000000" w:rsidRPr="00000000">
              <w:rPr>
                <w:rtl w:val="0"/>
              </w:rPr>
              <w:t xml:space="preserve">ready_score</w:t>
            </w:r>
            <w:r w:rsidDel="00000000" w:rsidR="00000000" w:rsidRPr="00000000">
              <w:rPr>
                <w:rtl w:val="0"/>
              </w:rPr>
              <w:t xml:space="preserve"> при любом изменении полей/разделов; статус не меняется.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request_draft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Черновик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согласовании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Отправка на согласование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ready_score</w:t>
            </w:r>
            <w:r w:rsidDel="00000000" w:rsidR="00000000" w:rsidRPr="00000000">
              <w:rPr>
                <w:rtl w:val="0"/>
              </w:rPr>
              <w:t xml:space="preserve"> не ниже порога (все обязательные блоки заполнены, критичных рисков нет).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request_draft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согласовании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Согласован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Утверждение владельцем ИТ-решения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Замечаний нет.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request_draft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согласовании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Отклонён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Отклонение владельцем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Выявлены замечания к содержанию/полноте заявки.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request_draft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согласовании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Черновик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Отзыв заявки автором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 до принятия решения возвращает заявку на доработку.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request_draft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Отклонён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согласовании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Повторная отправка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Замечания устранены — точечные правки, структура ТЗ не менялась.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request_draft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Отклонён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Черновик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Возврат в переработку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Требуется значительная доработка (смена шаблона / переопределение объекта / этапов).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request_draft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Согласован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(передача)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Формирование пакета документов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Согласованное ТЗ уходит в генерацию пакета (docx/xlsx) и попадает в объектное хранилище MinIO.</w:t>
            </w:r>
          </w:p>
        </w:tc>
      </w:tr>
    </w:tbl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rPr/>
      </w:pPr>
      <w:bookmarkStart w:colFirst="0" w:colLast="0" w:name="_heading=h.6j0cso4l4six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rPr/>
      </w:pPr>
      <w:bookmarkStart w:colFirst="0" w:colLast="0" w:name="_heading=h.ghtforjdr5fw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bookmarkStart w:colFirst="0" w:colLast="0" w:name="bookmark=id.jqyu59j4r484" w:id="50"/>
    <w:bookmarkEnd w:id="50"/>
    <w:p w:rsidR="00000000" w:rsidDel="00000000" w:rsidP="00000000" w:rsidRDefault="00000000" w:rsidRPr="00000000" w14:paraId="00000357">
      <w:pPr>
        <w:pStyle w:val="Heading1"/>
        <w:rPr/>
      </w:pPr>
      <w:bookmarkStart w:colFirst="0" w:colLast="0" w:name="_heading=h.vkke6jipt277" w:id="51"/>
      <w:bookmarkEnd w:id="51"/>
      <w:r w:rsidDel="00000000" w:rsidR="00000000" w:rsidRPr="00000000">
        <w:rPr>
          <w:rtl w:val="0"/>
        </w:rPr>
        <w:t xml:space="preserve">6. Функциональные требования  </w:t>
      </w:r>
    </w:p>
    <w:p w:rsidR="00000000" w:rsidDel="00000000" w:rsidP="00000000" w:rsidRDefault="00000000" w:rsidRPr="00000000" w14:paraId="000003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Таблица 20 Функциональные требования</w:t>
      </w:r>
    </w:p>
    <w:p w:rsidR="00000000" w:rsidDel="00000000" w:rsidP="00000000" w:rsidRDefault="00000000" w:rsidRPr="00000000" w14:paraId="00000359">
      <w:pPr>
        <w:keepNext w:val="1"/>
        <w:rPr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4286.79527559055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5.9353395432317"/>
        <w:gridCol w:w="1353.0030838841778"/>
        <w:gridCol w:w="2522.548122495925"/>
        <w:gridCol w:w="3554.499627153349"/>
        <w:gridCol w:w="1375.9353395432317"/>
        <w:gridCol w:w="1364.469211713705"/>
        <w:gridCol w:w="1375.9353395432317"/>
        <w:gridCol w:w="1364.469211713705"/>
        <w:tblGridChange w:id="0">
          <w:tblGrid>
            <w:gridCol w:w="1375.9353395432317"/>
            <w:gridCol w:w="1353.0030838841778"/>
            <w:gridCol w:w="2522.548122495925"/>
            <w:gridCol w:w="3554.499627153349"/>
            <w:gridCol w:w="1375.9353395432317"/>
            <w:gridCol w:w="1364.469211713705"/>
            <w:gridCol w:w="1375.9353395432317"/>
            <w:gridCol w:w="1364.469211713705"/>
          </w:tblGrid>
        </w:tblGridChange>
      </w:tblGrid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Бизнес-требование (БТ)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Критичность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Приоритет реализации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Код ЖЦ ИТ-решения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Статус для этапов ЖЦ ИТ-решения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БТ-1. Умный конструктор технических заданий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ФТ-1.1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Выбор типа ТЗ и автоматическая сборка структуры ТЗ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ИТ-решение должно предоставлять выбор типа ТЗ (например, «Подсчёт запасов») и автоматически собирать структуру ТЗ из типовых блоков.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БТ-1. Умный конструктор технических заданий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ФТ-1.2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Заполнение ключевых полей пользователем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ИТ-решение должно обеспечивать возможность заполнения ключевых полей пользователем.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БТ-1. Умный конструктор технических заданий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ФТ-1.3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Автоматическое добавление необходимых требований и разделов (по запросу пользователя)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ИТ-решение должно автоматически добавлять необходимые требования и разделы в зависимости от выбранных этапов и условий.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Рабочее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БТ-1. Умный конструктор технических заданий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ФТ-1.4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Проверка готовности ТЗ к согласованию с отображением % готовности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ИТ-решение должно проверять готовность ТЗ к согласованию и отображать процент готовности на основе заполнения обязательных полей и отсутствия критических рисков.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БТ-2. ИИ-агент умного поиска и подбора услуг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ФТ-2.1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Получение списка потенциальных исполнителей с обоснованием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ИТ-решение должно предоставлять список потенциальных исполнителей с обоснованием (рейтинг, компетенции, опыт выполнения аналогичных работ).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БТ-2. ИИ-агент умного поиска и подбора услуг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ФТ-2.2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Отображение рекомендаций по заполнению заявки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ИТ-решение должно отображать рекомендации по заполнению заявки, включая перечень обязательных исходных данных.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БТ-2. ИИ-агент умного поиска и подбора услуг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ФТ-2.3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Демонстрация аналогичных ранее выполненных заявок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ИТ-решение должно демонстрировать аналогичные ранее выполненные заявки в виде карточек с указанием сроков, стоимости и статуса.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Рабочее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keepNext w:val="1"/>
              <w:rPr>
                <w:sz w:val="18"/>
                <w:szCs w:val="18"/>
              </w:rPr>
            </w:pPr>
            <w:sdt>
              <w:sdtPr>
                <w:id w:val="24042821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БТ-3. Сквозная интеграция «диалог → конструктор»</w:t>
                </w:r>
              </w:sdtContent>
            </w:sdt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ФТ-3.1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Переход из чат-интерфейса в конструктор с предзаполненными данными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ИТ-решение должно обеспечивать переход из чат-интерфейса к формированию ТЗ в конструкторе с предзаполненными данными из диалога (выбранный продукт, параметры, этапы).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БТ-5. Сравнение подрядчиков и рыночный бенчмарк стоимости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ФТ-5.1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Формирование диаграммы Ганта с перечнем подрядчиков, сроками работ и рейтингом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ИТ-решение должно формировать диаграмму Ганта с перечнем подрядчиков, сроками работ и рейтингом (по обратной связи о выполненных заказах).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Рабочее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БТ-5. Сравнение подрядчиков и рыночный бенчмарк стоимости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ФТ-5.2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Сравнение стоимости подрядчиков с эталонной ценой (светофор-бенчмарк)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keepNext w:val="1"/>
              <w:rPr>
                <w:sz w:val="18"/>
                <w:szCs w:val="18"/>
              </w:rPr>
            </w:pPr>
            <w:sdt>
              <w:sdtPr>
                <w:id w:val="205481431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ИТ-решение должно сравнивать стоимость подрядчиков с эталонной ценой (медиана исторических цен по группе) и отображать светофор-бенчмарк: зелёный ≤ −10%, жёлтый ±10%, красный ≥ +10%.</w:t>
                </w:r>
              </w:sdtContent>
            </w:sdt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Рабочее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БТ-6. Аналитика использования платформы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ФТ-6.1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Отчёт «Популярность»: востребованные типы работ, часто добавляемые этапы, сочетаемые услуги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ИТ-решение должно формировать отчёт о популярности: наиболее востребованные типы работ, часто добавляемые этапы, востребованные услуги и их сочетания.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Рабочее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БТ-6. Аналитика использования платформы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ФТ-6.2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Отчёт «Качество»: типичные ошибки и нарушения, незаполняемые поля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ИТ-решение должно формировать отчёт о качестве: типичные ошибки и нарушения при формировании ТЗ, поля, чаще остающиеся незаполненными.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Рабочее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БТ-6. Аналитика использования платформы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ФТ-6.3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keepNext w:val="1"/>
              <w:rPr>
                <w:sz w:val="18"/>
                <w:szCs w:val="18"/>
              </w:rPr>
            </w:pPr>
            <w:sdt>
              <w:sdtPr>
                <w:id w:val="-199538097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Воронка процесса подготовки ТЗ: запросы → распознанные → продукты → сформированные ТЗ → заключённые договоры</w:t>
                </w:r>
              </w:sdtContent>
            </w:sdt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keepNext w:val="1"/>
              <w:rPr>
                <w:sz w:val="18"/>
                <w:szCs w:val="18"/>
              </w:rPr>
            </w:pPr>
            <w:sdt>
              <w:sdtPr>
                <w:id w:val="-108963558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ИТ-решение должно формировать отчёт-воронку процесса подготовки ТЗ: запросы → распознанные → продукты → сформированные ТЗ → заключённые договоры.</w:t>
                </w:r>
              </w:sdtContent>
            </w:sdt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Рабочее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БТ-6. Аналитика использования платформы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ФТ-6.4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Рейтинг подрядчиков на основе обратной связи (данные заказчика)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ИТ-решение должно формировать рейтинг подрядчиков на основе обратной связи (данные заказчика).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Рабочее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</w:tbl>
    <w:p w:rsidR="00000000" w:rsidDel="00000000" w:rsidP="00000000" w:rsidRDefault="00000000" w:rsidRPr="00000000" w14:paraId="000003D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kurfwtvqbsr9" w:id="52"/>
    <w:bookmarkEnd w:id="52"/>
    <w:p w:rsidR="00000000" w:rsidDel="00000000" w:rsidP="00000000" w:rsidRDefault="00000000" w:rsidRPr="00000000" w14:paraId="000003D3">
      <w:pPr>
        <w:pStyle w:val="Heading1"/>
        <w:rPr/>
      </w:pPr>
      <w:bookmarkStart w:colFirst="0" w:colLast="0" w:name="_heading=h.gx6qaeublgaj" w:id="53"/>
      <w:bookmarkEnd w:id="53"/>
      <w:r w:rsidDel="00000000" w:rsidR="00000000" w:rsidRPr="00000000">
        <w:rPr>
          <w:rtl w:val="0"/>
        </w:rPr>
        <w:t xml:space="preserve">7. Требования к информационному обмену </w:t>
      </w:r>
    </w:p>
    <w:p w:rsidR="00000000" w:rsidDel="00000000" w:rsidP="00000000" w:rsidRDefault="00000000" w:rsidRPr="00000000" w14:paraId="000003D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Таблица 21 Требования к информационному обмену</w:t>
      </w:r>
    </w:p>
    <w:tbl>
      <w:tblPr>
        <w:tblStyle w:val="Table20"/>
        <w:tblW w:w="14277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058"/>
        <w:gridCol w:w="1580"/>
        <w:gridCol w:w="1715"/>
        <w:gridCol w:w="1715"/>
        <w:gridCol w:w="1310"/>
        <w:gridCol w:w="1369"/>
        <w:gridCol w:w="1473"/>
        <w:gridCol w:w="1188"/>
        <w:gridCol w:w="1742"/>
        <w:gridCol w:w="1127"/>
        <w:tblGridChange w:id="0">
          <w:tblGrid>
            <w:gridCol w:w="1058"/>
            <w:gridCol w:w="1580"/>
            <w:gridCol w:w="1715"/>
            <w:gridCol w:w="1715"/>
            <w:gridCol w:w="1310"/>
            <w:gridCol w:w="1369"/>
            <w:gridCol w:w="1473"/>
            <w:gridCol w:w="1188"/>
            <w:gridCol w:w="1742"/>
            <w:gridCol w:w="1127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bookmark=id.db3sywmdvbrr" w:id="54"/>
          <w:bookmarkEnd w:id="54"/>
          <w:p w:rsidR="00000000" w:rsidDel="00000000" w:rsidP="00000000" w:rsidRDefault="00000000" w:rsidRPr="00000000" w14:paraId="000003D5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Передаваемая информация (что передается)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 информации (кто передает)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Получатель информации (кому передается)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 происходит передача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(при наличии информации у ЗС)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Наличие передачи/ приема ПДн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Вышестоящие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Связанные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ЖЦ ИТ-решения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 для этапов ЖЦ ИТ-решения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Не применимо. Причина: решение standalone, интеграция с внешними системами не входит в текущий релиз (MVP).</w:t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lq88c54mmglq" w:id="55"/>
    <w:bookmarkEnd w:id="55"/>
    <w:p w:rsidR="00000000" w:rsidDel="00000000" w:rsidP="00000000" w:rsidRDefault="00000000" w:rsidRPr="00000000" w14:paraId="000003EA">
      <w:pPr>
        <w:pStyle w:val="Heading1"/>
        <w:rPr/>
      </w:pPr>
      <w:bookmarkStart w:colFirst="0" w:colLast="0" w:name="_heading=h.3ntm0d2pjrvh" w:id="56"/>
      <w:bookmarkEnd w:id="56"/>
      <w:r w:rsidDel="00000000" w:rsidR="00000000" w:rsidRPr="00000000">
        <w:rPr>
          <w:rtl w:val="0"/>
        </w:rPr>
        <w:t xml:space="preserve">8. Нефункциональные требования </w:t>
      </w:r>
    </w:p>
    <w:p w:rsidR="00000000" w:rsidDel="00000000" w:rsidP="00000000" w:rsidRDefault="00000000" w:rsidRPr="00000000" w14:paraId="000003E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Таблица 22 Описание итераций</w:t>
      </w:r>
    </w:p>
    <w:tbl>
      <w:tblPr>
        <w:tblStyle w:val="Table21"/>
        <w:tblW w:w="14267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518"/>
        <w:gridCol w:w="4763"/>
        <w:gridCol w:w="7986"/>
        <w:tblGridChange w:id="0">
          <w:tblGrid>
            <w:gridCol w:w="1518"/>
            <w:gridCol w:w="4763"/>
            <w:gridCol w:w="7986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bookmark=id.cairxaek0x1l" w:id="57"/>
          <w:bookmarkEnd w:id="57"/>
          <w:p w:rsidR="00000000" w:rsidDel="00000000" w:rsidP="00000000" w:rsidRDefault="00000000" w:rsidRPr="00000000" w14:paraId="000003EC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Релиз 1</w:t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Разработка базового конструктора ТЗ.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Релиз 2</w:t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Внедрение ИИ-агента умного поиска.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Релиз 3</w:t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Развитие функционала по итогам ОПЭ.</w:t>
            </w:r>
          </w:p>
        </w:tc>
      </w:tr>
    </w:tbl>
    <w:bookmarkStart w:colFirst="0" w:colLast="0" w:name="bookmark=id.ifpzse424plk" w:id="58"/>
    <w:bookmarkEnd w:id="58"/>
    <w:p w:rsidR="00000000" w:rsidDel="00000000" w:rsidP="00000000" w:rsidRDefault="00000000" w:rsidRPr="00000000" w14:paraId="000003F8">
      <w:pPr>
        <w:pStyle w:val="Heading2"/>
        <w:rPr/>
      </w:pPr>
      <w:bookmarkStart w:colFirst="0" w:colLast="0" w:name="_heading=h.2o45ziv4yxo2" w:id="59"/>
      <w:bookmarkEnd w:id="59"/>
      <w:r w:rsidDel="00000000" w:rsidR="00000000" w:rsidRPr="00000000">
        <w:rPr>
          <w:rtl w:val="0"/>
        </w:rPr>
        <w:t xml:space="preserve">8.1 Интерфейс ИТ-решения </w:t>
      </w:r>
    </w:p>
    <w:p w:rsidR="00000000" w:rsidDel="00000000" w:rsidP="00000000" w:rsidRDefault="00000000" w:rsidRPr="00000000" w14:paraId="000003F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Таблица 23 Требования к UI/UX</w:t>
      </w:r>
    </w:p>
    <w:tbl>
      <w:tblPr>
        <w:tblStyle w:val="Table22"/>
        <w:tblW w:w="14277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224"/>
        <w:gridCol w:w="1718"/>
        <w:gridCol w:w="3307"/>
        <w:gridCol w:w="1704"/>
        <w:gridCol w:w="1375"/>
        <w:gridCol w:w="1629"/>
        <w:gridCol w:w="2015"/>
        <w:gridCol w:w="1305"/>
        <w:tblGridChange w:id="0">
          <w:tblGrid>
            <w:gridCol w:w="1224"/>
            <w:gridCol w:w="1718"/>
            <w:gridCol w:w="3307"/>
            <w:gridCol w:w="1704"/>
            <w:gridCol w:w="1375"/>
            <w:gridCol w:w="1629"/>
            <w:gridCol w:w="2015"/>
            <w:gridCol w:w="1305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bookmark=id.52nulu6j3n56" w:id="60"/>
          <w:bookmarkEnd w:id="60"/>
          <w:p w:rsidR="00000000" w:rsidDel="00000000" w:rsidP="00000000" w:rsidRDefault="00000000" w:rsidRPr="00000000" w14:paraId="000003FA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Вышестоящие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Связанные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ЖЦ ИТ-решения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 для этапов ЖЦ ИТ-решения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НФТ-ПИ-1</w:t>
            </w:r>
          </w:p>
        </w:tc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Единое веб-приложение</w:t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ИТ-решение должно представлять собой единое веб-приложение с общей навигацией для обоих кейсов; адаптивная вёрстка; статусы и % готовности в реальном времени.</w:t>
            </w:r>
          </w:p>
        </w:tc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ТЗС-2</w:t>
            </w:r>
          </w:p>
        </w:tc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ФТ-1.1</w:t>
            </w:r>
          </w:p>
        </w:tc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Новое</w:t>
            </w:r>
          </w:p>
        </w:tc>
      </w:tr>
    </w:tbl>
    <w:bookmarkStart w:colFirst="0" w:colLast="0" w:name="bookmark=id.jf4a7z9yktei" w:id="61"/>
    <w:bookmarkEnd w:id="61"/>
    <w:p w:rsidR="00000000" w:rsidDel="00000000" w:rsidP="00000000" w:rsidRDefault="00000000" w:rsidRPr="00000000" w14:paraId="0000040A">
      <w:pPr>
        <w:pStyle w:val="Heading2"/>
        <w:rPr/>
      </w:pPr>
      <w:bookmarkStart w:colFirst="0" w:colLast="0" w:name="_heading=h.nug2hsh0k1n5" w:id="62"/>
      <w:bookmarkEnd w:id="62"/>
      <w:r w:rsidDel="00000000" w:rsidR="00000000" w:rsidRPr="00000000">
        <w:rPr>
          <w:rtl w:val="0"/>
        </w:rPr>
        <w:t xml:space="preserve">8.2 Безопасность и защита данных </w:t>
      </w:r>
    </w:p>
    <w:bookmarkStart w:colFirst="0" w:colLast="0" w:name="bookmark=id.zeolw1t1dl3w" w:id="63"/>
    <w:bookmarkEnd w:id="63"/>
    <w:p w:rsidR="00000000" w:rsidDel="00000000" w:rsidP="00000000" w:rsidRDefault="00000000" w:rsidRPr="00000000" w14:paraId="0000040B">
      <w:pPr>
        <w:pStyle w:val="Heading3"/>
        <w:rPr/>
      </w:pPr>
      <w:bookmarkStart w:colFirst="0" w:colLast="0" w:name="_heading=h.w63pf18d0ved" w:id="64"/>
      <w:bookmarkEnd w:id="64"/>
      <w:r w:rsidDel="00000000" w:rsidR="00000000" w:rsidRPr="00000000">
        <w:rPr>
          <w:rtl w:val="0"/>
        </w:rPr>
        <w:t xml:space="preserve">8.2.1 Требования к обеспечению информационной безопасности</w:t>
      </w:r>
    </w:p>
    <w:p w:rsidR="00000000" w:rsidDel="00000000" w:rsidP="00000000" w:rsidRDefault="00000000" w:rsidRPr="00000000" w14:paraId="000004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Таблица 24 Требования к обеспечению информационной безопасности</w:t>
      </w:r>
    </w:p>
    <w:tbl>
      <w:tblPr>
        <w:tblStyle w:val="Table23"/>
        <w:tblW w:w="14266.000000000002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384"/>
        <w:gridCol w:w="2097"/>
        <w:gridCol w:w="3204"/>
        <w:gridCol w:w="2027"/>
        <w:gridCol w:w="1704"/>
        <w:gridCol w:w="2375"/>
        <w:gridCol w:w="1475"/>
        <w:tblGridChange w:id="0">
          <w:tblGrid>
            <w:gridCol w:w="1384"/>
            <w:gridCol w:w="2097"/>
            <w:gridCol w:w="3204"/>
            <w:gridCol w:w="2027"/>
            <w:gridCol w:w="1704"/>
            <w:gridCol w:w="2375"/>
            <w:gridCol w:w="1475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bookmark=id.w592c2jfow1w" w:id="65"/>
          <w:bookmarkEnd w:id="65"/>
          <w:p w:rsidR="00000000" w:rsidDel="00000000" w:rsidP="00000000" w:rsidRDefault="00000000" w:rsidRPr="00000000" w14:paraId="0000040D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ЖЦ ИТ-решения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spacing w:after="12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 для этапов ЖЦ ИТ-решения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НФТ-ИБ-1</w:t>
            </w:r>
          </w:p>
        </w:tc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Подсистема идентификации и аутентификации</w:t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ИТ-решение должно включать подсистему идентификации и аутентификации (корпоративная ССО — Keycloak / Газпром Бизнес ID).</w:t>
            </w:r>
          </w:p>
        </w:tc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Отсекающий</w:t>
            </w:r>
          </w:p>
        </w:tc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Новое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НФТ-ИБ-2</w:t>
            </w:r>
          </w:p>
        </w:tc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Соответствие ФЗ-152 (СЗПДн)</w:t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ИТ-решение должно соответствовать требованиям ФЗ-152 (СЗПДн) при работе с данными.</w:t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Отсекающий</w:t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Новое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НФТ-ИБ-3</w:t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Разделение сред и мониторинг</w:t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ИТ-решение должно обеспечивать разделение контуров dev / test / preprod/prod; логирование и мониторинг.</w:t>
            </w:r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Отсекающий</w:t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Новое</w:t>
            </w:r>
          </w:p>
        </w:tc>
      </w:tr>
    </w:tbl>
    <w:bookmarkStart w:colFirst="0" w:colLast="0" w:name="bookmark=id.1kh5txezshyp" w:id="66"/>
    <w:bookmarkEnd w:id="66"/>
    <w:p w:rsidR="00000000" w:rsidDel="00000000" w:rsidP="00000000" w:rsidRDefault="00000000" w:rsidRPr="00000000" w14:paraId="00000429">
      <w:pPr>
        <w:pStyle w:val="Heading2"/>
        <w:rPr/>
      </w:pPr>
      <w:bookmarkStart w:colFirst="0" w:colLast="0" w:name="_heading=h.aw3c9yhotakh" w:id="67"/>
      <w:bookmarkEnd w:id="67"/>
      <w:r w:rsidDel="00000000" w:rsidR="00000000" w:rsidRPr="00000000">
        <w:rPr>
          <w:rtl w:val="0"/>
        </w:rPr>
        <w:t xml:space="preserve">8.3 Атрибуты качества </w:t>
      </w:r>
    </w:p>
    <w:p w:rsidR="00000000" w:rsidDel="00000000" w:rsidP="00000000" w:rsidRDefault="00000000" w:rsidRPr="00000000" w14:paraId="0000042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18"/>
          <w:szCs w:val="18"/>
          <w:u w:val="none"/>
          <w:shd w:fill="auto" w:val="clear"/>
          <w:vertAlign w:val="baseline"/>
          <w:rtl w:val="0"/>
        </w:rPr>
        <w:t xml:space="preserve">Таблица 26 Атрибуты качества</w:t>
      </w:r>
    </w:p>
    <w:p w:rsidR="00000000" w:rsidDel="00000000" w:rsidP="00000000" w:rsidRDefault="00000000" w:rsidRPr="00000000" w14:paraId="0000042B">
      <w:pPr>
        <w:keepNext w:val="1"/>
        <w:rPr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4286.79527559055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8.7291048995414"/>
        <w:gridCol w:w="650.5370878552618"/>
        <w:gridCol w:w="2714.7413089344577"/>
        <w:gridCol w:w="3828.1605554559637"/>
        <w:gridCol w:w="1476.2187762869403"/>
        <w:gridCol w:w="1388.646475998732"/>
        <w:gridCol w:w="1476.2187762869403"/>
        <w:gridCol w:w="1263.54318987272"/>
        <w:tblGridChange w:id="0">
          <w:tblGrid>
            <w:gridCol w:w="1488.7291048995414"/>
            <w:gridCol w:w="650.5370878552618"/>
            <w:gridCol w:w="2714.7413089344577"/>
            <w:gridCol w:w="3828.1605554559637"/>
            <w:gridCol w:w="1476.2187762869403"/>
            <w:gridCol w:w="1388.646475998732"/>
            <w:gridCol w:w="1476.2187762869403"/>
            <w:gridCol w:w="1263.54318987272"/>
          </w:tblGrid>
        </w:tblGridChange>
      </w:tblGrid>
      <w:tr>
        <w:trPr>
          <w:cantSplit w:val="0"/>
          <w:trHeight w:val="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2C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Бизнес-требование (БТ)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2D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2E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2F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0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Критичность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1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Приоритет реализации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2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Код ЖЦ ИТ-решения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3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Статус для этапов ЖЦ ИТ-решения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4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БТ-1. Умный конструктор технических заданий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НФТ-1.1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6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Время формирования ТЗ менее 30 минут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7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ИТ-решение должно обеспечивать возможность формирования ТЗ с использованием конструктора за время менее 30 минут для типовых сценариев.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8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9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A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B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C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БТ-1. Умный конструктор технических заданий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D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НФТ-1.2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E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Сохранение черновика в один клик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F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ИТ-решение должно позволять сохранять черновик ТЗ в один клик на любом проценте готовности.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0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Рабочее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1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2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3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4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БТ-2. ИИ-агент умного поиска и подбора услуг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5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НФТ-2.1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6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Подбор услуги/исполнителя менее чем за 15 минут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7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ИТ-решение должно обеспечивать возможность подбора услуги и исполнителя через диалог с агентом за время менее 15 минут.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8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9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A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B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C">
            <w:pPr>
              <w:keepNext w:val="1"/>
              <w:rPr>
                <w:sz w:val="18"/>
                <w:szCs w:val="18"/>
              </w:rPr>
            </w:pPr>
            <w:sdt>
              <w:sdtPr>
                <w:id w:val="-93281639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БТ-3. Сквозная интеграция «диалог → конструктор»</w:t>
                </w:r>
              </w:sdtContent>
            </w:sdt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D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НФТ-3.1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E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Удобство использования (единое приложение, общая навигация)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F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ИТ-решение должно быть единым веб-приложением с общей навигацией для обоих кейсов, адаптивной вёрсткой и отображением статусов и % готовности в реальном времени.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0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1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2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3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4">
            <w:pPr>
              <w:keepNext w:val="1"/>
              <w:rPr>
                <w:sz w:val="18"/>
                <w:szCs w:val="18"/>
              </w:rPr>
            </w:pPr>
            <w:sdt>
              <w:sdtPr>
                <w:id w:val="-41170317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БТ-3. Сквозная интеграция «диалог → конструктор»</w:t>
                </w:r>
              </w:sdtContent>
            </w:sdt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5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НФТ-3.2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Переход из чата в конструктор за 1 клик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7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ИТ-решение должно обеспечивать переход из чат-интерфейса в конструктор с предзаполненными данными за 1 клик.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8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9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A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B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C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БТ-4. Обеспечение качества, надёжности и сопровождаемости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D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НФТ-4.1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E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Производительность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F">
            <w:pPr>
              <w:keepNext w:val="1"/>
              <w:rPr>
                <w:sz w:val="18"/>
                <w:szCs w:val="18"/>
              </w:rPr>
            </w:pPr>
            <w:sdt>
              <w:sdtPr>
                <w:id w:val="171825336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ИТ-решение должно обеспечивать: сборку структуры ТЗ ≤ 3 с  пересчёт готовности и рисков ≤ 2 с ответ ИИ-агента ≤ 6 с.</w:t>
                </w:r>
              </w:sdtContent>
            </w:sdt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0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1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2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3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4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БТ-4. Обеспечение качества, надёжности и сопровождаемости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5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НФТ-4.2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6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Надёжность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7">
            <w:pPr>
              <w:keepNext w:val="1"/>
              <w:rPr>
                <w:sz w:val="18"/>
                <w:szCs w:val="18"/>
              </w:rPr>
            </w:pPr>
            <w:sdt>
              <w:sdtPr>
                <w:id w:val="148006124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Доступность системы ≥ 99%  при недоступности LLM/БД работа на офлайн-эвристиках и временном хранилище.</w:t>
                </w:r>
              </w:sdtContent>
            </w:sdt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8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9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A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B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C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БТ-4. Обеспечение качества, надёжности и сопровождаемости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D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НФТ-4.3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E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Масштабируемость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F">
            <w:pPr>
              <w:keepNext w:val="1"/>
              <w:rPr>
                <w:sz w:val="18"/>
                <w:szCs w:val="18"/>
              </w:rPr>
            </w:pPr>
            <w:sdt>
              <w:sdtPr>
                <w:id w:val="89144726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Хранение ≥ 100 000 ТЗ  векторный индекс до ≥ 1 000 000 записей  возможность добавления новых типов ТЗ/услуг без изменения кода.</w:t>
                </w:r>
              </w:sdtContent>
            </w:sdt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0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1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2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3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4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БТ-4. Обеспечение качества, надёжности и сопровождаемости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5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НФТ-4.4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6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Совместимость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7">
            <w:pPr>
              <w:keepNext w:val="1"/>
              <w:rPr>
                <w:sz w:val="18"/>
                <w:szCs w:val="18"/>
              </w:rPr>
            </w:pPr>
            <w:sdt>
              <w:sdtPr>
                <w:id w:val="41995745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Поддержка актуальных версий браузеров (и −2 версии)  REST/JSON API с OpenAPI  выгрузка DOCX, совместимая с MS Word и LibreOffice.</w:t>
                </w:r>
              </w:sdtContent>
            </w:sdt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8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9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A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B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C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БТ-4. Обеспечение качества, надёжности и сопровождаемости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D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НФТ-4.5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E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Локализация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F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Интерфейс и документы на русском языке, кодировка UTF-8, форматы дат и чисел по RU-локали.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0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Рабочее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1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2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3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4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БТ-4. Обеспечение качества, надёжности и сопровождаемости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5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НФТ-4.6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6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Сопровождаемость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7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Контейнеризация (Docker Compose), миграции БД, автотесты, код в публичном репозитории, запуск одной командой.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8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Критичное требование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9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A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B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Новое</w:t>
            </w:r>
          </w:p>
        </w:tc>
      </w:tr>
    </w:tbl>
    <w:p w:rsidR="00000000" w:rsidDel="00000000" w:rsidP="00000000" w:rsidRDefault="00000000" w:rsidRPr="00000000" w14:paraId="0000048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v2116t3flw17" w:id="68"/>
    <w:bookmarkEnd w:id="68"/>
    <w:p w:rsidR="00000000" w:rsidDel="00000000" w:rsidP="00000000" w:rsidRDefault="00000000" w:rsidRPr="00000000" w14:paraId="0000048D">
      <w:pPr>
        <w:pStyle w:val="Heading1"/>
        <w:rPr/>
      </w:pPr>
      <w:bookmarkStart w:colFirst="0" w:colLast="0" w:name="_heading=h.bebyigxgrehu" w:id="69"/>
      <w:bookmarkEnd w:id="69"/>
      <w:r w:rsidDel="00000000" w:rsidR="00000000" w:rsidRPr="00000000">
        <w:rPr>
          <w:rtl w:val="0"/>
        </w:rPr>
        <w:t xml:space="preserve">9. Приложения</w:t>
      </w:r>
    </w:p>
    <w:p w:rsidR="00000000" w:rsidDel="00000000" w:rsidP="00000000" w:rsidRDefault="00000000" w:rsidRPr="00000000" w14:paraId="0000048E">
      <w:pPr>
        <w:pStyle w:val="Heading2"/>
        <w:rPr/>
      </w:pPr>
      <w:r w:rsidDel="00000000" w:rsidR="00000000" w:rsidRPr="00000000">
        <w:rPr>
          <w:rtl w:val="0"/>
        </w:rPr>
        <w:t xml:space="preserve">ПРИЛОЖЕНИЕ 1. КМД/ЛМД/ФМД</w:t>
      </w:r>
    </w:p>
    <w:p w:rsidR="00000000" w:rsidDel="00000000" w:rsidP="00000000" w:rsidRDefault="00000000" w:rsidRPr="00000000" w14:paraId="0000048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072115" cy="2959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2115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bookmarkStart w:colFirst="0" w:colLast="0" w:name="bookmark=id.7qfsvmsj9a4u" w:id="70"/>
    <w:bookmarkEnd w:id="70"/>
    <w:p w:rsidR="00000000" w:rsidDel="00000000" w:rsidP="00000000" w:rsidRDefault="00000000" w:rsidRPr="00000000" w14:paraId="00000491">
      <w:pPr>
        <w:pStyle w:val="Heading2"/>
        <w:rPr/>
      </w:pPr>
      <w:bookmarkStart w:colFirst="0" w:colLast="0" w:name="_heading=h.5wegle2fk6ac" w:id="71"/>
      <w:bookmarkEnd w:id="71"/>
      <w:r w:rsidDel="00000000" w:rsidR="00000000" w:rsidRPr="00000000">
        <w:rPr>
          <w:rtl w:val="0"/>
        </w:rPr>
        <w:t xml:space="preserve">ПРИЛОЖЕНИЕ 2. Формат USE CASE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4280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3995"/>
        <w:gridCol w:w="285"/>
        <w:tblGridChange w:id="0">
          <w:tblGrid>
            <w:gridCol w:w="13995"/>
            <w:gridCol w:w="285"/>
          </w:tblGrid>
        </w:tblGridChange>
      </w:tblGrid>
      <w:tr>
        <w:trPr>
          <w:cantSplit w:val="0"/>
          <w:trHeight w:val="9613.56079101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3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sz w:val="37"/>
                <w:szCs w:val="37"/>
              </w:rPr>
            </w:pPr>
            <w:bookmarkStart w:colFirst="0" w:colLast="0" w:name="_heading=h.dpjp6jcopng5" w:id="72"/>
            <w:bookmarkEnd w:id="72"/>
            <w:r w:rsidDel="00000000" w:rsidR="00000000" w:rsidRPr="00000000">
              <w:rPr>
                <w:sz w:val="37"/>
                <w:szCs w:val="37"/>
                <w:rtl w:val="0"/>
              </w:rPr>
              <w:t xml:space="preserve">Описание варианта использования: «Формирование ТЗ в конструкторе»</w:t>
            </w:r>
          </w:p>
          <w:tbl>
            <w:tblPr>
              <w:tblStyle w:val="Table26"/>
              <w:tblW w:w="13500.0" w:type="dxa"/>
              <w:jc w:val="left"/>
              <w:tblLayout w:type="fixed"/>
              <w:tblLook w:val="0600"/>
            </w:tblPr>
            <w:tblGrid>
              <w:gridCol w:w="510"/>
              <w:gridCol w:w="1965"/>
              <w:gridCol w:w="11025"/>
              <w:tblGridChange w:id="0">
                <w:tblGrid>
                  <w:gridCol w:w="510"/>
                  <w:gridCol w:w="1965"/>
                  <w:gridCol w:w="11025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tcBorders>
                    <w:bottom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94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№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95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Поле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96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Значение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0" w:hRule="atLeast"/>
                <w:tblHeader w:val="0"/>
              </w:trPr>
              <w:tc>
                <w:tcPr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97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1</w:t>
                  </w:r>
                </w:p>
              </w:tc>
              <w:tc>
                <w:tcPr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98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ID ВИ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99">
                  <w:pPr>
                    <w:spacing w:after="160" w:lineRule="auto"/>
                    <w:ind w:right="-7672.795275590552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UC-TZ-Create</w:t>
                  </w:r>
                </w:p>
              </w:tc>
            </w:tr>
            <w:tr>
              <w:trPr>
                <w:cantSplit w:val="0"/>
                <w:trHeight w:val="675" w:hRule="atLeast"/>
                <w:tblHeader w:val="0"/>
              </w:trPr>
              <w:tc>
                <w:tcPr>
                  <w:tcBorders>
                    <w:top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9A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9B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Наименование ВИ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9C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Формирование ТЗ в конструкторе</w:t>
                  </w:r>
                </w:p>
              </w:tc>
            </w:tr>
            <w:tr>
              <w:trPr>
                <w:cantSplit w:val="0"/>
                <w:trHeight w:val="930" w:hRule="atLeast"/>
                <w:tblHeader w:val="0"/>
              </w:trPr>
              <w:tc>
                <w:tcPr>
                  <w:tcBorders>
                    <w:top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9D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9E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Краткое описание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9F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Заказчик формирует техническое задание на нефтесервисную услугу путём сборки из типовых блоков в конструкторе.</w:t>
                  </w:r>
                </w:p>
              </w:tc>
            </w:tr>
            <w:tr>
              <w:trPr>
                <w:cantSplit w:val="0"/>
                <w:trHeight w:val="990" w:hRule="atLeast"/>
                <w:tblHeader w:val="0"/>
              </w:trPr>
              <w:tc>
                <w:tcPr>
                  <w:tcBorders>
                    <w:top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A0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A1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Участники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A2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Первичный: Заказчик (сотрудник ДО). Вторичный: Система (Конструктор ТЗ — сборка, проверка, сохранение).</w:t>
                  </w:r>
                </w:p>
              </w:tc>
            </w:tr>
            <w:tr>
              <w:trPr>
                <w:cantSplit w:val="0"/>
                <w:trHeight w:val="1695" w:hRule="atLeast"/>
                <w:tblHeader w:val="0"/>
              </w:trPr>
              <w:tc>
                <w:tcPr>
                  <w:tcBorders>
                    <w:top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A3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A4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Предусловие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A5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Заказчик аутентифицирован; находится в разделе «Формирование ТЗ».</w:t>
                  </w:r>
                </w:p>
              </w:tc>
            </w:tr>
            <w:tr>
              <w:trPr>
                <w:cantSplit w:val="0"/>
                <w:trHeight w:val="1950" w:hRule="atLeast"/>
                <w:tblHeader w:val="0"/>
              </w:trPr>
              <w:tc>
                <w:tcPr>
                  <w:tcBorders>
                    <w:top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A6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A7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Постусловие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A8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Черновик ТЗ сохранён с текущим % готовности; пакет документов (ТЗ, КП, РС) доступен для выгрузки.</w:t>
                  </w:r>
                </w:p>
              </w:tc>
            </w:tr>
            <w:tr>
              <w:trPr>
                <w:cantSplit w:val="0"/>
                <w:trHeight w:val="930" w:hRule="atLeast"/>
                <w:tblHeader w:val="0"/>
              </w:trPr>
              <w:tc>
                <w:tcPr>
                  <w:tcBorders>
                    <w:top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A9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AA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Триггер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4AB">
                  <w:pPr>
                    <w:spacing w:after="160" w:lineRule="auto"/>
                    <w:rPr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Заказчик выбирает тип ТЗ в конструкторе.</w:t>
                  </w:r>
                </w:p>
              </w:tc>
            </w:tr>
          </w:tbl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2">
            <w:pPr>
              <w:pStyle w:val="Heading3"/>
              <w:keepNext w:val="0"/>
              <w:keepLines w:val="0"/>
              <w:spacing w:after="240" w:before="360" w:line="300" w:lineRule="auto"/>
              <w:rPr>
                <w:sz w:val="33"/>
                <w:szCs w:val="33"/>
              </w:rPr>
            </w:pPr>
            <w:bookmarkStart w:colFirst="0" w:colLast="0" w:name="_heading=h.wzfgpotjfwia" w:id="73"/>
            <w:bookmarkEnd w:id="73"/>
            <w:r w:rsidDel="00000000" w:rsidR="00000000" w:rsidRPr="00000000">
              <w:rPr>
                <w:sz w:val="33"/>
                <w:szCs w:val="33"/>
                <w:rtl w:val="0"/>
              </w:rPr>
              <w:t xml:space="preserve">8. Основной поток варианта использования</w:t>
            </w:r>
          </w:p>
          <w:p w:rsidR="00000000" w:rsidDel="00000000" w:rsidP="00000000" w:rsidRDefault="00000000" w:rsidRPr="00000000" w14:paraId="000004B3">
            <w:pPr>
              <w:numPr>
                <w:ilvl w:val="0"/>
                <w:numId w:val="6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Заказчик выбирает тип ТЗ (например, «Подсчёт запасов»).</w:t>
            </w:r>
          </w:p>
          <w:p w:rsidR="00000000" w:rsidDel="00000000" w:rsidP="00000000" w:rsidRDefault="00000000" w:rsidRPr="00000000" w14:paraId="000004B4">
            <w:pPr>
              <w:numPr>
                <w:ilvl w:val="0"/>
                <w:numId w:val="6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Система автоматически собирает структуру ТЗ по выбранному типу.</w:t>
            </w:r>
          </w:p>
          <w:p w:rsidR="00000000" w:rsidDel="00000000" w:rsidP="00000000" w:rsidRDefault="00000000" w:rsidRPr="00000000" w14:paraId="000004B5">
            <w:pPr>
              <w:numPr>
                <w:ilvl w:val="0"/>
                <w:numId w:val="6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Заказчик заполняет ключевые поля.</w:t>
            </w:r>
          </w:p>
          <w:p w:rsidR="00000000" w:rsidDel="00000000" w:rsidP="00000000" w:rsidRDefault="00000000" w:rsidRPr="00000000" w14:paraId="000004B6">
            <w:pPr>
              <w:numPr>
                <w:ilvl w:val="0"/>
                <w:numId w:val="6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Заказчик выбирает этапы и условия выполнения работ.</w:t>
            </w:r>
          </w:p>
          <w:p w:rsidR="00000000" w:rsidDel="00000000" w:rsidP="00000000" w:rsidRDefault="00000000" w:rsidRPr="00000000" w14:paraId="000004B7">
            <w:pPr>
              <w:numPr>
                <w:ilvl w:val="0"/>
                <w:numId w:val="6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Система автоматически добавляет необходимые требования и разделы (по запросу пользователя).</w:t>
            </w:r>
          </w:p>
          <w:p w:rsidR="00000000" w:rsidDel="00000000" w:rsidP="00000000" w:rsidRDefault="00000000" w:rsidRPr="00000000" w14:paraId="000004B8">
            <w:pPr>
              <w:numPr>
                <w:ilvl w:val="0"/>
                <w:numId w:val="6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Система проверяет готовность ТЗ: отображает процент готовности, риски и рекомендации.</w:t>
            </w:r>
          </w:p>
          <w:p w:rsidR="00000000" w:rsidDel="00000000" w:rsidP="00000000" w:rsidRDefault="00000000" w:rsidRPr="00000000" w14:paraId="000004B9">
            <w:pPr>
              <w:numPr>
                <w:ilvl w:val="0"/>
                <w:numId w:val="6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Заказчик дозаполняет недостающие данные по рекомендациям системы.</w:t>
            </w:r>
          </w:p>
          <w:p w:rsidR="00000000" w:rsidDel="00000000" w:rsidP="00000000" w:rsidRDefault="00000000" w:rsidRPr="00000000" w14:paraId="000004BA">
            <w:pPr>
              <w:numPr>
                <w:ilvl w:val="0"/>
                <w:numId w:val="6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Заказчик нажимает кнопку «Сохранить».</w:t>
            </w:r>
          </w:p>
          <w:p w:rsidR="00000000" w:rsidDel="00000000" w:rsidP="00000000" w:rsidRDefault="00000000" w:rsidRPr="00000000" w14:paraId="000004BB">
            <w:pPr>
              <w:numPr>
                <w:ilvl w:val="0"/>
                <w:numId w:val="6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Система сохраняет черновик ТЗ и отображает уведомление «Черновик сохранён».</w:t>
            </w:r>
          </w:p>
          <w:p w:rsidR="00000000" w:rsidDel="00000000" w:rsidP="00000000" w:rsidRDefault="00000000" w:rsidRPr="00000000" w14:paraId="000004BC">
            <w:pPr>
              <w:numPr>
                <w:ilvl w:val="0"/>
                <w:numId w:val="6"/>
              </w:numPr>
              <w:spacing w:after="14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Сценарий завершён.</w:t>
            </w:r>
          </w:p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1">
            <w:pPr>
              <w:pStyle w:val="Heading3"/>
              <w:keepNext w:val="0"/>
              <w:keepLines w:val="0"/>
              <w:spacing w:after="240" w:before="360" w:line="300" w:lineRule="auto"/>
              <w:rPr>
                <w:sz w:val="33"/>
                <w:szCs w:val="33"/>
              </w:rPr>
            </w:pPr>
            <w:bookmarkStart w:colFirst="0" w:colLast="0" w:name="_heading=h.oe0kfqivuel" w:id="74"/>
            <w:bookmarkEnd w:id="74"/>
            <w:r w:rsidDel="00000000" w:rsidR="00000000" w:rsidRPr="00000000">
              <w:rPr>
                <w:sz w:val="33"/>
                <w:szCs w:val="33"/>
                <w:rtl w:val="0"/>
              </w:rPr>
              <w:t xml:space="preserve">9. Альтернативные потоки</w:t>
            </w:r>
          </w:p>
          <w:p w:rsidR="00000000" w:rsidDel="00000000" w:rsidP="00000000" w:rsidRDefault="00000000" w:rsidRPr="00000000" w14:paraId="000004C2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Альтернативный поток 1: Сохранение черновика на любом % готовности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На шаге 6 процент готовности ниже порога — Заказчик нажимает кнопку «Сохранить черновик». 7а. Черновик сохраняется с текущим процентом готовности. 8а. Возврат в раздел «Мои ТЗ»; к формированию можно вернуться позже.</w:t>
            </w:r>
          </w:p>
          <w:p w:rsidR="00000000" w:rsidDel="00000000" w:rsidP="00000000" w:rsidRDefault="00000000" w:rsidRPr="00000000" w14:paraId="000004C3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Альтернативный поток 2: Отмена формирования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На шаге 3 Заказчик нажимает кнопку «Отмена». 4б. Конструктор закрывается без сохранения изменений. 5б. Возврат в раздел «Мои ТЗ».</w:t>
            </w:r>
          </w:p>
          <w:p w:rsidR="00000000" w:rsidDel="00000000" w:rsidP="00000000" w:rsidRDefault="00000000" w:rsidRPr="00000000" w14:paraId="000004C4">
            <w:pPr>
              <w:pStyle w:val="Heading3"/>
              <w:keepNext w:val="0"/>
              <w:keepLines w:val="0"/>
              <w:spacing w:after="240" w:before="360" w:line="300" w:lineRule="auto"/>
              <w:rPr>
                <w:sz w:val="33"/>
                <w:szCs w:val="33"/>
              </w:rPr>
            </w:pPr>
            <w:bookmarkStart w:colFirst="0" w:colLast="0" w:name="_heading=h.augf923bb664" w:id="75"/>
            <w:bookmarkEnd w:id="75"/>
            <w:r w:rsidDel="00000000" w:rsidR="00000000" w:rsidRPr="00000000">
              <w:rPr>
                <w:sz w:val="33"/>
                <w:szCs w:val="33"/>
                <w:rtl w:val="0"/>
              </w:rPr>
              <w:t xml:space="preserve">10. Поток исключения</w:t>
            </w:r>
          </w:p>
          <w:p w:rsidR="00000000" w:rsidDel="00000000" w:rsidP="00000000" w:rsidRDefault="00000000" w:rsidRPr="00000000" w14:paraId="000004C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Исключение 1: Недоступность LLM или БД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На шаге 2 система обнаруживает недоступность LLM/БД. 3в. Сборка структуры выполняется по офлайн-эвристикам (ключевые слова) с ограниченной точностью. 4в. Заказчик заполняет поля вручную; сценарий продолжается с шага 5 основного потока.</w:t>
            </w:r>
          </w:p>
          <w:p w:rsidR="00000000" w:rsidDel="00000000" w:rsidP="00000000" w:rsidRDefault="00000000" w:rsidRPr="00000000" w14:paraId="000004C6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Исключение 2: Ошибка сервера при сохранении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На шаге 9 при сохранении черновика происходит внутренняя ошибка сервера. 10г. Система отображает сообщение «Не удалось сохранить ТЗ. Попробуйте позже». 11г. Конструктор остаётся открытым; Заказчик может повторить сохранение или отменить.</w:t>
            </w:r>
          </w:p>
          <w:p w:rsidR="00000000" w:rsidDel="00000000" w:rsidP="00000000" w:rsidRDefault="00000000" w:rsidRPr="00000000" w14:paraId="000004C7">
            <w:pPr>
              <w:pStyle w:val="Heading3"/>
              <w:keepNext w:val="0"/>
              <w:keepLines w:val="0"/>
              <w:spacing w:after="240" w:before="360" w:line="300" w:lineRule="auto"/>
              <w:rPr>
                <w:sz w:val="33"/>
                <w:szCs w:val="33"/>
              </w:rPr>
            </w:pPr>
            <w:bookmarkStart w:colFirst="0" w:colLast="0" w:name="_heading=h.2a25ve75okza" w:id="76"/>
            <w:bookmarkEnd w:id="76"/>
            <w:r w:rsidDel="00000000" w:rsidR="00000000" w:rsidRPr="00000000">
              <w:rPr>
                <w:sz w:val="33"/>
                <w:szCs w:val="33"/>
                <w:rtl w:val="0"/>
              </w:rPr>
              <w:t xml:space="preserve">11. Критерии успешности</w:t>
            </w:r>
          </w:p>
          <w:p w:rsidR="00000000" w:rsidDel="00000000" w:rsidP="00000000" w:rsidRDefault="00000000" w:rsidRPr="00000000" w14:paraId="000004C8">
            <w:pPr>
              <w:numPr>
                <w:ilvl w:val="0"/>
                <w:numId w:val="5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ТЗ сформировано и сохранено с % готовности.</w:t>
            </w:r>
          </w:p>
          <w:p w:rsidR="00000000" w:rsidDel="00000000" w:rsidP="00000000" w:rsidRDefault="00000000" w:rsidRPr="00000000" w14:paraId="000004C9">
            <w:pPr>
              <w:numPr>
                <w:ilvl w:val="0"/>
                <w:numId w:val="5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Проверка готовности показала % и риски.</w:t>
            </w:r>
          </w:p>
          <w:p w:rsidR="00000000" w:rsidDel="00000000" w:rsidP="00000000" w:rsidRDefault="00000000" w:rsidRPr="00000000" w14:paraId="000004CA">
            <w:pPr>
              <w:numPr>
                <w:ilvl w:val="0"/>
                <w:numId w:val="5"/>
              </w:numPr>
              <w:spacing w:after="14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Пакет документов (ТЗ, КП, РС) доступен для выгрузки.</w:t>
            </w:r>
          </w:p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sectPr>
      <w:headerReference r:id="rId20" w:type="first"/>
      <w:footerReference r:id="rId21" w:type="default"/>
      <w:footerReference r:id="rId22" w:type="first"/>
      <w:type w:val="nextPage"/>
      <w:pgSz w:h="11906" w:w="16838" w:orient="landscape"/>
      <w:pgMar w:bottom="1134" w:top="1134" w:left="1701" w:right="85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7143"/>
        <w:tab w:val="right" w:leader="none" w:pos="14287"/>
        <w:tab w:val="left" w:leader="none" w:pos="72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7143"/>
        <w:tab w:val="right" w:leader="none" w:pos="14287"/>
        <w:tab w:val="left" w:leader="none" w:pos="72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hyperlink r:id="rId1"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single"/>
          <w:shd w:fill="auto" w:val="clear"/>
          <w:vertAlign w:val="baseline"/>
          <w:rtl w:val="0"/>
        </w:rPr>
        <w:t xml:space="preserve">https://kb.gazprom-neft.local/pages/viewpage.action?pageId=692881566</w:t>
      </w:r>
    </w:hyperlink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(версия в КТЗ: 36)</w:t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7143"/>
        <w:tab w:val="right" w:leader="none" w:pos="14287"/>
        <w:tab w:val="left" w:leader="none" w:pos="72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7143"/>
        <w:tab w:val="right" w:leader="none" w:pos="14287"/>
        <w:tab w:val="left" w:leader="none" w:pos="72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hyperlink r:id="rId1"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single"/>
          <w:shd w:fill="auto" w:val="clear"/>
          <w:vertAlign w:val="baseline"/>
          <w:rtl w:val="0"/>
        </w:rPr>
        <w:t xml:space="preserve">https://kb.gazprom-neft.local/pages/viewpage.action?pageId=692881566</w:t>
      </w:r>
    </w:hyperlink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(версия в КТЗ: 36)</w:t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7143"/>
        <w:tab w:val="right" w:leader="none" w:pos="14287"/>
        <w:tab w:val="left" w:leader="none" w:pos="72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7143"/>
        <w:tab w:val="right" w:leader="none" w:pos="14287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sz w:val="20"/>
        <w:szCs w:val="20"/>
        <w:rtl w:val="0"/>
      </w:rPr>
      <w:t xml:space="preserve">ЕДТ - v.1.0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7143"/>
        <w:tab w:val="right" w:leader="none" w:pos="14287"/>
      </w:tabs>
      <w:spacing w:after="119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-  - ЕДТ - версия 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7143"/>
        <w:tab w:val="right" w:leader="none" w:pos="14287"/>
      </w:tabs>
      <w:spacing w:after="119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-  - ЕДТ - версия 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7143"/>
        <w:tab w:val="right" w:leader="none" w:pos="14287"/>
      </w:tabs>
      <w:spacing w:after="119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-  - ЕДТ - версия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86" w:hanging="360.00000000000006"/>
      </w:pPr>
      <w:rPr/>
    </w:lvl>
    <w:lvl w:ilvl="1">
      <w:start w:val="1"/>
      <w:numFmt w:val="decimal"/>
      <w:lvlText w:val="%1.%2."/>
      <w:lvlJc w:val="left"/>
      <w:pPr>
        <w:ind w:left="1146" w:hanging="720"/>
      </w:pPr>
      <w:rPr>
        <w:color w:val="000000"/>
        <w:u w:val="none"/>
      </w:rPr>
    </w:lvl>
    <w:lvl w:ilvl="2">
      <w:start w:val="1"/>
      <w:numFmt w:val="decimal"/>
      <w:lvlText w:val="%1.%2.%3."/>
      <w:lvlJc w:val="left"/>
      <w:pPr>
        <w:ind w:left="1146" w:hanging="720"/>
      </w:pPr>
      <w:rPr/>
    </w:lvl>
    <w:lvl w:ilvl="3">
      <w:start w:val="1"/>
      <w:numFmt w:val="decimal"/>
      <w:lvlText w:val="%1.%2.%3.%4."/>
      <w:lvlJc w:val="left"/>
      <w:pPr>
        <w:ind w:left="1506" w:hanging="1080"/>
      </w:pPr>
      <w:rPr/>
    </w:lvl>
    <w:lvl w:ilvl="4">
      <w:start w:val="1"/>
      <w:numFmt w:val="decimal"/>
      <w:lvlText w:val="%1.%2.%3.%4.%5."/>
      <w:lvlJc w:val="left"/>
      <w:pPr>
        <w:ind w:left="1506" w:hanging="1080"/>
      </w:pPr>
      <w:rPr/>
    </w:lvl>
    <w:lvl w:ilvl="5">
      <w:start w:val="1"/>
      <w:numFmt w:val="decimal"/>
      <w:lvlText w:val="%1.%2.%3.%4.%5.%6."/>
      <w:lvlJc w:val="left"/>
      <w:pPr>
        <w:ind w:left="1866" w:hanging="1440"/>
      </w:pPr>
      <w:rPr/>
    </w:lvl>
    <w:lvl w:ilvl="6">
      <w:start w:val="1"/>
      <w:numFmt w:val="decimal"/>
      <w:lvlText w:val="%1.%2.%3.%4.%5.%6.%7."/>
      <w:lvlJc w:val="left"/>
      <w:pPr>
        <w:ind w:left="1866" w:hanging="1440"/>
      </w:pPr>
      <w:rPr/>
    </w:lvl>
    <w:lvl w:ilvl="7">
      <w:start w:val="1"/>
      <w:numFmt w:val="decimal"/>
      <w:lvlText w:val="%1.%2.%3.%4.%5.%6.%7.%8."/>
      <w:lvlJc w:val="left"/>
      <w:pPr>
        <w:ind w:left="2226" w:hanging="1800"/>
      </w:pPr>
      <w:rPr/>
    </w:lvl>
    <w:lvl w:ilvl="8">
      <w:start w:val="1"/>
      <w:numFmt w:val="decimal"/>
      <w:lvlText w:val="%1.%2.%3.%4.%5.%6.%7.%8.%9."/>
      <w:lvlJc w:val="left"/>
      <w:pPr>
        <w:ind w:left="2226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character" w:styleId="1029" w:default="1">
    <w:name w:val="Default Paragraph Font"/>
    <w:uiPriority w:val="1"/>
    <w:semiHidden w:val="1"/>
    <w:unhideWhenUsed w:val="1"/>
  </w:style>
  <w:style w:type="table" w:styleId="1030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1031" w:default="1">
    <w:name w:val="No List"/>
    <w:uiPriority w:val="99"/>
    <w:semiHidden w:val="1"/>
    <w:unhideWhenUsed w:val="1"/>
  </w:style>
  <w:style w:type="character" w:styleId="1033" w:customStyle="1">
    <w:name w:val="Heading 1 Char"/>
    <w:link w:val="1032"/>
    <w:uiPriority w:val="9"/>
    <w:rPr>
      <w:rFonts w:ascii="Arial" w:cs="Arial" w:eastAsia="Arial" w:hAnsi="Arial"/>
      <w:sz w:val="40"/>
      <w:szCs w:val="40"/>
    </w:rPr>
  </w:style>
  <w:style w:type="character" w:styleId="1035" w:customStyle="1">
    <w:name w:val="Heading 2 Char"/>
    <w:link w:val="1034"/>
    <w:uiPriority w:val="9"/>
    <w:rPr>
      <w:rFonts w:ascii="Arial" w:cs="Arial" w:eastAsia="Arial" w:hAnsi="Arial"/>
      <w:sz w:val="34"/>
    </w:rPr>
  </w:style>
  <w:style w:type="character" w:styleId="1037" w:customStyle="1">
    <w:name w:val="Heading 3 Char"/>
    <w:link w:val="1036"/>
    <w:uiPriority w:val="9"/>
    <w:rPr>
      <w:rFonts w:ascii="Arial" w:cs="Arial" w:eastAsia="Arial" w:hAnsi="Arial"/>
      <w:sz w:val="30"/>
      <w:szCs w:val="30"/>
    </w:rPr>
  </w:style>
  <w:style w:type="character" w:styleId="1039" w:customStyle="1">
    <w:name w:val="Heading 4 Char"/>
    <w:link w:val="1038"/>
    <w:uiPriority w:val="9"/>
    <w:rPr>
      <w:rFonts w:ascii="Arial" w:cs="Arial" w:eastAsia="Arial" w:hAnsi="Arial"/>
      <w:b w:val="1"/>
      <w:bCs w:val="1"/>
      <w:sz w:val="26"/>
      <w:szCs w:val="26"/>
    </w:rPr>
  </w:style>
  <w:style w:type="character" w:styleId="1041" w:customStyle="1">
    <w:name w:val="Heading 5 Char"/>
    <w:link w:val="1040"/>
    <w:uiPriority w:val="9"/>
    <w:rPr>
      <w:rFonts w:ascii="Arial" w:cs="Arial" w:eastAsia="Arial" w:hAnsi="Arial"/>
      <w:b w:val="1"/>
      <w:bCs w:val="1"/>
      <w:sz w:val="24"/>
      <w:szCs w:val="24"/>
    </w:rPr>
  </w:style>
  <w:style w:type="character" w:styleId="1043" w:customStyle="1">
    <w:name w:val="Heading 6 Char"/>
    <w:link w:val="1042"/>
    <w:uiPriority w:val="9"/>
    <w:rPr>
      <w:rFonts w:ascii="Arial" w:cs="Arial" w:eastAsia="Arial" w:hAnsi="Arial"/>
      <w:b w:val="1"/>
      <w:bCs w:val="1"/>
      <w:sz w:val="22"/>
      <w:szCs w:val="22"/>
    </w:rPr>
  </w:style>
  <w:style w:type="paragraph" w:styleId="1044" w:customStyle="1">
    <w:name w:val="Heading 7"/>
    <w:basedOn w:val="1028"/>
    <w:next w:val="1028"/>
    <w:link w:val="1045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1045" w:customStyle="1">
    <w:name w:val="Heading 7 Char"/>
    <w:link w:val="1044"/>
    <w:uiPriority w:val="9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paragraph" w:styleId="1046" w:customStyle="1">
    <w:name w:val="Heading 8"/>
    <w:basedOn w:val="1028"/>
    <w:next w:val="1028"/>
    <w:link w:val="1047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  <w:sz w:val="22"/>
      <w:szCs w:val="22"/>
    </w:rPr>
  </w:style>
  <w:style w:type="character" w:styleId="1047" w:customStyle="1">
    <w:name w:val="Heading 8 Char"/>
    <w:link w:val="1046"/>
    <w:uiPriority w:val="9"/>
    <w:rPr>
      <w:rFonts w:ascii="Arial" w:cs="Arial" w:eastAsia="Arial" w:hAnsi="Arial"/>
      <w:i w:val="1"/>
      <w:iCs w:val="1"/>
      <w:sz w:val="22"/>
      <w:szCs w:val="22"/>
    </w:rPr>
  </w:style>
  <w:style w:type="paragraph" w:styleId="1048" w:customStyle="1">
    <w:name w:val="Heading 9"/>
    <w:basedOn w:val="1028"/>
    <w:next w:val="1028"/>
    <w:link w:val="1049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1049" w:customStyle="1">
    <w:name w:val="Heading 9 Char"/>
    <w:link w:val="1048"/>
    <w:uiPriority w:val="9"/>
    <w:rPr>
      <w:rFonts w:ascii="Arial" w:cs="Arial" w:eastAsia="Arial" w:hAnsi="Arial"/>
      <w:i w:val="1"/>
      <w:iCs w:val="1"/>
      <w:sz w:val="21"/>
      <w:szCs w:val="21"/>
    </w:rPr>
  </w:style>
  <w:style w:type="character" w:styleId="1051" w:customStyle="1">
    <w:name w:val="Title Char"/>
    <w:link w:val="1050"/>
    <w:uiPriority w:val="10"/>
    <w:rPr>
      <w:sz w:val="48"/>
      <w:szCs w:val="48"/>
    </w:rPr>
  </w:style>
  <w:style w:type="character" w:styleId="1053" w:customStyle="1">
    <w:name w:val="Subtitle Char"/>
    <w:link w:val="1052"/>
    <w:uiPriority w:val="11"/>
    <w:rPr>
      <w:sz w:val="24"/>
      <w:szCs w:val="24"/>
    </w:rPr>
  </w:style>
  <w:style w:type="paragraph" w:styleId="1054">
    <w:name w:val="Quote"/>
    <w:basedOn w:val="1028"/>
    <w:next w:val="1028"/>
    <w:link w:val="1055"/>
    <w:uiPriority w:val="29"/>
    <w:qFormat w:val="1"/>
    <w:pPr>
      <w:ind w:left="720" w:right="720"/>
    </w:pPr>
    <w:rPr>
      <w:i w:val="1"/>
    </w:rPr>
  </w:style>
  <w:style w:type="character" w:styleId="1055" w:customStyle="1">
    <w:name w:val="Quote Char"/>
    <w:link w:val="1054"/>
    <w:uiPriority w:val="29"/>
    <w:rPr>
      <w:i w:val="1"/>
    </w:rPr>
  </w:style>
  <w:style w:type="paragraph" w:styleId="1056">
    <w:name w:val="Intense Quote"/>
    <w:basedOn w:val="1028"/>
    <w:next w:val="1028"/>
    <w:link w:val="1057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  <w:contextualSpacing w:val="0"/>
    </w:pPr>
    <w:rPr>
      <w:i w:val="1"/>
    </w:rPr>
  </w:style>
  <w:style w:type="character" w:styleId="1057" w:customStyle="1">
    <w:name w:val="Intense Quote Char"/>
    <w:link w:val="1056"/>
    <w:uiPriority w:val="30"/>
    <w:rPr>
      <w:i w:val="1"/>
    </w:rPr>
  </w:style>
  <w:style w:type="paragraph" w:styleId="1058" w:customStyle="1">
    <w:name w:val="Header"/>
    <w:basedOn w:val="1028"/>
    <w:link w:val="1059"/>
    <w:uiPriority w:val="99"/>
    <w:unhideWhenUsed w:val="1"/>
    <w:pPr>
      <w:tabs>
        <w:tab w:val="center" w:leader="none" w:pos="7143"/>
        <w:tab w:val="right" w:leader="none" w:pos="14287"/>
      </w:tabs>
      <w:spacing w:after="0" w:line="240" w:lineRule="auto"/>
    </w:pPr>
  </w:style>
  <w:style w:type="character" w:styleId="1059" w:customStyle="1">
    <w:name w:val="Header Char"/>
    <w:link w:val="1058"/>
    <w:uiPriority w:val="99"/>
  </w:style>
  <w:style w:type="paragraph" w:styleId="1060" w:customStyle="1">
    <w:name w:val="Footer"/>
    <w:basedOn w:val="1028"/>
    <w:link w:val="1061"/>
    <w:uiPriority w:val="99"/>
    <w:unhideWhenUsed w:val="1"/>
    <w:pPr>
      <w:tabs>
        <w:tab w:val="center" w:leader="none" w:pos="7143"/>
        <w:tab w:val="right" w:leader="none" w:pos="14287"/>
      </w:tabs>
      <w:spacing w:after="0" w:line="240" w:lineRule="auto"/>
    </w:pPr>
  </w:style>
  <w:style w:type="character" w:styleId="1061" w:customStyle="1">
    <w:name w:val="Footer Char"/>
    <w:link w:val="1060"/>
    <w:uiPriority w:val="99"/>
  </w:style>
  <w:style w:type="paragraph" w:styleId="1062" w:customStyle="1">
    <w:name w:val="Caption"/>
    <w:basedOn w:val="1028"/>
    <w:next w:val="1028"/>
    <w:link w:val="1063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5b9bd5" w:themeColor="accent1"/>
      <w:sz w:val="18"/>
      <w:szCs w:val="18"/>
    </w:rPr>
  </w:style>
  <w:style w:type="character" w:styleId="1063" w:customStyle="1">
    <w:name w:val="Caption Char"/>
    <w:link w:val="1062"/>
    <w:uiPriority w:val="35"/>
    <w:rPr>
      <w:b w:val="1"/>
      <w:bCs w:val="1"/>
      <w:color w:val="5b9bd5" w:themeColor="accent1"/>
      <w:sz w:val="18"/>
      <w:szCs w:val="18"/>
    </w:rPr>
  </w:style>
  <w:style w:type="table" w:styleId="1064" w:customStyle="1">
    <w:name w:val="Table Grid Light"/>
    <w:basedOn w:val="1030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065">
    <w:name w:val="Plain Table 1"/>
    <w:basedOn w:val="1030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color="ffffff" w:fill="f2f2f2" w:themeColor="text1" w:themeFill="text1" w:themeFillTint="00000D" w:themeTint="00000D" w:val="clear"/>
      </w:tcPr>
    </w:tblStylePr>
    <w:tblStylePr w:type="band1Vert"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1066">
    <w:name w:val="Plain Table 2"/>
    <w:basedOn w:val="1030"/>
    <w:uiPriority w:val="5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val="none"/>
        <w:bottom w:color="000000" w:space="0" w:sz="4" w:themeColor="text1" w:val="single"/>
        <w:right w:color="000000" w:space="0" w:sz="4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1067">
    <w:name w:val="Plain Table 3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 w:val="1"/>
        <w:caps w:val="1"/>
        <w:color w:val="404040"/>
      </w:rPr>
    </w:tblStylePr>
    <w:tblStylePr w:type="lastRow">
      <w:rPr>
        <w:b w:val="1"/>
        <w:caps w:val="1"/>
        <w:color w:val="404040"/>
      </w:rPr>
    </w:tblStylePr>
  </w:style>
  <w:style w:type="table" w:styleId="1068">
    <w:name w:val="Plain Table 4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069">
    <w:name w:val="Plain Table 5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right w:color="404040" w:space="0" w:sz="4" w:val="single"/>
        </w:tcBorders>
        <w:shd w:color="ffffff" w:fill="auto" w:val="clear"/>
      </w:tcPr>
    </w:tblStylePr>
    <w:tblStylePr w:type="firstRow">
      <w:rPr>
        <w:i w:val="1"/>
        <w:color w:val="404040"/>
      </w:r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cPr>
        <w:tcBorders>
          <w:left w:color="404040" w:space="0" w:sz="4" w:val="single"/>
        </w:tcBorders>
        <w:shd w:color="ffffff" w:fill="auto" w:val="clear"/>
      </w:tcPr>
    </w:tblStylePr>
    <w:tblStylePr w:type="lastRow">
      <w:rPr>
        <w:i w:val="1"/>
        <w:color w:val="404040"/>
      </w:r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</w:style>
  <w:style w:type="table" w:styleId="1070">
    <w:name w:val="Grid Table 1 Light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tex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071" w:customStyle="1">
    <w:name w:val="Grid Table 1 Light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072" w:customStyle="1">
    <w:name w:val="Grid Table 1 Light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2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073" w:customStyle="1">
    <w:name w:val="Grid Table 1 Light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3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074" w:customStyle="1">
    <w:name w:val="Grid Table 1 Light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4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075" w:customStyle="1">
    <w:name w:val="Grid Table 1 Light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5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076" w:customStyle="1">
    <w:name w:val="Grid Table 1 Light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6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077">
    <w:name w:val="Grid Table 2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fill="auto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</w:style>
  <w:style w:type="table" w:styleId="1078" w:customStyle="1">
    <w:name w:val="Grid Table 2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debf6" w:themeColor="accent1" w:themeFill="accen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debf6" w:themeColor="accent1" w:themeFill="accen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fill="auto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</w:style>
  <w:style w:type="table" w:styleId="1079" w:customStyle="1">
    <w:name w:val="Grid Table 2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fill="auto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</w:style>
  <w:style w:type="table" w:styleId="1080" w:customStyle="1">
    <w:name w:val="Grid Table 2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fill="auto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</w:style>
  <w:style w:type="table" w:styleId="1081" w:customStyle="1">
    <w:name w:val="Grid Table 2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fill="auto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</w:style>
  <w:style w:type="table" w:styleId="1082" w:customStyle="1">
    <w:name w:val="Grid Table 2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</w:style>
  <w:style w:type="table" w:styleId="1083" w:customStyle="1">
    <w:name w:val="Grid Table 2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</w:style>
  <w:style w:type="table" w:styleId="1084">
    <w:name w:val="Grid Table 3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</w:style>
  <w:style w:type="table" w:styleId="1085" w:customStyle="1">
    <w:name w:val="Grid Table 3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debf6" w:themeColor="accent1" w:themeFill="accen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debf6" w:themeColor="accent1" w:themeFill="accent1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</w:style>
  <w:style w:type="table" w:styleId="1086" w:customStyle="1">
    <w:name w:val="Grid Table 3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</w:style>
  <w:style w:type="table" w:styleId="1087" w:customStyle="1">
    <w:name w:val="Grid Table 3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</w:style>
  <w:style w:type="table" w:styleId="1088" w:customStyle="1">
    <w:name w:val="Grid Table 3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</w:style>
  <w:style w:type="table" w:styleId="1089" w:customStyle="1">
    <w:name w:val="Grid Table 3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</w:style>
  <w:style w:type="table" w:styleId="1090" w:customStyle="1">
    <w:name w:val="Grid Table 3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</w:style>
  <w:style w:type="table" w:styleId="1091">
    <w:name w:val="Grid Table 4"/>
    <w:basedOn w:val="1030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</w:tcBorders>
      </w:tcPr>
    </w:tblStylePr>
  </w:style>
  <w:style w:type="table" w:styleId="1092" w:customStyle="1">
    <w:name w:val="Grid Table 4 - Accent 1"/>
    <w:basedOn w:val="1030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febf6" w:themeColor="accent1" w:themeFill="accent1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febf6" w:themeColor="accent1" w:themeFill="accent1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67a4d8" w:themeColor="accent1" w:themeFill="accent1" w:themeFillTint="0000EA" w:themeTint="0000E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</w:tcBorders>
      </w:tcPr>
    </w:tblStylePr>
  </w:style>
  <w:style w:type="table" w:styleId="1093" w:customStyle="1">
    <w:name w:val="Grid Table 4 - Accent 2"/>
    <w:basedOn w:val="1030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f4b185" w:themeColor="accent2" w:themeFill="accent2" w:themeFillTint="000097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1094" w:customStyle="1">
    <w:name w:val="Grid Table 4 - Accent 3"/>
    <w:basedOn w:val="1030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a5a5a5" w:themeColor="accent3" w:themeFill="accent3" w:themeFillTint="0000FE" w:themeTint="0000FE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</w:tcBorders>
      </w:tcPr>
    </w:tblStylePr>
  </w:style>
  <w:style w:type="table" w:styleId="1095" w:customStyle="1">
    <w:name w:val="Grid Table 4 - Accent 4"/>
    <w:basedOn w:val="1030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ffd864" w:themeColor="accent4" w:themeFill="accent4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1096" w:customStyle="1">
    <w:name w:val="Grid Table 4 - Accent 5"/>
    <w:basedOn w:val="1030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472c4" w:themeColor="accent5" w:themeFill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</w:tcBorders>
      </w:tcPr>
    </w:tblStylePr>
  </w:style>
  <w:style w:type="table" w:styleId="1097" w:customStyle="1">
    <w:name w:val="Grid Table 4 - Accent 6"/>
    <w:basedOn w:val="1030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70ad47" w:themeColor="accent6" w:themeFill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</w:tcBorders>
      </w:tcPr>
    </w:tblStylePr>
  </w:style>
  <w:style w:type="table" w:styleId="1098">
    <w:name w:val="Grid Table 5 Dark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blStylePr w:type="band1Horz">
      <w:tcPr>
        <w:shd w:color="ffffff" w:fill="8a8a8a" w:themeColor="text1" w:themeFill="text1" w:themeFillTint="000075" w:themeTint="000075" w:val="clear"/>
      </w:tcPr>
    </w:tblStylePr>
    <w:tblStylePr w:type="band1Vert">
      <w:tcPr>
        <w:shd w:color="ffffff" w:fill="8a8a8a" w:themeColor="text1" w:themeFill="text1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</w:style>
  <w:style w:type="table" w:styleId="1099" w:customStyle="1">
    <w:name w:val="Grid Table 5 Dark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debf6" w:themeColor="accent1" w:themeFill="accent1" w:themeFillTint="000034" w:themeTint="000034" w:val="clear"/>
    </w:tblPr>
    <w:tblStylePr w:type="band1Horz">
      <w:tcPr>
        <w:shd w:color="ffffff" w:fill="b4d2eb" w:themeColor="accent1" w:themeFill="accent1" w:themeFillTint="000075" w:themeTint="000075" w:val="clear"/>
      </w:tcPr>
    </w:tblStylePr>
    <w:tblStylePr w:type="band1Vert">
      <w:tcPr>
        <w:shd w:color="ffffff" w:fill="b4d2eb" w:themeColor="accent1" w:themeFill="accent1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5b9bd5" w:themeColor="accent1" w:themeFill="accent1" w:val="clear"/>
      </w:tcPr>
    </w:tblStylePr>
  </w:style>
  <w:style w:type="table" w:styleId="1100" w:customStyle="1">
    <w:name w:val="Grid Table 5 Dark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5d6" w:themeColor="accent2" w:themeFill="accent2" w:themeFillTint="000032" w:themeTint="000032" w:val="clear"/>
    </w:tblPr>
    <w:tblStylePr w:type="band1Horz">
      <w:tcPr>
        <w:shd w:color="ffffff" w:fill="f6c3a1" w:themeColor="accent2" w:themeFill="accent2" w:themeFillTint="000075" w:themeTint="000075" w:val="clear"/>
      </w:tcPr>
    </w:tblStylePr>
    <w:tblStylePr w:type="band1Vert">
      <w:tcPr>
        <w:shd w:color="ffffff" w:fill="f6c3a1" w:themeColor="accent2" w:themeFill="accent2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ed7d31" w:themeColor="accent2" w:themeFill="accent2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ed7d31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ed7d31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ed7d31" w:themeColor="accent2" w:themeFill="accent2" w:val="clear"/>
      </w:tcPr>
    </w:tblStylePr>
  </w:style>
  <w:style w:type="table" w:styleId="1101" w:customStyle="1">
    <w:name w:val="Grid Table 5 Dark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000034" w:themeTint="000034" w:val="clear"/>
    </w:tblPr>
    <w:tblStylePr w:type="band1Horz">
      <w:tcPr>
        <w:shd w:color="ffffff" w:fill="d6d6d6" w:themeColor="accent3" w:themeFill="accent3" w:themeFillTint="000075" w:themeTint="000075" w:val="clear"/>
      </w:tcPr>
    </w:tblStylePr>
    <w:tblStylePr w:type="band1Vert">
      <w:tcPr>
        <w:shd w:color="ffffff" w:fill="d6d6d6" w:themeColor="accent3" w:themeFill="accent3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a5a5a5" w:themeColor="accent3" w:themeFill="accent3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a5a5a5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a5a5a5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a5a5a5" w:themeColor="accent3" w:themeFill="accent3" w:val="clear"/>
      </w:tcPr>
    </w:tblStylePr>
  </w:style>
  <w:style w:type="table" w:styleId="1102" w:customStyle="1">
    <w:name w:val="Grid Table 5 Dark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ef2cb" w:themeColor="accent4" w:themeFill="accent4" w:themeFillTint="000034" w:themeTint="000034" w:val="clear"/>
    </w:tblPr>
    <w:tblStylePr w:type="band1Horz">
      <w:tcPr>
        <w:shd w:color="ffffff" w:fill="fee189" w:themeColor="accent4" w:themeFill="accent4" w:themeFillTint="000075" w:themeTint="000075" w:val="clear"/>
      </w:tcPr>
    </w:tblStylePr>
    <w:tblStylePr w:type="band1Vert">
      <w:tcPr>
        <w:shd w:color="ffffff" w:fill="fee189" w:themeColor="accent4" w:themeFill="accent4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ffc000" w:themeColor="accent4" w:themeFill="accent4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fc000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ffc000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ffc000" w:themeColor="accent4" w:themeFill="accent4" w:val="clear"/>
      </w:tcPr>
    </w:tblStylePr>
  </w:style>
  <w:style w:type="table" w:styleId="1103" w:customStyle="1">
    <w:name w:val="Grid Table 5 Dark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2" w:themeColor="accent5" w:themeFill="accent5" w:themeFillTint="000034" w:themeTint="000034" w:val="clear"/>
    </w:tblPr>
    <w:tblStylePr w:type="band1Horz">
      <w:tcPr>
        <w:shd w:color="ffffff" w:fill="aabfe3" w:themeColor="accent5" w:themeFill="accent5" w:themeFillTint="000075" w:themeTint="000075" w:val="clear"/>
      </w:tcPr>
    </w:tblStylePr>
    <w:tblStylePr w:type="band1Vert">
      <w:tcPr>
        <w:shd w:color="ffffff" w:fill="aabfe3" w:themeColor="accent5" w:themeFill="accent5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4472c4" w:themeColor="accent5" w:themeFill="accent5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472c4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4472c4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4472c4" w:themeColor="accent5" w:themeFill="accent5" w:val="clear"/>
      </w:tcPr>
    </w:tblStylePr>
  </w:style>
  <w:style w:type="table" w:styleId="1104" w:customStyle="1">
    <w:name w:val="Grid Table 5 Dark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8" w:themeColor="accent6" w:themeFill="accent6" w:themeFillTint="000034" w:themeTint="000034" w:val="clear"/>
    </w:tblPr>
    <w:tblStylePr w:type="band1Horz">
      <w:tcPr>
        <w:shd w:color="ffffff" w:fill="bedba8" w:themeColor="accent6" w:themeFill="accent6" w:themeFillTint="000075" w:themeTint="000075" w:val="clear"/>
      </w:tcPr>
    </w:tblStylePr>
    <w:tblStylePr w:type="band1Vert">
      <w:tcPr>
        <w:shd w:color="ffffff" w:fill="bedba8" w:themeColor="accent6" w:themeFill="accent6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70ad47" w:themeColor="accent6" w:themeFill="accent6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70ad47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70ad47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70ad47" w:themeColor="accent6" w:themeFill="accent6" w:val="clear"/>
      </w:tcPr>
    </w:tblStylePr>
  </w:style>
  <w:style w:type="table" w:styleId="1105">
    <w:name w:val="Grid Table 6 Colorful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 w:themeShade="000095" w:themeTint="00008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tcPr>
        <w:shd w:color="ffffff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404040" w:themeColor="text1" w:themeShade="000095" w:themeTint="000080"/>
        <w:sz w:val="22"/>
      </w:rPr>
    </w:tblStylePr>
    <w:tblStylePr w:type="firstCol">
      <w:rPr>
        <w:b w:val="1"/>
        <w:color w:val="4a4a4a" w:themeColor="text1" w:themeShade="000095" w:themeTint="000080"/>
      </w:rPr>
    </w:tblStylePr>
    <w:tblStylePr w:type="firstRow">
      <w:rPr>
        <w:b w:val="1"/>
        <w:color w:val="4a4a4a" w:themeColor="text1" w:themeShade="000095" w:themeTint="000080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b w:val="1"/>
        <w:color w:val="4a4a4a" w:themeColor="text1" w:themeShade="000095" w:themeTint="000080"/>
      </w:rPr>
    </w:tblStylePr>
    <w:tblStylePr w:type="lastRow">
      <w:rPr>
        <w:b w:val="1"/>
        <w:color w:val="4a4a4a" w:themeColor="text1" w:themeShade="000095" w:themeTint="000080"/>
      </w:rPr>
    </w:tblStylePr>
    <w:tblStylePr w:type="wholeTable">
      <w:rPr>
        <w:rFonts w:ascii="Arial" w:hAnsi="Arial"/>
        <w:color w:val="404040" w:themeColor="text1" w:themeShade="000095" w:themeTint="000080"/>
        <w:sz w:val="22"/>
      </w:rPr>
    </w:tblStylePr>
  </w:style>
  <w:style w:type="table" w:styleId="1106" w:customStyle="1">
    <w:name w:val="Grid Table 6 Colorful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404040" w:themeColor="accent1" w:themeShade="000095" w:themeTint="000080"/>
        <w:sz w:val="22"/>
      </w:rPr>
      <w:tcPr>
        <w:shd w:color="ffffff" w:fill="ddebf6" w:themeColor="accent1" w:themeFill="accent1" w:themeFillTint="000034" w:themeTint="000034" w:val="clear"/>
      </w:tcPr>
    </w:tblStylePr>
    <w:tblStylePr w:type="band1Vert">
      <w:tcPr>
        <w:shd w:color="ffffff" w:fill="ddebf6" w:themeColor="accent1" w:themeFill="accent1" w:themeFillTint="000034" w:themeTint="000034" w:val="clear"/>
      </w:tcPr>
    </w:tblStylePr>
    <w:tblStylePr w:type="band2Horz">
      <w:rPr>
        <w:rFonts w:ascii="Arial" w:hAnsi="Arial"/>
        <w:color w:val="404040" w:themeColor="accent1" w:themeShade="000095" w:themeTint="000080"/>
        <w:sz w:val="22"/>
      </w:rPr>
    </w:tblStylePr>
    <w:tblStylePr w:type="firstCol">
      <w:rPr>
        <w:b w:val="1"/>
        <w:color w:val="317bba" w:themeColor="accent1" w:themeShade="000095" w:themeTint="000080"/>
      </w:rPr>
    </w:tblStylePr>
    <w:tblStylePr w:type="firstRow">
      <w:rPr>
        <w:b w:val="1"/>
        <w:color w:val="317bba" w:themeColor="accent1" w:themeShade="000095" w:themeTint="000080"/>
      </w:rPr>
      <w:tcPr>
        <w:tcBorders>
          <w:bottom w:color="000000" w:space="0" w:sz="12" w:themeColor="accent1" w:themeTint="000080" w:val="single"/>
        </w:tcBorders>
      </w:tcPr>
    </w:tblStylePr>
    <w:tblStylePr w:type="lastCol">
      <w:rPr>
        <w:b w:val="1"/>
        <w:color w:val="317bba" w:themeColor="accent1" w:themeShade="000095" w:themeTint="000080"/>
      </w:rPr>
    </w:tblStylePr>
    <w:tblStylePr w:type="lastRow">
      <w:rPr>
        <w:b w:val="1"/>
        <w:color w:val="317bba" w:themeColor="accent1" w:themeShade="000095" w:themeTint="000080"/>
      </w:rPr>
    </w:tblStylePr>
    <w:tblStylePr w:type="wholeTable">
      <w:rPr>
        <w:rFonts w:ascii="Arial" w:hAnsi="Arial"/>
        <w:color w:val="404040" w:themeColor="accent1" w:themeShade="000095" w:themeTint="000080"/>
        <w:sz w:val="22"/>
      </w:rPr>
    </w:tblStylePr>
  </w:style>
  <w:style w:type="table" w:styleId="1107" w:customStyle="1">
    <w:name w:val="Grid Table 6 Colorful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tcPr>
        <w:shd w:color="ffffff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</w:tblStylePr>
    <w:tblStylePr w:type="wholeTable">
      <w:rPr>
        <w:rFonts w:ascii="Arial" w:hAnsi="Arial"/>
        <w:color w:val="404040" w:themeColor="accent2" w:themeShade="000095" w:themeTint="000097"/>
        <w:sz w:val="22"/>
      </w:rPr>
    </w:tblStylePr>
  </w:style>
  <w:style w:type="table" w:styleId="1108" w:customStyle="1">
    <w:name w:val="Grid Table 6 Colorful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 w:themeColor="accent3" w:themeShade="000095" w:themeTint="0000FE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tcPr>
        <w:shd w:color="ffffff" w:fill="ededed" w:themeColor="accent3" w:themeFill="accent3" w:themeFillTint="000034" w:themeTint="000034" w:val="clear"/>
      </w:tcPr>
    </w:tblStylePr>
    <w:tblStylePr w:type="band2Horz">
      <w:rPr>
        <w:rFonts w:ascii="Arial" w:hAnsi="Arial"/>
        <w:color w:val="404040" w:themeColor="accent3" w:themeShade="000095" w:themeTint="0000FE"/>
        <w:sz w:val="22"/>
      </w:rPr>
    </w:tblStylePr>
    <w:tblStylePr w:type="firstCol">
      <w:rPr>
        <w:b w:val="1"/>
        <w:color w:val="606060" w:themeColor="accent3" w:themeShade="000095" w:themeTint="0000FE"/>
      </w:rPr>
    </w:tblStylePr>
    <w:tblStylePr w:type="firstRow">
      <w:rPr>
        <w:b w:val="1"/>
        <w:color w:val="606060" w:themeColor="accent3" w:themeShade="000095" w:themeTint="0000FE"/>
      </w:rPr>
      <w:tcPr>
        <w:tcBorders>
          <w:bottom w:color="000000" w:space="0" w:sz="12" w:themeColor="accent3" w:themeTint="0000FE" w:val="single"/>
        </w:tcBorders>
      </w:tcPr>
    </w:tblStylePr>
    <w:tblStylePr w:type="lastCol">
      <w:rPr>
        <w:b w:val="1"/>
        <w:color w:val="606060" w:themeColor="accent3" w:themeShade="000095" w:themeTint="0000FE"/>
      </w:rPr>
    </w:tblStylePr>
    <w:tblStylePr w:type="lastRow">
      <w:rPr>
        <w:b w:val="1"/>
        <w:color w:val="606060" w:themeColor="accent3" w:themeShade="000095" w:themeTint="0000FE"/>
      </w:rPr>
    </w:tblStylePr>
    <w:tblStylePr w:type="wholeTable">
      <w:rPr>
        <w:rFonts w:ascii="Arial" w:hAnsi="Arial"/>
        <w:color w:val="404040" w:themeColor="accent3" w:themeShade="000095" w:themeTint="0000FE"/>
        <w:sz w:val="22"/>
      </w:rPr>
    </w:tblStylePr>
  </w:style>
  <w:style w:type="table" w:styleId="1109" w:customStyle="1">
    <w:name w:val="Grid Table 6 Colorful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tcPr>
        <w:shd w:color="ffffff" w:fill="fef2cb" w:themeColor="accent4" w:themeFill="accent4" w:themeFillTint="000034" w:themeTint="000034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</w:tblStylePr>
    <w:tblStylePr w:type="wholeTable">
      <w:rPr>
        <w:rFonts w:ascii="Arial" w:hAnsi="Arial"/>
        <w:color w:val="404040" w:themeColor="accent4" w:themeShade="000095" w:themeTint="00009A"/>
        <w:sz w:val="22"/>
      </w:rPr>
    </w:tblStylePr>
  </w:style>
  <w:style w:type="table" w:styleId="1110" w:customStyle="1">
    <w:name w:val="Grid Table 6 Colorful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244175" w:themeColor="accent5" w:themeShade="000095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tcPr>
        <w:shd w:color="ffffff" w:fill="d9e2f2" w:themeColor="accent5" w:themeFill="accent5" w:themeFillTint="000034" w:themeTint="000034" w:val="clear"/>
      </w:tcPr>
    </w:tblStylePr>
    <w:tblStylePr w:type="band2Horz">
      <w:rPr>
        <w:rFonts w:ascii="Arial" w:hAnsi="Arial"/>
        <w:color w:val="244175" w:themeColor="accent5" w:themeShade="000095"/>
        <w:sz w:val="22"/>
      </w:rPr>
    </w:tblStylePr>
    <w:tblStylePr w:type="firstCol">
      <w:rPr>
        <w:b w:val="1"/>
        <w:color w:val="254374" w:themeColor="accent5" w:themeShade="000095"/>
      </w:rPr>
    </w:tblStylePr>
    <w:tblStylePr w:type="firstRow">
      <w:rPr>
        <w:b w:val="1"/>
        <w:color w:val="254374" w:themeColor="accent5" w:themeShade="000095"/>
      </w:rPr>
      <w:tcPr>
        <w:tcBorders>
          <w:bottom w:color="000000" w:space="0" w:sz="12" w:themeColor="accent5" w:val="single"/>
        </w:tcBorders>
      </w:tcPr>
    </w:tblStylePr>
    <w:tblStylePr w:type="lastCol">
      <w:rPr>
        <w:b w:val="1"/>
        <w:color w:val="254374" w:themeColor="accent5" w:themeShade="000095"/>
      </w:rPr>
    </w:tblStylePr>
    <w:tblStylePr w:type="lastRow">
      <w:rPr>
        <w:b w:val="1"/>
        <w:color w:val="254374" w:themeColor="accent5" w:themeShade="000095"/>
      </w:rPr>
    </w:tblStylePr>
    <w:tblStylePr w:type="wholeTable">
      <w:rPr>
        <w:rFonts w:ascii="Arial" w:hAnsi="Arial"/>
        <w:color w:val="244175" w:themeColor="accent5" w:themeShade="000095"/>
        <w:sz w:val="22"/>
      </w:rPr>
    </w:tblStylePr>
  </w:style>
  <w:style w:type="table" w:styleId="1111" w:customStyle="1">
    <w:name w:val="Grid Table 6 Colorful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244175" w:themeColor="accent5" w:themeShade="000095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tcPr>
        <w:shd w:color="ffffff" w:fill="e2efd8" w:themeColor="accent6" w:themeFill="accent6" w:themeFillTint="000034" w:themeTint="000034" w:val="clear"/>
      </w:tcPr>
    </w:tblStylePr>
    <w:tblStylePr w:type="band2Horz">
      <w:rPr>
        <w:rFonts w:ascii="Arial" w:hAnsi="Arial"/>
        <w:color w:val="244175" w:themeColor="accent5" w:themeShade="000095"/>
        <w:sz w:val="22"/>
      </w:rPr>
    </w:tblStylePr>
    <w:tblStylePr w:type="firstCol">
      <w:rPr>
        <w:b w:val="1"/>
        <w:color w:val="254374" w:themeColor="accent5" w:themeShade="000095"/>
      </w:rPr>
    </w:tblStylePr>
    <w:tblStylePr w:type="firstRow">
      <w:rPr>
        <w:b w:val="1"/>
        <w:color w:val="254374" w:themeColor="accent5" w:themeShade="000095"/>
      </w:rPr>
      <w:tcPr>
        <w:tcBorders>
          <w:bottom w:color="000000" w:space="0" w:sz="12" w:themeColor="accent6" w:val="single"/>
        </w:tcBorders>
      </w:tcPr>
    </w:tblStylePr>
    <w:tblStylePr w:type="lastCol">
      <w:rPr>
        <w:b w:val="1"/>
        <w:color w:val="254374" w:themeColor="accent5" w:themeShade="000095"/>
      </w:rPr>
    </w:tblStylePr>
    <w:tblStylePr w:type="lastRow">
      <w:rPr>
        <w:b w:val="1"/>
        <w:color w:val="254374" w:themeColor="accent5" w:themeShade="000095"/>
      </w:rPr>
    </w:tblStylePr>
    <w:tblStylePr w:type="wholeTable">
      <w:rPr>
        <w:rFonts w:ascii="Arial" w:hAnsi="Arial"/>
        <w:color w:val="244175" w:themeColor="accent5" w:themeShade="000095"/>
        <w:sz w:val="22"/>
      </w:rPr>
    </w:tblStylePr>
  </w:style>
  <w:style w:type="table" w:styleId="1112">
    <w:name w:val="Grid Table 7 Colorful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tcPr>
        <w:shd w:color="ffffff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fill="auto" w:val="clear"/>
      </w:tcPr>
    </w:tblStylePr>
    <w:tblStylePr w:type="fir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1113" w:customStyle="1">
    <w:name w:val="Grid Table 7 Colorful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317bba" w:themeColor="accent1" w:themeShade="000095" w:themeTint="000080"/>
        <w:sz w:val="22"/>
      </w:rPr>
      <w:tcPr>
        <w:shd w:color="ffffff" w:fill="ddebf6" w:themeColor="accent1" w:themeFill="accent1" w:themeFillTint="000034" w:themeTint="000034" w:val="clear"/>
      </w:tcPr>
    </w:tblStylePr>
    <w:tblStylePr w:type="band1Vert">
      <w:tcPr>
        <w:shd w:color="ffffff" w:fill="ddebf6" w:themeColor="accent1" w:themeFill="accent1" w:themeFillTint="000034" w:themeTint="000034" w:val="clear"/>
      </w:tcPr>
    </w:tblStylePr>
    <w:tblStylePr w:type="band2Horz">
      <w:rPr>
        <w:rFonts w:ascii="Arial" w:hAnsi="Arial"/>
        <w:color w:val="317bba" w:themeColor="accen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317bba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 w:fill="auto" w:val="clear"/>
      </w:tcPr>
    </w:tblStylePr>
    <w:tblStylePr w:type="firstRow">
      <w:rPr>
        <w:rFonts w:ascii="Arial" w:hAnsi="Arial"/>
        <w:b w:val="1"/>
        <w:color w:val="317bba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317bba" w:themeColor="accent1" w:themeShade="000095" w:themeTint="000080"/>
        <w:sz w:val="22"/>
      </w:r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b w:val="1"/>
        <w:color w:val="317bba" w:themeColor="accent1" w:themeShade="000095" w:themeTint="000080"/>
        <w:sz w:val="22"/>
      </w:r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1114" w:customStyle="1">
    <w:name w:val="Grid Table 7 Colorful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tcPr>
        <w:shd w:color="ffffff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fill="auto" w:val="clear"/>
      </w:tcPr>
    </w:tblStylePr>
    <w:tblStylePr w:type="fir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1115" w:customStyle="1">
    <w:name w:val="Grid Table 7 Colorful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606060" w:themeColor="accent3" w:themeShade="000095" w:themeTint="0000FE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tcPr>
        <w:shd w:color="ffffff" w:fill="ededed" w:themeColor="accent3" w:themeFill="accent3" w:themeFillTint="000034" w:themeTint="000034" w:val="clear"/>
      </w:tcPr>
    </w:tblStylePr>
    <w:tblStylePr w:type="band2Horz">
      <w:rPr>
        <w:rFonts w:ascii="Arial" w:hAnsi="Arial"/>
        <w:color w:val="606060" w:themeColor="accent3" w:themeShade="000095" w:themeTint="0000FE"/>
        <w:sz w:val="22"/>
      </w:rPr>
    </w:tblStylePr>
    <w:tblStylePr w:type="firstCol">
      <w:pPr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 w:fill="auto" w:val="clear"/>
      </w:tcPr>
    </w:tblStylePr>
    <w:tblStylePr w:type="fir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1116" w:customStyle="1">
    <w:name w:val="Grid Table 7 Colorful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tcPr>
        <w:shd w:color="ffffff" w:fill="fef2cb" w:themeColor="accent4" w:themeFill="accent4" w:themeFillTint="000034" w:themeTint="000034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fill="auto" w:val="clear"/>
      </w:tcPr>
    </w:tblStylePr>
    <w:tblStylePr w:type="fir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1117" w:customStyle="1">
    <w:name w:val="Grid Table 7 Colorful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254374" w:themeColor="accent5" w:themeShade="000095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tcPr>
        <w:shd w:color="ffffff" w:fill="d9e2f2" w:themeColor="accent5" w:themeFill="accent5" w:themeFillTint="000034" w:themeTint="000034" w:val="clear"/>
      </w:tcPr>
    </w:tblStylePr>
    <w:tblStylePr w:type="band2Horz">
      <w:rPr>
        <w:rFonts w:ascii="Arial" w:hAnsi="Arial"/>
        <w:color w:val="254374" w:themeColor="accent5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54374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 w:fill="auto" w:val="clear"/>
      </w:tcPr>
    </w:tblStylePr>
    <w:tblStylePr w:type="firstRow">
      <w:rPr>
        <w:rFonts w:ascii="Arial" w:hAnsi="Arial"/>
        <w:b w:val="1"/>
        <w:color w:val="254374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254374" w:themeColor="accent5" w:themeShade="000095"/>
        <w:sz w:val="22"/>
      </w:r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b w:val="1"/>
        <w:color w:val="254374" w:themeColor="accent5" w:themeShade="000095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1118" w:customStyle="1">
    <w:name w:val="Grid Table 7 Colorful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26429" w:themeColor="accent6" w:themeShade="000095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tcPr>
        <w:shd w:color="ffffff" w:fill="e2efd8" w:themeColor="accent6" w:themeFill="accent6" w:themeFillTint="000034" w:themeTint="000034" w:val="clear"/>
      </w:tcPr>
    </w:tblStylePr>
    <w:tblStylePr w:type="band2Horz">
      <w:rPr>
        <w:rFonts w:ascii="Arial" w:hAnsi="Arial"/>
        <w:color w:val="426429" w:themeColor="accent6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 w:fill="auto" w:val="clear"/>
      </w:tcPr>
    </w:tblStylePr>
    <w:tblStylePr w:type="fir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1119">
    <w:name w:val="List Table 1 Light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120" w:customStyle="1">
    <w:name w:val="List Table 1 Light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d5e6f4" w:themeColor="accent1" w:themeFill="accent1" w:themeFillTint="000040" w:themeTint="000040" w:val="clear"/>
      </w:tcPr>
    </w:tblStylePr>
    <w:tblStylePr w:type="band1Vert">
      <w:tcPr>
        <w:shd w:color="ffffff" w:fill="d5e6f4" w:themeColor="accent1" w:themeFill="accen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121" w:customStyle="1">
    <w:name w:val="List Table 1 Light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fadecb" w:themeColor="accent2" w:themeFill="accent2" w:themeFillTint="000040" w:themeTint="000040" w:val="clear"/>
      </w:tcPr>
    </w:tblStylePr>
    <w:tblStylePr w:type="band1Vert">
      <w:tcPr>
        <w:shd w:color="ffffff" w:fill="fadecb" w:themeColor="accent2" w:themeFill="accent2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122" w:customStyle="1">
    <w:name w:val="List Table 1 Light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e8e8e8" w:themeColor="accent3" w:themeFill="accent3" w:themeFillTint="000040" w:themeTint="000040" w:val="clear"/>
      </w:tcPr>
    </w:tblStylePr>
    <w:tblStylePr w:type="band1Vert">
      <w:tcPr>
        <w:shd w:color="ffffff" w:fill="e8e8e8" w:themeColor="accent3" w:themeFill="accent3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123" w:customStyle="1">
    <w:name w:val="List Table 1 Light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ffefbf" w:themeColor="accent4" w:themeFill="accent4" w:themeFillTint="000040" w:themeTint="000040" w:val="clear"/>
      </w:tcPr>
    </w:tblStylePr>
    <w:tblStylePr w:type="band1Vert">
      <w:tcPr>
        <w:shd w:color="ffffff" w:fill="ffefbf" w:themeColor="accent4" w:themeFill="accent4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124" w:customStyle="1">
    <w:name w:val="List Table 1 Light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cfdcf0" w:themeColor="accent5" w:themeFill="accent5" w:themeFillTint="000040" w:themeTint="000040" w:val="clear"/>
      </w:tcPr>
    </w:tblStylePr>
    <w:tblStylePr w:type="band1Vert">
      <w:tcPr>
        <w:shd w:color="ffffff" w:fill="cfdcf0" w:themeColor="accent5" w:themeFill="accent5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125" w:customStyle="1">
    <w:name w:val="List Table 1 Light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dbebd0" w:themeColor="accent6" w:themeFill="accent6" w:themeFillTint="000040" w:themeTint="000040" w:val="clear"/>
      </w:tcPr>
    </w:tblStylePr>
    <w:tblStylePr w:type="band1Vert">
      <w:tcPr>
        <w:shd w:color="ffffff" w:fill="dbebd0" w:themeColor="accent6" w:themeFill="accent6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126">
    <w:name w:val="List Table 2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</w:style>
  <w:style w:type="table" w:styleId="1127" w:customStyle="1">
    <w:name w:val="List Table 2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5e6f4" w:themeColor="accent1" w:themeFill="accen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5e6f4" w:themeColor="accent1" w:themeFill="accent1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</w:style>
  <w:style w:type="table" w:styleId="1128" w:customStyle="1">
    <w:name w:val="List Table 2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adecb" w:themeColor="accent2" w:themeFill="accent2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adecb" w:themeColor="accent2" w:themeFill="accent2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</w:style>
  <w:style w:type="table" w:styleId="1129" w:customStyle="1">
    <w:name w:val="List Table 2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8e8e8" w:themeColor="accent3" w:themeFill="accent3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8e8e8" w:themeColor="accent3" w:themeFill="accent3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</w:style>
  <w:style w:type="table" w:styleId="1130" w:customStyle="1">
    <w:name w:val="List Table 2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fefbf" w:themeColor="accent4" w:themeFill="accent4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fefbf" w:themeColor="accent4" w:themeFill="accent4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</w:style>
  <w:style w:type="table" w:styleId="1131" w:customStyle="1">
    <w:name w:val="List Table 2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fdcf0" w:themeColor="accent5" w:themeFill="accent5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fdcf0" w:themeColor="accent5" w:themeFill="accent5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</w:style>
  <w:style w:type="table" w:styleId="1132" w:customStyle="1">
    <w:name w:val="List Table 2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bebd0" w:themeColor="accent6" w:themeFill="accent6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bebd0" w:themeColor="accent6" w:themeFill="accent6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</w:style>
  <w:style w:type="table" w:styleId="1133">
    <w:name w:val="List Table 3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134" w:customStyle="1">
    <w:name w:val="List Table 3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135" w:customStyle="1">
    <w:name w:val="List Table 3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136" w:customStyle="1">
    <w:name w:val="List Table 3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c9c9c9" w:themeColor="accent3" w:themeFill="accent3" w:themeFillTint="000098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137" w:customStyle="1">
    <w:name w:val="List Table 3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138" w:customStyle="1">
    <w:name w:val="List Table 3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8eabdb" w:themeColor="accent5" w:themeFill="accent5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139" w:customStyle="1">
    <w:name w:val="List Table 3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aad08f" w:themeColor="accent6" w:themeFill="accent6" w:themeFillTint="000098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140">
    <w:name w:val="List Table 4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141" w:customStyle="1">
    <w:name w:val="List Table 4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5e6f4" w:themeColor="accent1" w:themeFill="accen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5e6f4" w:themeColor="accent1" w:themeFill="accen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142" w:customStyle="1">
    <w:name w:val="List Table 4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adecb" w:themeColor="accent2" w:themeFill="accent2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adecb" w:themeColor="accent2" w:themeFill="accent2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ed7d31" w:themeColor="accent2" w:themeFill="accent2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143" w:customStyle="1">
    <w:name w:val="List Table 4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8e8e8" w:themeColor="accent3" w:themeFill="accent3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8e8e8" w:themeColor="accent3" w:themeFill="accent3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a5a5a5" w:themeColor="accent3" w:themeFill="accent3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144" w:customStyle="1">
    <w:name w:val="List Table 4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fefbf" w:themeColor="accent4" w:themeFill="accent4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fefbf" w:themeColor="accent4" w:themeFill="accent4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fc000" w:themeColor="accent4" w:themeFill="accent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145" w:customStyle="1">
    <w:name w:val="List Table 4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fdcf0" w:themeColor="accent5" w:themeFill="accent5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fdcf0" w:themeColor="accent5" w:themeFill="accent5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472c4" w:themeColor="accent5" w:themeFill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146" w:customStyle="1">
    <w:name w:val="List Table 4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bebd0" w:themeColor="accent6" w:themeFill="accent6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bebd0" w:themeColor="accent6" w:themeFill="accent6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70ad47" w:themeColor="accent6" w:themeFill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147">
    <w:name w:val="List Table 5 Dark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48" w:customStyle="1">
    <w:name w:val="List Table 5 Dark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5b9bd5" w:themeColor="accent1" w:themeFill="accent1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5b9bd5" w:themeColor="accent1" w:themeFill="accent1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5b9bd5" w:themeColor="accent1" w:themeFill="accent1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49" w:customStyle="1">
    <w:name w:val="List Table 5 Dark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f4b185" w:themeColor="accent2" w:themeFill="accent2" w:themeFillTint="000097" w:themeTint="000097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185" w:themeColor="accent2" w:themeFill="accent2" w:themeFillTint="000097" w:themeTint="000097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4b185" w:themeColor="accent2" w:themeFill="accent2" w:themeFillTint="000097" w:themeTint="000097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185" w:themeColor="accent2" w:themeFill="accent2" w:themeFillTint="000097" w:themeTint="000097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f4b185" w:themeColor="accent2" w:themeFill="accent2" w:themeFillTint="000097" w:themeTint="000097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50" w:customStyle="1">
    <w:name w:val="List Table 5 Dark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9c9c9" w:themeColor="accent3" w:themeFill="accent3" w:themeFillTint="000098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51" w:customStyle="1">
    <w:name w:val="List Table 5 Dark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ffd864" w:themeColor="accent4" w:themeFill="accent4" w:themeFillTint="00009A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864" w:themeColor="accent4" w:themeFill="accent4" w:themeFillTint="00009A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fd864" w:themeColor="accent4" w:themeFill="accent4" w:themeFillTint="00009A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864" w:themeColor="accent4" w:themeFill="accent4" w:themeFillTint="00009A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ffd864" w:themeColor="accent4" w:themeFill="accent4" w:themeFillTint="00009A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52" w:customStyle="1">
    <w:name w:val="List Table 5 Dark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8eabdb" w:themeColor="accent5" w:themeFill="accent5" w:themeFillTint="00009A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bdb" w:themeColor="accent5" w:themeFill="accent5" w:themeFillTint="00009A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8eabdb" w:themeColor="accent5" w:themeFill="accent5" w:themeFillTint="00009A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bdb" w:themeColor="accent5" w:themeFill="accent5" w:themeFillTint="00009A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8eabdb" w:themeColor="accent5" w:themeFill="accent5" w:themeFillTint="00009A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53" w:customStyle="1">
    <w:name w:val="List Table 5 Dark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aad08f" w:themeColor="accent6" w:themeFill="accent6" w:themeFillTint="000098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ad08f" w:themeColor="accent6" w:themeFill="accent6" w:themeFillTint="000098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aad08f" w:themeColor="accent6" w:themeFill="accent6" w:themeFillTint="000098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ad08f" w:themeColor="accent6" w:themeFill="accent6" w:themeFillTint="000098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aad08f" w:themeColor="accent6" w:themeFill="accent6" w:themeFillTint="000098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54">
    <w:name w:val="List Table 6 Colorful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blStylePr w:type="band1Horz">
      <w:rPr>
        <w:rFonts w:ascii="Arial" w:hAnsi="Arial"/>
        <w:color w:val="000000" w:themeColor="text1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 w:val="1"/>
        <w:color w:val="000000" w:themeColor="text1"/>
      </w:rPr>
    </w:tblStylePr>
    <w:tblStylePr w:type="firstRow">
      <w:rPr>
        <w:b w:val="1"/>
        <w:color w:val="000000" w:themeColor="text1"/>
      </w:rPr>
      <w:tcPr>
        <w:tcBorders>
          <w:bottom w:color="000000" w:space="0" w:sz="4" w:themeColor="text1" w:themeTint="000080" w:val="single"/>
        </w:tcBorders>
      </w:tcPr>
    </w:tblStylePr>
    <w:tblStylePr w:type="lastCol">
      <w:rPr>
        <w:b w:val="1"/>
        <w:color w:val="000000" w:themeColor="text1"/>
      </w:rPr>
    </w:tblStylePr>
    <w:tblStylePr w:type="lastRow">
      <w:rPr>
        <w:b w:val="1"/>
        <w:color w:val="000000" w:themeColor="text1"/>
      </w:rPr>
      <w:tcPr>
        <w:tcBorders>
          <w:top w:color="000000" w:space="0" w:sz="4" w:themeColor="text1" w:themeTint="000080" w:val="single"/>
        </w:tcBorders>
      </w:tcPr>
    </w:tblStylePr>
  </w:style>
  <w:style w:type="table" w:styleId="1155" w:customStyle="1">
    <w:name w:val="List Table 6 Colorful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blStylePr w:type="band1Horz">
      <w:rPr>
        <w:rFonts w:ascii="Arial" w:hAnsi="Arial"/>
        <w:color w:val="245b8d" w:themeColor="accent1" w:themeShade="000095"/>
        <w:sz w:val="22"/>
      </w:rPr>
      <w:tcPr>
        <w:shd w:color="ffffff" w:fill="d5e6f4" w:themeColor="accent1" w:themeFill="accent1" w:themeFillTint="000040" w:themeTint="000040" w:val="clear"/>
      </w:tcPr>
    </w:tblStylePr>
    <w:tblStylePr w:type="band1Vert">
      <w:tcPr>
        <w:shd w:color="ffffff" w:fill="d5e6f4" w:themeColor="accent1" w:themeFill="accent1" w:themeFillTint="000040" w:themeTint="000040" w:val="clear"/>
      </w:tcPr>
    </w:tblStylePr>
    <w:tblStylePr w:type="band2Horz">
      <w:rPr>
        <w:rFonts w:ascii="Arial" w:hAnsi="Arial"/>
        <w:color w:val="245b8d" w:themeColor="accent1" w:themeShade="000095"/>
        <w:sz w:val="22"/>
      </w:rPr>
    </w:tblStylePr>
    <w:tblStylePr w:type="firstCol">
      <w:rPr>
        <w:b w:val="1"/>
        <w:color w:val="245d8d" w:themeColor="accent1" w:themeShade="000095"/>
      </w:rPr>
    </w:tblStylePr>
    <w:tblStylePr w:type="firstRow">
      <w:rPr>
        <w:b w:val="1"/>
        <w:color w:val="245d8d" w:themeColor="accent1" w:themeShade="000095"/>
      </w:rPr>
      <w:tcPr>
        <w:tcBorders>
          <w:bottom w:color="000000" w:space="0" w:sz="4" w:themeColor="accent1" w:val="single"/>
        </w:tcBorders>
      </w:tcPr>
    </w:tblStylePr>
    <w:tblStylePr w:type="lastCol">
      <w:rPr>
        <w:b w:val="1"/>
        <w:color w:val="245d8d" w:themeColor="accent1" w:themeShade="000095"/>
      </w:rPr>
    </w:tblStylePr>
    <w:tblStylePr w:type="lastRow">
      <w:rPr>
        <w:b w:val="1"/>
        <w:color w:val="245d8d" w:themeColor="accent1" w:themeShade="000095"/>
      </w:rPr>
      <w:tcPr>
        <w:tcBorders>
          <w:top w:color="000000" w:space="0" w:sz="4" w:themeColor="accent1" w:val="single"/>
        </w:tcBorders>
      </w:tcPr>
    </w:tblStylePr>
  </w:style>
  <w:style w:type="table" w:styleId="1156" w:customStyle="1">
    <w:name w:val="List Table 6 Colorful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fill="fadecb" w:themeColor="accent2" w:themeFill="accent2" w:themeFillTint="000040" w:themeTint="000040" w:val="clear"/>
      </w:tcPr>
    </w:tblStylePr>
    <w:tblStylePr w:type="band1Vert">
      <w:tcPr>
        <w:shd w:color="ffffff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4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1157" w:customStyle="1">
    <w:name w:val="List Table 6 Colorful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blStylePr w:type="band1Horz">
      <w:rPr>
        <w:rFonts w:ascii="Arial" w:hAnsi="Arial"/>
        <w:color w:val="404040" w:themeColor="accent3" w:themeShade="000095" w:themeTint="000098"/>
        <w:sz w:val="22"/>
      </w:rPr>
      <w:tcPr>
        <w:shd w:color="ffffff" w:fill="e8e8e8" w:themeColor="accent3" w:themeFill="accent3" w:themeFillTint="000040" w:themeTint="000040" w:val="clear"/>
      </w:tcPr>
    </w:tblStylePr>
    <w:tblStylePr w:type="band1Vert">
      <w:tcPr>
        <w:shd w:color="ffffff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404040" w:themeColor="accent3" w:themeShade="000095" w:themeTint="000098"/>
        <w:sz w:val="22"/>
      </w:rPr>
    </w:tblStylePr>
    <w:tblStylePr w:type="firstCol">
      <w:rPr>
        <w:b w:val="1"/>
        <w:color w:val="757575" w:themeColor="accent3" w:themeShade="000095" w:themeTint="000098"/>
      </w:rPr>
    </w:tblStylePr>
    <w:tblStylePr w:type="firstRow">
      <w:rPr>
        <w:b w:val="1"/>
        <w:color w:val="757575" w:themeColor="accent3" w:themeShade="000095" w:themeTint="000098"/>
      </w:rPr>
      <w:tcPr>
        <w:tcBorders>
          <w:bottom w:color="000000" w:space="0" w:sz="4" w:themeColor="accent3" w:themeTint="000098" w:val="single"/>
        </w:tcBorders>
      </w:tcPr>
    </w:tblStylePr>
    <w:tblStylePr w:type="lastCol">
      <w:rPr>
        <w:b w:val="1"/>
        <w:color w:val="757575" w:themeColor="accent3" w:themeShade="000095" w:themeTint="000098"/>
      </w:rPr>
    </w:tblStylePr>
    <w:tblStylePr w:type="lastRow">
      <w:rPr>
        <w:b w:val="1"/>
        <w:color w:val="757575" w:themeColor="accent3" w:themeShade="000095" w:themeTint="000098"/>
      </w:rPr>
      <w:tcPr>
        <w:tcBorders>
          <w:top w:color="000000" w:space="0" w:sz="4" w:themeColor="accent3" w:themeTint="000098" w:val="single"/>
        </w:tcBorders>
      </w:tcPr>
    </w:tblStylePr>
  </w:style>
  <w:style w:type="table" w:styleId="1158" w:customStyle="1">
    <w:name w:val="List Table 6 Colorful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fill="ffefbf" w:themeColor="accent4" w:themeFill="accent4" w:themeFillTint="000040" w:themeTint="000040" w:val="clear"/>
      </w:tcPr>
    </w:tblStylePr>
    <w:tblStylePr w:type="band1Vert">
      <w:tcPr>
        <w:shd w:color="fffff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4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1159" w:customStyle="1">
    <w:name w:val="List Table 6 Colorful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blStylePr w:type="band1Horz">
      <w:rPr>
        <w:rFonts w:ascii="Arial" w:hAnsi="Arial"/>
        <w:color w:val="404040" w:themeColor="accent5" w:themeShade="000095" w:themeTint="00009A"/>
        <w:sz w:val="22"/>
      </w:rPr>
      <w:tcPr>
        <w:shd w:color="ffffff" w:fill="cfdcf0" w:themeColor="accent5" w:themeFill="accent5" w:themeFillTint="000040" w:themeTint="000040" w:val="clear"/>
      </w:tcPr>
    </w:tblStylePr>
    <w:tblStylePr w:type="band1Vert">
      <w:tcPr>
        <w:shd w:color="ffffff" w:fill="cfdcf0" w:themeColor="accent5" w:themeFill="accent5" w:themeFillTint="000040" w:themeTint="000040" w:val="clear"/>
      </w:tcPr>
    </w:tblStylePr>
    <w:tblStylePr w:type="band2Horz">
      <w:rPr>
        <w:rFonts w:ascii="Arial" w:hAnsi="Arial"/>
        <w:color w:val="404040" w:themeColor="accent5" w:themeShade="000095" w:themeTint="00009A"/>
        <w:sz w:val="22"/>
      </w:rPr>
    </w:tblStylePr>
    <w:tblStylePr w:type="firstCol">
      <w:rPr>
        <w:b w:val="1"/>
        <w:color w:val="335e9e" w:themeColor="accent5" w:themeShade="000095" w:themeTint="00009A"/>
      </w:rPr>
    </w:tblStylePr>
    <w:tblStylePr w:type="firstRow">
      <w:rPr>
        <w:b w:val="1"/>
        <w:color w:val="335e9e" w:themeColor="accent5" w:themeShade="000095" w:themeTint="00009A"/>
      </w:rPr>
      <w:tcPr>
        <w:tcBorders>
          <w:bottom w:color="000000" w:space="0" w:sz="4" w:themeColor="accent5" w:themeTint="00009A" w:val="single"/>
        </w:tcBorders>
      </w:tcPr>
    </w:tblStylePr>
    <w:tblStylePr w:type="lastCol">
      <w:rPr>
        <w:b w:val="1"/>
        <w:color w:val="335e9e" w:themeColor="accent5" w:themeShade="000095" w:themeTint="00009A"/>
      </w:rPr>
    </w:tblStylePr>
    <w:tblStylePr w:type="lastRow">
      <w:rPr>
        <w:b w:val="1"/>
        <w:color w:val="335e9e" w:themeColor="accent5" w:themeShade="000095" w:themeTint="00009A"/>
      </w:rPr>
      <w:tcPr>
        <w:tcBorders>
          <w:top w:color="000000" w:space="0" w:sz="4" w:themeColor="accent5" w:themeTint="00009A" w:val="single"/>
        </w:tcBorders>
      </w:tcPr>
    </w:tblStylePr>
  </w:style>
  <w:style w:type="table" w:styleId="1160" w:customStyle="1">
    <w:name w:val="List Table 6 Colorful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blStylePr w:type="band1Horz">
      <w:rPr>
        <w:rFonts w:ascii="Arial" w:hAnsi="Arial"/>
        <w:color w:val="404040" w:themeColor="accent6" w:themeShade="000095" w:themeTint="000098"/>
        <w:sz w:val="22"/>
      </w:rPr>
      <w:tcPr>
        <w:shd w:color="ffffff" w:fill="dbebd0" w:themeColor="accent6" w:themeFill="accent6" w:themeFillTint="000040" w:themeTint="000040" w:val="clear"/>
      </w:tcPr>
    </w:tblStylePr>
    <w:tblStylePr w:type="band1Vert">
      <w:tcPr>
        <w:shd w:color="ffffff" w:fill="dbebd0" w:themeColor="accent6" w:themeFill="accent6" w:themeFillTint="000040" w:themeTint="000040" w:val="clear"/>
      </w:tcPr>
    </w:tblStylePr>
    <w:tblStylePr w:type="band2Horz">
      <w:rPr>
        <w:rFonts w:ascii="Arial" w:hAnsi="Arial"/>
        <w:color w:val="404040" w:themeColor="accent6" w:themeShade="000095" w:themeTint="000098"/>
        <w:sz w:val="22"/>
      </w:rPr>
    </w:tblStylePr>
    <w:tblStylePr w:type="firstCol">
      <w:rPr>
        <w:b w:val="1"/>
        <w:color w:val="5f8f3c" w:themeColor="accent6" w:themeShade="000095" w:themeTint="000098"/>
      </w:rPr>
    </w:tblStylePr>
    <w:tblStylePr w:type="firstRow">
      <w:rPr>
        <w:b w:val="1"/>
        <w:color w:val="5f8f3c" w:themeColor="accent6" w:themeShade="000095" w:themeTint="000098"/>
      </w:rPr>
      <w:tcPr>
        <w:tcBorders>
          <w:bottom w:color="000000" w:space="0" w:sz="4" w:themeColor="accent6" w:themeTint="000098" w:val="single"/>
        </w:tcBorders>
      </w:tcPr>
    </w:tblStylePr>
    <w:tblStylePr w:type="lastCol">
      <w:rPr>
        <w:b w:val="1"/>
        <w:color w:val="5f8f3c" w:themeColor="accent6" w:themeShade="000095" w:themeTint="000098"/>
      </w:rPr>
    </w:tblStylePr>
    <w:tblStylePr w:type="lastRow">
      <w:rPr>
        <w:b w:val="1"/>
        <w:color w:val="5f8f3c" w:themeColor="accent6" w:themeShade="000095" w:themeTint="000098"/>
      </w:rPr>
      <w:tcPr>
        <w:tcBorders>
          <w:top w:color="000000" w:space="0" w:sz="4" w:themeColor="accent6" w:themeTint="000098" w:val="single"/>
        </w:tcBorders>
      </w:tcPr>
    </w:tblStylePr>
  </w:style>
  <w:style w:type="table" w:styleId="1161">
    <w:name w:val="List Table 7 Colorful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fill="auto" w:val="clear"/>
      </w:tcPr>
    </w:tblStylePr>
    <w:tblStylePr w:type="fir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4a4a4a" w:themeColor="text1" w:themeShade="000095" w:themeTint="000080"/>
        <w:sz w:val="22"/>
      </w:rPr>
    </w:tblStylePr>
  </w:style>
  <w:style w:type="table" w:styleId="1162" w:customStyle="1">
    <w:name w:val="List Table 7 Colorful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blStylePr w:type="band1Horz">
      <w:rPr>
        <w:rFonts w:ascii="Arial" w:hAnsi="Arial"/>
        <w:color w:val="245d8d" w:themeColor="accent1" w:themeShade="000095"/>
        <w:sz w:val="22"/>
      </w:rPr>
      <w:tcPr>
        <w:shd w:color="ffffff" w:fill="d5e6f4" w:themeColor="accent1" w:themeFill="accent1" w:themeFillTint="000040" w:themeTint="000040" w:val="clear"/>
      </w:tcPr>
    </w:tblStylePr>
    <w:tblStylePr w:type="band1Vert">
      <w:tcPr>
        <w:shd w:color="ffffff" w:fill="d5e6f4" w:themeColor="accent1" w:themeFill="accent1" w:themeFillTint="000040" w:themeTint="000040" w:val="clear"/>
      </w:tcPr>
    </w:tblStylePr>
    <w:tblStylePr w:type="band2Horz">
      <w:rPr>
        <w:rFonts w:ascii="Arial" w:hAnsi="Arial"/>
        <w:color w:val="245d8d" w:themeColor="accent1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45d8d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 w:fill="auto" w:val="clear"/>
      </w:tcPr>
    </w:tblStylePr>
    <w:tblStylePr w:type="firstRow">
      <w:rPr>
        <w:rFonts w:ascii="Arial" w:hAnsi="Arial"/>
        <w:i w:val="1"/>
        <w:color w:val="245d8d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245d8d" w:themeColor="accent1" w:themeShade="000095"/>
        <w:sz w:val="22"/>
      </w:r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i w:val="1"/>
        <w:color w:val="245d8d" w:themeColor="accent1" w:themeShade="000095"/>
        <w:sz w:val="22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245d8d" w:themeColor="accent1" w:themeShade="000095"/>
        <w:sz w:val="22"/>
      </w:rPr>
    </w:tblStylePr>
  </w:style>
  <w:style w:type="table" w:styleId="1163" w:customStyle="1">
    <w:name w:val="List Table 7 Colorful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fill="fadecb" w:themeColor="accent2" w:themeFill="accent2" w:themeFillTint="000040" w:themeTint="000040" w:val="clear"/>
      </w:tcPr>
    </w:tblStylePr>
    <w:tblStylePr w:type="band1Vert">
      <w:tcPr>
        <w:shd w:color="ffffff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fill="auto" w:val="clear"/>
      </w:tcPr>
    </w:tblStylePr>
    <w:tblStylePr w:type="fir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c95712" w:themeColor="accent2" w:themeShade="000095" w:themeTint="000097"/>
        <w:sz w:val="22"/>
      </w:rPr>
    </w:tblStylePr>
  </w:style>
  <w:style w:type="table" w:styleId="1164" w:customStyle="1">
    <w:name w:val="List Table 7 Colorful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757575" w:themeColor="accent3" w:themeShade="000095" w:themeTint="000098"/>
        <w:sz w:val="22"/>
      </w:rPr>
      <w:tcPr>
        <w:shd w:color="ffffff" w:fill="e8e8e8" w:themeColor="accent3" w:themeFill="accent3" w:themeFillTint="000040" w:themeTint="000040" w:val="clear"/>
      </w:tcPr>
    </w:tblStylePr>
    <w:tblStylePr w:type="band1Vert">
      <w:tcPr>
        <w:shd w:color="ffffff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757575" w:themeColor="accent3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 w:fill="auto" w:val="clear"/>
      </w:tcPr>
    </w:tblStylePr>
    <w:tblStylePr w:type="fir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757575" w:themeColor="accent3" w:themeShade="000095" w:themeTint="000098"/>
        <w:sz w:val="22"/>
      </w:rPr>
    </w:tblStylePr>
  </w:style>
  <w:style w:type="table" w:styleId="1165" w:customStyle="1">
    <w:name w:val="List Table 7 Colorful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fill="ffefbf" w:themeColor="accent4" w:themeFill="accent4" w:themeFillTint="000040" w:themeTint="000040" w:val="clear"/>
      </w:tcPr>
    </w:tblStylePr>
    <w:tblStylePr w:type="band1Vert">
      <w:tcPr>
        <w:shd w:color="fffff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fill="auto" w:val="clear"/>
      </w:tcPr>
    </w:tblStylePr>
    <w:tblStylePr w:type="fir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cd9600" w:themeColor="accent4" w:themeShade="000095" w:themeTint="00009A"/>
        <w:sz w:val="22"/>
      </w:rPr>
    </w:tblStylePr>
  </w:style>
  <w:style w:type="table" w:styleId="1166" w:customStyle="1">
    <w:name w:val="List Table 7 Colorful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335e9e" w:themeColor="accent5" w:themeShade="000095" w:themeTint="00009A"/>
        <w:sz w:val="22"/>
      </w:rPr>
      <w:tcPr>
        <w:shd w:color="ffffff" w:fill="cfdcf0" w:themeColor="accent5" w:themeFill="accent5" w:themeFillTint="000040" w:themeTint="000040" w:val="clear"/>
      </w:tcPr>
    </w:tblStylePr>
    <w:tblStylePr w:type="band1Vert">
      <w:tcPr>
        <w:shd w:color="ffffff" w:fill="cfdcf0" w:themeColor="accent5" w:themeFill="accent5" w:themeFillTint="000040" w:themeTint="000040" w:val="clear"/>
      </w:tcPr>
    </w:tblStylePr>
    <w:tblStylePr w:type="band2Horz">
      <w:rPr>
        <w:rFonts w:ascii="Arial" w:hAnsi="Arial"/>
        <w:color w:val="335e9e" w:themeColor="accent5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335e9e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 w:fill="auto" w:val="clear"/>
      </w:tcPr>
    </w:tblStylePr>
    <w:tblStylePr w:type="firstRow">
      <w:rPr>
        <w:rFonts w:ascii="Arial" w:hAnsi="Arial"/>
        <w:i w:val="1"/>
        <w:color w:val="335e9e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335e9e" w:themeColor="accent5" w:themeShade="000095" w:themeTint="00009A"/>
        <w:sz w:val="22"/>
      </w:r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i w:val="1"/>
        <w:color w:val="335e9e" w:themeColor="accent5" w:themeShade="000095" w:themeTint="00009A"/>
        <w:sz w:val="22"/>
      </w:r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335e9e" w:themeColor="accent5" w:themeShade="000095" w:themeTint="00009A"/>
        <w:sz w:val="22"/>
      </w:rPr>
    </w:tblStylePr>
  </w:style>
  <w:style w:type="table" w:styleId="1167" w:customStyle="1">
    <w:name w:val="List Table 7 Colorful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5f8f3c" w:themeColor="accent6" w:themeShade="000095" w:themeTint="000098"/>
        <w:sz w:val="22"/>
      </w:rPr>
      <w:tcPr>
        <w:shd w:color="ffffff" w:fill="dbebd0" w:themeColor="accent6" w:themeFill="accent6" w:themeFillTint="000040" w:themeTint="000040" w:val="clear"/>
      </w:tcPr>
    </w:tblStylePr>
    <w:tblStylePr w:type="band1Vert">
      <w:tcPr>
        <w:shd w:color="ffffff" w:fill="dbebd0" w:themeColor="accent6" w:themeFill="accent6" w:themeFillTint="000040" w:themeTint="000040" w:val="clear"/>
      </w:tcPr>
    </w:tblStylePr>
    <w:tblStylePr w:type="band2Horz">
      <w:rPr>
        <w:rFonts w:ascii="Arial" w:hAnsi="Arial"/>
        <w:color w:val="5f8f3c" w:themeColor="accent6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 w:fill="auto" w:val="clear"/>
      </w:tcPr>
    </w:tblStylePr>
    <w:tblStylePr w:type="fir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5f8f3c" w:themeColor="accent6" w:themeShade="000095" w:themeTint="000098"/>
        <w:sz w:val="22"/>
      </w:rPr>
    </w:tblStylePr>
  </w:style>
  <w:style w:type="table" w:styleId="1168" w:customStyle="1">
    <w:name w:val="Lined - Accent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</w:style>
  <w:style w:type="table" w:styleId="1169" w:customStyle="1">
    <w:name w:val="Lined - Accent 1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cce0f1" w:themeColor="accent1" w:themeFill="accent1" w:themeFillTint="000050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cce0f1" w:themeColor="accent1" w:themeFill="accent1" w:themeFillTint="000050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</w:style>
  <w:style w:type="table" w:styleId="1170" w:customStyle="1">
    <w:name w:val="Lined - Accent 2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</w:style>
  <w:style w:type="table" w:styleId="1171" w:customStyle="1">
    <w:name w:val="Lined - Accent 3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</w:style>
  <w:style w:type="table" w:styleId="1172" w:customStyle="1">
    <w:name w:val="Lined - Accent 4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</w:style>
  <w:style w:type="table" w:styleId="1173" w:customStyle="1">
    <w:name w:val="Lined - Accent 5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</w:style>
  <w:style w:type="table" w:styleId="1174" w:customStyle="1">
    <w:name w:val="Lined - Accent 6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</w:style>
  <w:style w:type="table" w:styleId="1175" w:customStyle="1">
    <w:name w:val="Bordered &amp; Lined - Accent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</w:style>
  <w:style w:type="table" w:styleId="1176" w:customStyle="1">
    <w:name w:val="Bordered &amp; Lined - Accent 1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cce0f1" w:themeColor="accent1" w:themeFill="accent1" w:themeFillTint="000050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cce0f1" w:themeColor="accent1" w:themeFill="accent1" w:themeFillTint="000050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</w:style>
  <w:style w:type="table" w:styleId="1177" w:customStyle="1">
    <w:name w:val="Bordered &amp; Lined - Accent 2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</w:style>
  <w:style w:type="table" w:styleId="1178" w:customStyle="1">
    <w:name w:val="Bordered &amp; Lined - Accent 3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</w:style>
  <w:style w:type="table" w:styleId="1179" w:customStyle="1">
    <w:name w:val="Bordered &amp; Lined - Accent 4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</w:style>
  <w:style w:type="table" w:styleId="1180" w:customStyle="1">
    <w:name w:val="Bordered &amp; Lined - Accent 5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</w:style>
  <w:style w:type="table" w:styleId="1181" w:customStyle="1">
    <w:name w:val="Bordered &amp; Lined - Accent 6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</w:style>
  <w:style w:type="table" w:styleId="1182" w:customStyle="1">
    <w:name w:val="Bordered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text1" w:themeTint="000080" w:val="single"/>
        </w:tcBorders>
      </w:tcPr>
    </w:tblStylePr>
  </w:style>
  <w:style w:type="table" w:styleId="1183" w:customStyle="1">
    <w:name w:val="Bordered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1" w:val="single"/>
        </w:tcBorders>
      </w:tcPr>
    </w:tblStylePr>
  </w:style>
  <w:style w:type="table" w:styleId="1184" w:customStyle="1">
    <w:name w:val="Bordered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2" w:themeTint="000097" w:val="single"/>
        </w:tcBorders>
      </w:tcPr>
    </w:tblStylePr>
  </w:style>
  <w:style w:type="table" w:styleId="1185" w:customStyle="1">
    <w:name w:val="Bordered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3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3" w:themeTint="000098" w:val="single"/>
        </w:tcBorders>
      </w:tcPr>
    </w:tblStylePr>
  </w:style>
  <w:style w:type="table" w:styleId="1186" w:customStyle="1">
    <w:name w:val="Bordered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4" w:themeTint="00009A" w:val="single"/>
        </w:tcBorders>
      </w:tcPr>
    </w:tblStylePr>
  </w:style>
  <w:style w:type="table" w:styleId="1187" w:customStyle="1">
    <w:name w:val="Bordered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5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5" w:themeTint="00009A" w:val="single"/>
        </w:tcBorders>
      </w:tcPr>
    </w:tblStylePr>
  </w:style>
  <w:style w:type="table" w:styleId="1188" w:customStyle="1">
    <w:name w:val="Bordered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6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6" w:themeTint="000098" w:val="single"/>
        </w:tcBorders>
      </w:tcPr>
    </w:tblStylePr>
  </w:style>
  <w:style w:type="character" w:styleId="1189">
    <w:name w:val="Hyperlink"/>
    <w:uiPriority w:val="99"/>
    <w:unhideWhenUsed w:val="1"/>
    <w:rPr>
      <w:color w:val="0563c1" w:themeColor="hyperlink"/>
      <w:u w:val="single"/>
    </w:rPr>
  </w:style>
  <w:style w:type="paragraph" w:styleId="1190">
    <w:name w:val="footnote text"/>
    <w:basedOn w:val="1028"/>
    <w:link w:val="1191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1191" w:customStyle="1">
    <w:name w:val="Footnote Text Char"/>
    <w:link w:val="1190"/>
    <w:uiPriority w:val="99"/>
    <w:rPr>
      <w:sz w:val="18"/>
    </w:rPr>
  </w:style>
  <w:style w:type="character" w:styleId="1192">
    <w:name w:val="footnote reference"/>
    <w:uiPriority w:val="99"/>
    <w:unhideWhenUsed w:val="1"/>
    <w:rPr>
      <w:vertAlign w:val="superscript"/>
    </w:rPr>
  </w:style>
  <w:style w:type="paragraph" w:styleId="1193">
    <w:name w:val="endnote text"/>
    <w:basedOn w:val="1028"/>
    <w:link w:val="1194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1194" w:customStyle="1">
    <w:name w:val="Endnote Text Char"/>
    <w:link w:val="1193"/>
    <w:uiPriority w:val="99"/>
    <w:rPr>
      <w:sz w:val="20"/>
    </w:rPr>
  </w:style>
  <w:style w:type="character" w:styleId="1195">
    <w:name w:val="endnote reference"/>
    <w:uiPriority w:val="99"/>
    <w:semiHidden w:val="1"/>
    <w:unhideWhenUsed w:val="1"/>
    <w:rPr>
      <w:vertAlign w:val="superscript"/>
    </w:rPr>
  </w:style>
  <w:style w:type="paragraph" w:styleId="1196">
    <w:name w:val="toc 1"/>
    <w:basedOn w:val="1028"/>
    <w:next w:val="1028"/>
    <w:uiPriority w:val="39"/>
    <w:unhideWhenUsed w:val="1"/>
    <w:pPr>
      <w:spacing w:after="57"/>
      <w:ind w:left="0" w:right="0" w:firstLine="0"/>
    </w:pPr>
  </w:style>
  <w:style w:type="paragraph" w:styleId="1197">
    <w:name w:val="toc 2"/>
    <w:basedOn w:val="1028"/>
    <w:next w:val="1028"/>
    <w:uiPriority w:val="39"/>
    <w:unhideWhenUsed w:val="1"/>
    <w:pPr>
      <w:spacing w:after="57"/>
      <w:ind w:left="283" w:right="0" w:firstLine="0"/>
    </w:pPr>
  </w:style>
  <w:style w:type="paragraph" w:styleId="1198">
    <w:name w:val="toc 3"/>
    <w:basedOn w:val="1028"/>
    <w:next w:val="1028"/>
    <w:uiPriority w:val="39"/>
    <w:unhideWhenUsed w:val="1"/>
    <w:pPr>
      <w:spacing w:after="57"/>
      <w:ind w:left="567" w:right="0" w:firstLine="0"/>
    </w:pPr>
  </w:style>
  <w:style w:type="paragraph" w:styleId="1199">
    <w:name w:val="toc 4"/>
    <w:basedOn w:val="1028"/>
    <w:next w:val="1028"/>
    <w:uiPriority w:val="39"/>
    <w:unhideWhenUsed w:val="1"/>
    <w:pPr>
      <w:spacing w:after="57"/>
      <w:ind w:left="850" w:right="0" w:firstLine="0"/>
    </w:pPr>
  </w:style>
  <w:style w:type="paragraph" w:styleId="1200">
    <w:name w:val="toc 5"/>
    <w:basedOn w:val="1028"/>
    <w:next w:val="1028"/>
    <w:uiPriority w:val="39"/>
    <w:unhideWhenUsed w:val="1"/>
    <w:pPr>
      <w:spacing w:after="57"/>
      <w:ind w:left="1134" w:right="0" w:firstLine="0"/>
    </w:pPr>
  </w:style>
  <w:style w:type="paragraph" w:styleId="1201">
    <w:name w:val="toc 6"/>
    <w:basedOn w:val="1028"/>
    <w:next w:val="1028"/>
    <w:uiPriority w:val="39"/>
    <w:unhideWhenUsed w:val="1"/>
    <w:pPr>
      <w:spacing w:after="57"/>
      <w:ind w:left="1417" w:right="0" w:firstLine="0"/>
    </w:pPr>
  </w:style>
  <w:style w:type="paragraph" w:styleId="1202">
    <w:name w:val="toc 7"/>
    <w:basedOn w:val="1028"/>
    <w:next w:val="1028"/>
    <w:uiPriority w:val="39"/>
    <w:unhideWhenUsed w:val="1"/>
    <w:pPr>
      <w:spacing w:after="57"/>
      <w:ind w:left="1701" w:right="0" w:firstLine="0"/>
    </w:pPr>
  </w:style>
  <w:style w:type="paragraph" w:styleId="1203">
    <w:name w:val="toc 8"/>
    <w:basedOn w:val="1028"/>
    <w:next w:val="1028"/>
    <w:uiPriority w:val="39"/>
    <w:unhideWhenUsed w:val="1"/>
    <w:pPr>
      <w:spacing w:after="57"/>
      <w:ind w:left="1984" w:right="0" w:firstLine="0"/>
    </w:pPr>
  </w:style>
  <w:style w:type="paragraph" w:styleId="1204">
    <w:name w:val="toc 9"/>
    <w:basedOn w:val="1028"/>
    <w:next w:val="1028"/>
    <w:uiPriority w:val="39"/>
    <w:unhideWhenUsed w:val="1"/>
    <w:pPr>
      <w:spacing w:after="57"/>
      <w:ind w:left="2268" w:right="0" w:firstLine="0"/>
    </w:pPr>
  </w:style>
  <w:style w:type="paragraph" w:styleId="1205">
    <w:name w:val="TOC Heading"/>
    <w:uiPriority w:val="39"/>
    <w:unhideWhenUsed w:val="1"/>
  </w:style>
  <w:style w:type="paragraph" w:styleId="1206">
    <w:name w:val="table of figures"/>
    <w:basedOn w:val="1028"/>
    <w:next w:val="1028"/>
    <w:uiPriority w:val="99"/>
    <w:unhideWhenUsed w:val="1"/>
    <w:pPr>
      <w:spacing w:after="0" w:afterAutospacing="0"/>
    </w:pPr>
  </w:style>
  <w:style w:type="paragraph" w:styleId="1207">
    <w:name w:val="No Spacing"/>
    <w:basedOn w:val="1028"/>
    <w:uiPriority w:val="1"/>
    <w:qFormat w:val="1"/>
    <w:pPr>
      <w:spacing w:after="0" w:line="240" w:lineRule="auto"/>
    </w:pPr>
  </w:style>
  <w:style w:type="paragraph" w:styleId="1208">
    <w:name w:val="List Paragraph"/>
    <w:basedOn w:val="1028"/>
    <w:uiPriority w:val="34"/>
    <w:qFormat w:val="1"/>
    <w:pPr>
      <w:ind w:left="720"/>
      <w:contextualSpacing w:val="1"/>
    </w:pPr>
  </w:style>
  <w:style w:type="paragraph" w:styleId="1209" w:customStyle="1">
    <w:name w:val="ph_titlepage_document"/>
    <w:pPr>
      <w:keepNext w:val="0"/>
      <w:keepLines w:val="0"/>
      <w:pageBreakBefore w:val="0"/>
      <w:widowControl w:val="1"/>
      <w:suppressLineNumbers w:val="0"/>
      <w:pBdr>
        <w:top w:color="000000" w:space="0" w:sz="4" w:val="none"/>
        <w:left w:color="000000" w:space="0" w:sz="4" w:val="none"/>
        <w:bottom w:color="000000" w:space="0" w:sz="4" w:val="none"/>
        <w:right w:color="000000" w:space="0" w:sz="4" w:val="none"/>
        <w:between w:color="000000" w:space="0" w:sz="4" w:val="none"/>
      </w:pBdr>
      <w:shd w:val="nil"/>
      <w:tabs>
        <w:tab w:val="left" w:leader="none" w:pos="1800"/>
      </w:tabs>
      <w:spacing w:after="120" w:afterAutospacing="0" w:before="240" w:beforeAutospacing="0" w:line="360" w:lineRule="auto"/>
      <w:ind w:left="0" w:right="0" w:firstLine="0"/>
      <w:contextualSpacing w:val="0"/>
      <w:jc w:val="center"/>
    </w:pPr>
    <w:rPr>
      <w:rFonts w:ascii="Arial" w:cs="Arial" w:eastAsia="Times New Roman" w:hAnsi="Arial"/>
      <w:b w:val="0"/>
      <w:bCs w:val="0"/>
      <w:i w:val="0"/>
      <w:iCs w:val="0"/>
      <w:caps w:val="0"/>
      <w:smallCaps w:val="0"/>
      <w:strike w:val="0"/>
      <w:vanish w:val="0"/>
      <w:color w:val="ffffff"/>
      <w:spacing w:val="0"/>
      <w:position w:val="0"/>
      <w:sz w:val="48"/>
      <w:szCs w:val="52"/>
      <w:highlight w:val="none"/>
      <w:u w:val="none"/>
      <w:vertAlign w:val="baseline"/>
      <w:rtl w:val="0"/>
      <w:cs w:val="0"/>
      <w:lang w:bidi="ar-SA" w:eastAsia="en-US" w:val="ru-RU"/>
    </w:rPr>
  </w:style>
  <w:style w:type="paragraph" w:styleId="1210" w:customStyle="1">
    <w:name w:val="ГПН_Заголовок_1_Не_включенный_в_оглавление"/>
    <w:qFormat w:val="1"/>
    <w:pPr>
      <w:keepNext w:val="1"/>
      <w:keepLines w:val="1"/>
      <w:pageBreakBefore w:val="1"/>
      <w:widowControl w:val="1"/>
      <w:numPr>
        <w:ilvl w:val="0"/>
        <w:numId w:val="0"/>
      </w:numPr>
      <w:suppressLineNumbers w:val="0"/>
      <w:pBdr>
        <w:top w:color="000000" w:space="0" w:sz="4" w:val="none"/>
        <w:left w:color="000000" w:space="0" w:sz="4" w:val="none"/>
        <w:bottom w:color="000000" w:space="0" w:sz="4" w:val="none"/>
        <w:right w:color="000000" w:space="0" w:sz="4" w:val="none"/>
        <w:between w:color="000000" w:space="0" w:sz="4" w:val="none"/>
      </w:pBdr>
      <w:shd w:val="nil"/>
      <w:spacing w:after="240" w:afterAutospacing="0" w:before="0" w:beforeAutospacing="0" w:line="360" w:lineRule="auto"/>
      <w:ind w:left="0" w:right="0" w:firstLine="0"/>
      <w:contextualSpacing w:val="0"/>
      <w:jc w:val="both"/>
      <w:outlineLvl w:val="0"/>
    </w:pPr>
    <w:rPr>
      <w:rFonts w:ascii="Arial" w:cs="Times New Roman" w:eastAsia="Times New Roman" w:hAnsi="Arial"/>
      <w:b w:val="1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36"/>
      <w:szCs w:val="28"/>
      <w:highlight w:val="none"/>
      <w:u w:val="none"/>
      <w:vertAlign w:val="baseline"/>
      <w:rtl w:val="0"/>
      <w:cs w:val="0"/>
      <w:lang w:bidi="ar-SA" w:eastAsia="en-US" w:val="ru-RU"/>
    </w:rPr>
  </w:style>
  <w:style w:type="paragraph" w:styleId="1211" w:customStyle="1">
    <w:name w:val="ГПН_Абзац_Обычный"/>
    <w:qFormat w:val="1"/>
    <w:pPr>
      <w:keepNext w:val="0"/>
      <w:keepLines w:val="0"/>
      <w:pageBreakBefore w:val="0"/>
      <w:widowControl w:val="1"/>
      <w:suppressLineNumbers w:val="0"/>
      <w:pBdr>
        <w:top w:color="000000" w:space="0" w:sz="4" w:val="none"/>
        <w:left w:color="000000" w:space="0" w:sz="4" w:val="none"/>
        <w:bottom w:color="000000" w:space="0" w:sz="4" w:val="none"/>
        <w:right w:color="000000" w:space="0" w:sz="4" w:val="none"/>
        <w:between w:color="000000" w:space="0" w:sz="4" w:val="none"/>
      </w:pBdr>
      <w:shd w:val="nil"/>
      <w:spacing w:after="120" w:afterAutospacing="0" w:before="120" w:beforeAutospacing="0" w:line="288" w:lineRule="auto"/>
      <w:ind w:left="0" w:right="0" w:firstLine="0"/>
      <w:contextualSpacing w:val="0"/>
      <w:jc w:val="both"/>
    </w:pPr>
    <w:rPr>
      <w:rFonts w:ascii="Arial" w:cs="Times New Roman" w:eastAsia="Times New Roman" w:hAnsi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0"/>
      <w:highlight w:val="none"/>
      <w:u w:val="none"/>
      <w:vertAlign w:val="baseline"/>
      <w:rtl w:val="0"/>
      <w:cs w:val="0"/>
      <w:lang w:bidi="ar-SA" w:eastAsia="ru-RU" w:val="ru-RU"/>
    </w:rPr>
  </w:style>
  <w:style w:type="paragraph" w:styleId="1212" w:customStyle="1">
    <w:name w:val="s00 Текст"/>
    <w:qFormat w:val="1"/>
    <w:pPr>
      <w:keepNext w:val="1"/>
      <w:keepLines w:val="0"/>
      <w:pageBreakBefore w:val="0"/>
      <w:widowControl w:val="0"/>
      <w:suppressLineNumbers w:val="0"/>
      <w:pBdr>
        <w:top w:color="000000" w:space="0" w:sz="4" w:val="none"/>
        <w:left w:color="000000" w:space="0" w:sz="4" w:val="none"/>
        <w:bottom w:color="000000" w:space="0" w:sz="4" w:val="none"/>
        <w:right w:color="000000" w:space="0" w:sz="4" w:val="none"/>
        <w:between w:color="000000" w:space="0" w:sz="4" w:val="none"/>
      </w:pBdr>
      <w:shd w:val="nil"/>
      <w:spacing w:after="120" w:afterAutospacing="0" w:before="60" w:beforeAutospacing="0" w:line="240" w:lineRule="auto"/>
      <w:ind w:left="0" w:right="0" w:firstLine="340"/>
      <w:contextualSpacing w:val="0"/>
      <w:jc w:val="both"/>
    </w:pPr>
    <w:rPr>
      <w:rFonts w:ascii="Arial" w:cs="Times New Roman" w:eastAsia="Times New Roman" w:hAnsi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4"/>
      <w:highlight w:val="none"/>
      <w:u w:val="none"/>
      <w:vertAlign w:val="baseline"/>
      <w:rtl w:val="0"/>
      <w:cs w:val="0"/>
      <w:lang w:bidi="ar-SA" w:eastAsia="ru-RU" w:val="ru-RU"/>
    </w:rPr>
  </w:style>
  <w:style w:type="table" w:styleId="1213">
    <w:name w:val="Table Grid"/>
    <w:basedOn w:val="1030"/>
    <w:uiPriority w:val="59"/>
    <w:pPr>
      <w:spacing w:after="0"/>
    </w:p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14" w:customStyle="1">
    <w:name w:val="Scroll Section Column"/>
    <w:basedOn w:val="1030"/>
    <w:uiPriority w:val="99"/>
    <w:pPr>
      <w:spacing w:after="0"/>
    </w:p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15" w:customStyle="1">
    <w:name w:val="Scroll Tip"/>
    <w:basedOn w:val="1030"/>
    <w:uiPriority w:val="99"/>
    <w:qFormat w:val="1"/>
    <w:pPr>
      <w:spacing w:after="0"/>
      <w:ind w:left="173" w:right="259"/>
    </w:pPr>
    <w:tblPr>
      <w:tblInd w:w="0.0" w:type="dxa"/>
      <w:tblBorders>
        <w:top w:color="9cc4a2" w:space="0" w:sz="4" w:val="single"/>
        <w:left w:color="9cc4a2" w:space="0" w:sz="4" w:val="single"/>
        <w:bottom w:color="9cc4a2" w:space="0" w:sz="4" w:val="single"/>
        <w:right w:color="9cc4a2" w:space="0" w:sz="4" w:val="single"/>
      </w:tblBorders>
      <w:tblCellMar>
        <w:top w:w="173.0" w:type="dxa"/>
        <w:left w:w="58.0" w:type="dxa"/>
        <w:bottom w:w="259.0" w:type="dxa"/>
        <w:right w:w="58.0" w:type="dxa"/>
      </w:tblCellMar>
    </w:tblPr>
    <w:tcPr>
      <w:shd w:color="auto" w:fill="defae0" w:val="clear"/>
    </w:tcPr>
  </w:style>
  <w:style w:type="table" w:styleId="1216" w:customStyle="1">
    <w:name w:val="Scroll Warning"/>
    <w:basedOn w:val="1030"/>
    <w:uiPriority w:val="99"/>
    <w:qFormat w:val="1"/>
    <w:pPr>
      <w:spacing w:after="0"/>
      <w:ind w:left="173" w:right="259"/>
    </w:pPr>
    <w:tblPr>
      <w:tblInd w:w="0.0" w:type="dxa"/>
      <w:tblBorders>
        <w:top w:color="e29898" w:space="0" w:sz="4" w:val="single"/>
        <w:left w:color="e29898" w:space="0" w:sz="4" w:val="single"/>
        <w:bottom w:color="e29898" w:space="0" w:sz="4" w:val="single"/>
        <w:right w:color="e29898" w:space="0" w:sz="4" w:val="single"/>
      </w:tblBorders>
      <w:tblCellMar>
        <w:top w:w="173.0" w:type="dxa"/>
        <w:left w:w="58.0" w:type="dxa"/>
        <w:bottom w:w="259.0" w:type="dxa"/>
        <w:right w:w="58.0" w:type="dxa"/>
      </w:tblCellMar>
    </w:tblPr>
    <w:tcPr>
      <w:shd w:color="auto" w:fill="ffe7e7" w:val="clear"/>
    </w:tcPr>
  </w:style>
  <w:style w:type="table" w:styleId="1217" w:customStyle="1">
    <w:name w:val="Scroll Code"/>
    <w:basedOn w:val="1030"/>
    <w:uiPriority w:val="99"/>
    <w:qFormat w:val="1"/>
    <w:pPr>
      <w:spacing w:after="0"/>
      <w:ind w:left="173" w:right="259"/>
    </w:pPr>
    <w:rPr>
      <w:rFonts w:ascii="Courier New" w:hAnsi="Courier New"/>
      <w:sz w:val="18"/>
    </w:rPr>
    <w:tblPr>
      <w:tblCellSpacing w:w="0.0" w:type="dxa"/>
      <w:tblInd w:w="0.0" w:type="dxa"/>
      <w:tblBorders>
        <w:top w:color="6199c9" w:space="0" w:sz="4" w:val="single"/>
        <w:left w:color="6199c9" w:space="0" w:sz="4" w:val="single"/>
        <w:bottom w:color="6199c9" w:space="0" w:sz="4" w:val="single"/>
        <w:right w:color="6199c9" w:space="0" w:sz="4" w:val="single"/>
      </w:tblBorders>
      <w:tblCellMar>
        <w:top w:w="173.0" w:type="dxa"/>
        <w:left w:w="58.0" w:type="dxa"/>
        <w:bottom w:w="259.0" w:type="dxa"/>
        <w:right w:w="58.0" w:type="dxa"/>
      </w:tblCellMar>
    </w:tblPr>
    <w:trPr>
      <w:tblCellSpacing w:w="0.0" w:type="dxa"/>
    </w:trPr>
  </w:style>
  <w:style w:type="table" w:styleId="1218" w:customStyle="1">
    <w:name w:val="Scroll Info"/>
    <w:basedOn w:val="1030"/>
    <w:uiPriority w:val="99"/>
    <w:qFormat w:val="1"/>
    <w:pPr>
      <w:spacing w:after="0"/>
      <w:ind w:left="173" w:right="259"/>
    </w:pPr>
    <w:tblPr>
      <w:tblInd w:w="0.0" w:type="dxa"/>
      <w:tblBorders>
        <w:top w:color="9ca6d2" w:space="0" w:sz="4" w:val="single"/>
        <w:left w:color="9ca6d2" w:space="0" w:sz="4" w:val="single"/>
        <w:bottom w:color="9ca6d2" w:space="0" w:sz="4" w:val="single"/>
        <w:right w:color="9ca6d2" w:space="0" w:sz="4" w:val="single"/>
      </w:tblBorders>
      <w:tblCellMar>
        <w:top w:w="173.0" w:type="dxa"/>
        <w:left w:w="58.0" w:type="dxa"/>
        <w:bottom w:w="259.0" w:type="dxa"/>
        <w:right w:w="58.0" w:type="dxa"/>
      </w:tblCellMar>
    </w:tblPr>
    <w:tcPr>
      <w:shd w:color="auto" w:fill="dfeffd" w:val="clear"/>
    </w:tcPr>
  </w:style>
  <w:style w:type="table" w:styleId="1219" w:customStyle="1">
    <w:name w:val="Scroll Note Cloud"/>
    <w:basedOn w:val="1030"/>
    <w:uiPriority w:val="99"/>
    <w:pPr>
      <w:spacing w:after="0"/>
      <w:ind w:left="176" w:right="261"/>
    </w:pPr>
    <w:tblPr>
      <w:tblCellMar>
        <w:top w:w="173.0" w:type="dxa"/>
        <w:left w:w="58.0" w:type="dxa"/>
        <w:bottom w:w="259.0" w:type="dxa"/>
        <w:right w:w="58.0" w:type="dxa"/>
      </w:tblCellMar>
    </w:tblPr>
    <w:tcPr>
      <w:shd w:color="auto" w:fill="eae6ff" w:val="clear"/>
    </w:tcPr>
  </w:style>
  <w:style w:type="table" w:styleId="1220" w:customStyle="1">
    <w:name w:val="Scroll Table Normal"/>
    <w:basedOn w:val="1030"/>
    <w:uiPriority w:val="99"/>
    <w:qFormat w:val="1"/>
    <w:pPr>
      <w:spacing w:after="120"/>
    </w:pPr>
    <w:tblPr>
      <w:tblInd w:w="0.0" w:type="dxa"/>
      <w:tblBorders>
        <w:top w:color="dddddd" w:space="0" w:sz="4" w:val="single"/>
        <w:left w:color="dddddd" w:space="0" w:sz="4" w:val="single"/>
        <w:bottom w:color="dddddd" w:space="0" w:sz="4" w:val="single"/>
        <w:right w:color="dddddd" w:space="0" w:sz="4" w:val="single"/>
        <w:insideH w:color="dddddd" w:space="0" w:sz="4" w:val="single"/>
        <w:insideV w:color="dddddd" w:space="0" w:sz="4" w:val="single"/>
      </w:tblBorders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color w:val="003263"/>
      </w:rPr>
      <w:tcPr>
        <w:shd w:color="auto" w:fill="f0f0f0" w:val="clear"/>
      </w:tcPr>
    </w:tblStylePr>
    <w:tblStylePr w:type="firstRow">
      <w:rPr>
        <w:b w:val="1"/>
        <w:color w:val="000000"/>
      </w:rPr>
      <w:trPr>
        <w:tblHeader w:val="1"/>
      </w:t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</w:tcBorders>
        <w:shd w:color="auto" w:fill="f0f0f0" w:val="clear"/>
      </w:tcPr>
    </w:tblStylePr>
    <w:tblStylePr w:type="nwCell">
      <w:rPr>
        <w:b w:val="1"/>
        <w:color w:val="000000"/>
      </w:rPr>
    </w:tblStylePr>
  </w:style>
  <w:style w:type="table" w:styleId="1221" w:customStyle="1">
    <w:name w:val="Scroll Panel"/>
    <w:basedOn w:val="1030"/>
    <w:uiPriority w:val="99"/>
    <w:qFormat w:val="1"/>
    <w:pPr>
      <w:spacing w:after="0"/>
      <w:ind w:left="173" w:right="259"/>
    </w:pPr>
    <w:tblPr>
      <w:tblInd w:w="0.0" w:type="dxa"/>
      <w:tblBorders>
        <w:top w:color="bbbbbb" w:space="0" w:sz="4" w:val="single"/>
        <w:left w:color="bbbbbb" w:space="0" w:sz="4" w:val="single"/>
        <w:bottom w:color="bbbbbb" w:space="0" w:sz="4" w:val="single"/>
        <w:right w:color="bbbbbb" w:space="0" w:sz="4" w:val="single"/>
      </w:tblBorders>
      <w:tblCellMar>
        <w:top w:w="173.0" w:type="dxa"/>
        <w:left w:w="58.0" w:type="dxa"/>
        <w:bottom w:w="259.0" w:type="dxa"/>
        <w:right w:w="58.0" w:type="dxa"/>
      </w:tblCellMar>
    </w:tblPr>
    <w:tcPr>
      <w:shd w:color="auto" w:fill="f0f0f0" w:val="clear"/>
    </w:tcPr>
  </w:style>
  <w:style w:type="table" w:styleId="1222" w:customStyle="1">
    <w:name w:val="Scroll Note"/>
    <w:basedOn w:val="1030"/>
    <w:uiPriority w:val="99"/>
    <w:qFormat w:val="1"/>
    <w:pPr>
      <w:spacing w:after="0"/>
      <w:ind w:left="173" w:right="259"/>
    </w:pPr>
    <w:tblPr>
      <w:tblInd w:w="0.0" w:type="dxa"/>
      <w:tblBorders>
        <w:top w:color="f9df99" w:space="0" w:sz="4" w:val="single"/>
        <w:left w:color="f9df99" w:space="0" w:sz="4" w:val="single"/>
        <w:bottom w:color="f9df99" w:space="0" w:sz="4" w:val="single"/>
        <w:right w:color="f9df99" w:space="0" w:sz="4" w:val="single"/>
      </w:tblBorders>
      <w:tblCellMar>
        <w:top w:w="173.0" w:type="dxa"/>
        <w:left w:w="58.0" w:type="dxa"/>
        <w:bottom w:w="259.0" w:type="dxa"/>
        <w:right w:w="58.0" w:type="dxa"/>
      </w:tblCellMar>
    </w:tblPr>
    <w:tcPr>
      <w:shd w:color="auto" w:fill="ffffe0" w:val="clear"/>
    </w:tcPr>
  </w:style>
  <w:style w:type="table" w:styleId="1223" w:customStyle="1">
    <w:name w:val="Scroll Quote"/>
    <w:basedOn w:val="1030"/>
    <w:uiPriority w:val="99"/>
    <w:qFormat w:val="1"/>
    <w:pPr>
      <w:spacing w:after="0"/>
      <w:ind w:left="173" w:right="259"/>
    </w:pPr>
    <w:rPr>
      <w:i w:val="1"/>
    </w:rPr>
    <w:tblPr>
      <w:tblInd w:w="0.0" w:type="dxa"/>
      <w:tblCellMar>
        <w:top w:w="0.0" w:type="dxa"/>
        <w:left w:w="58.0" w:type="dxa"/>
        <w:bottom w:w="0.0" w:type="dxa"/>
        <w:right w:w="58.0" w:type="dxa"/>
      </w:tblCellMar>
    </w:tblPr>
    <w:tblStylePr w:type="firstCol">
      <w:tcPr>
        <w:tcBorders>
          <w:left w:color="6199c9" w:space="0" w:sz="4" w:val="single"/>
        </w:tcBorders>
      </w:tcPr>
    </w:tblStyle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bCs w:val="1"/>
        <w:color w:val="003263"/>
      </w:rPr>
      <w:tcPr>
        <w:shd w:fill="f0f0f0" w:val="clear"/>
      </w:tcPr>
    </w:tblStylePr>
    <w:tblStylePr w:type="firstRow">
      <w:rPr>
        <w:b w:val="1"/>
        <w:bCs w:val="1"/>
        <w:color w:val="00000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</w:tcBorders>
        <w:shd w:fill="f0f0f0" w:val="clear"/>
      </w:tcPr>
    </w:tblStylePr>
    <w:tblStylePr w:type="nwCell">
      <w:rPr>
        <w:b w:val="1"/>
        <w:bCs w:val="1"/>
        <w:color w:val="000000"/>
      </w:rPr>
    </w:tblStylePr>
  </w:style>
  <w:style w:type="table" w:styleId="Table10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bCs w:val="1"/>
        <w:color w:val="003263"/>
      </w:rPr>
      <w:tcPr>
        <w:shd w:fill="f0f0f0" w:val="clear"/>
      </w:tcPr>
    </w:tblStylePr>
    <w:tblStylePr w:type="firstRow">
      <w:rPr>
        <w:b w:val="1"/>
        <w:bCs w:val="1"/>
        <w:color w:val="00000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</w:tcBorders>
        <w:shd w:fill="f0f0f0" w:val="clear"/>
      </w:tcPr>
    </w:tblStylePr>
    <w:tblStylePr w:type="nwCell">
      <w:rPr>
        <w:b w:val="1"/>
        <w:bCs w:val="1"/>
        <w:color w:val="000000"/>
      </w:rPr>
    </w:tblStylePr>
  </w:style>
  <w:style w:type="table" w:styleId="Table11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bCs w:val="1"/>
        <w:color w:val="003263"/>
      </w:rPr>
      <w:tcPr>
        <w:shd w:fill="f0f0f0" w:val="clear"/>
      </w:tcPr>
    </w:tblStylePr>
    <w:tblStylePr w:type="firstRow">
      <w:rPr>
        <w:b w:val="1"/>
        <w:bCs w:val="1"/>
        <w:color w:val="00000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</w:tcBorders>
        <w:shd w:fill="f0f0f0" w:val="clear"/>
      </w:tcPr>
    </w:tblStylePr>
    <w:tblStylePr w:type="nwCell">
      <w:rPr>
        <w:b w:val="1"/>
        <w:bCs w:val="1"/>
        <w:color w:val="000000"/>
      </w:rPr>
    </w:tblStylePr>
  </w:style>
  <w:style w:type="table" w:styleId="Table12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bCs w:val="1"/>
        <w:color w:val="003263"/>
      </w:rPr>
      <w:tcPr>
        <w:shd w:fill="f0f0f0" w:val="clear"/>
      </w:tcPr>
    </w:tblStylePr>
    <w:tblStylePr w:type="firstRow">
      <w:rPr>
        <w:b w:val="1"/>
        <w:bCs w:val="1"/>
        <w:color w:val="00000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</w:tcBorders>
        <w:shd w:fill="f0f0f0" w:val="clear"/>
      </w:tcPr>
    </w:tblStylePr>
    <w:tblStylePr w:type="nwCell">
      <w:rPr>
        <w:b w:val="1"/>
        <w:bCs w:val="1"/>
        <w:color w:val="000000"/>
      </w:rPr>
    </w:tblStylePr>
  </w:style>
  <w:style w:type="table" w:styleId="Table13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bCs w:val="1"/>
        <w:color w:val="003263"/>
      </w:rPr>
      <w:tcPr>
        <w:shd w:fill="f0f0f0" w:val="clear"/>
      </w:tcPr>
    </w:tblStylePr>
    <w:tblStylePr w:type="firstRow">
      <w:rPr>
        <w:b w:val="1"/>
        <w:bCs w:val="1"/>
        <w:color w:val="00000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</w:tcBorders>
        <w:shd w:fill="f0f0f0" w:val="clear"/>
      </w:tcPr>
    </w:tblStylePr>
    <w:tblStylePr w:type="nwCell">
      <w:rPr>
        <w:b w:val="1"/>
        <w:bCs w:val="1"/>
        <w:color w:val="000000"/>
      </w:rPr>
    </w:tblStylePr>
  </w:style>
  <w:style w:type="table" w:styleId="Table14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bCs w:val="1"/>
        <w:color w:val="003263"/>
      </w:rPr>
      <w:tcPr>
        <w:shd w:fill="f0f0f0" w:val="clear"/>
      </w:tcPr>
    </w:tblStylePr>
    <w:tblStylePr w:type="firstRow">
      <w:rPr>
        <w:b w:val="1"/>
        <w:bCs w:val="1"/>
        <w:color w:val="00000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</w:tcBorders>
        <w:shd w:fill="f0f0f0" w:val="clear"/>
      </w:tcPr>
    </w:tblStylePr>
    <w:tblStylePr w:type="nwCell">
      <w:rPr>
        <w:b w:val="1"/>
        <w:bCs w:val="1"/>
        <w:color w:val="000000"/>
      </w:rPr>
    </w:tblStylePr>
  </w:style>
  <w:style w:type="table" w:styleId="Table15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bCs w:val="1"/>
        <w:color w:val="003263"/>
      </w:rPr>
      <w:tcPr>
        <w:shd w:fill="f0f0f0" w:val="clear"/>
      </w:tcPr>
    </w:tblStylePr>
    <w:tblStylePr w:type="firstRow">
      <w:rPr>
        <w:b w:val="1"/>
        <w:bCs w:val="1"/>
        <w:color w:val="00000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</w:tcBorders>
        <w:shd w:fill="f0f0f0" w:val="clear"/>
      </w:tcPr>
    </w:tblStylePr>
    <w:tblStylePr w:type="nwCell">
      <w:rPr>
        <w:b w:val="1"/>
        <w:bCs w:val="1"/>
        <w:color w:val="000000"/>
      </w:rPr>
    </w:tblStylePr>
  </w:style>
  <w:style w:type="table" w:styleId="Table16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bCs w:val="1"/>
        <w:color w:val="003263"/>
      </w:rPr>
      <w:tcPr>
        <w:shd w:fill="f0f0f0" w:val="clear"/>
      </w:tcPr>
    </w:tblStylePr>
    <w:tblStylePr w:type="firstRow">
      <w:rPr>
        <w:b w:val="1"/>
        <w:bCs w:val="1"/>
        <w:color w:val="00000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</w:tcBorders>
        <w:shd w:fill="f0f0f0" w:val="clear"/>
      </w:tcPr>
    </w:tblStylePr>
    <w:tblStylePr w:type="nwCell">
      <w:rPr>
        <w:b w:val="1"/>
        <w:bCs w:val="1"/>
        <w:color w:val="000000"/>
      </w:rPr>
    </w:tblStylePr>
  </w:style>
  <w:style w:type="table" w:styleId="Table17">
    <w:basedOn w:val="TableNormal"/>
    <w:tblPr>
      <w:tblStyleRowBandSize w:val="1"/>
      <w:tblStyleColBandSize w:val="1"/>
      <w:tblCellMar/>
    </w:tblPr>
    <w:tcPr>
      <w:shd w:fill="252526" w:val="clear"/>
    </w:tcPr>
  </w:style>
  <w:style w:type="table" w:styleId="Table18">
    <w:basedOn w:val="TableNormal"/>
    <w:tblPr>
      <w:tblStyleRowBandSize w:val="1"/>
      <w:tblStyleColBandSize w:val="1"/>
      <w:tblCellMar/>
    </w:tblPr>
    <w:tcPr>
      <w:shd w:fill="252526" w:val="clear"/>
    </w:tc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bCs w:val="1"/>
        <w:color w:val="003263"/>
      </w:rPr>
      <w:tcPr>
        <w:shd w:fill="f0f0f0" w:val="clear"/>
      </w:tcPr>
    </w:tblStylePr>
    <w:tblStylePr w:type="firstRow">
      <w:rPr>
        <w:b w:val="1"/>
        <w:bCs w:val="1"/>
        <w:color w:val="00000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</w:tcBorders>
        <w:shd w:fill="f0f0f0" w:val="clear"/>
      </w:tcPr>
    </w:tblStylePr>
    <w:tblStylePr w:type="nwCell">
      <w:rPr>
        <w:b w:val="1"/>
        <w:bCs w:val="1"/>
        <w:color w:val="000000"/>
      </w:rPr>
    </w:tblStylePr>
  </w:style>
  <w:style w:type="table" w:styleId="Table21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bCs w:val="1"/>
        <w:color w:val="003263"/>
      </w:rPr>
      <w:tcPr>
        <w:shd w:fill="f0f0f0" w:val="clear"/>
      </w:tcPr>
    </w:tblStylePr>
    <w:tblStylePr w:type="firstRow">
      <w:rPr>
        <w:b w:val="1"/>
        <w:bCs w:val="1"/>
        <w:color w:val="00000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</w:tcBorders>
        <w:shd w:fill="f0f0f0" w:val="clear"/>
      </w:tcPr>
    </w:tblStylePr>
    <w:tblStylePr w:type="nwCell">
      <w:rPr>
        <w:b w:val="1"/>
        <w:bCs w:val="1"/>
        <w:color w:val="000000"/>
      </w:rPr>
    </w:tblStylePr>
  </w:style>
  <w:style w:type="table" w:styleId="Table22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bCs w:val="1"/>
        <w:color w:val="003263"/>
      </w:rPr>
      <w:tcPr>
        <w:shd w:fill="f0f0f0" w:val="clear"/>
      </w:tcPr>
    </w:tblStylePr>
    <w:tblStylePr w:type="firstRow">
      <w:rPr>
        <w:b w:val="1"/>
        <w:bCs w:val="1"/>
        <w:color w:val="00000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</w:tcBorders>
        <w:shd w:fill="f0f0f0" w:val="clear"/>
      </w:tcPr>
    </w:tblStylePr>
    <w:tblStylePr w:type="nwCell">
      <w:rPr>
        <w:b w:val="1"/>
        <w:bCs w:val="1"/>
        <w:color w:val="000000"/>
      </w:rPr>
    </w:tblStylePr>
  </w:style>
  <w:style w:type="table" w:styleId="Table23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bCs w:val="1"/>
        <w:color w:val="003263"/>
      </w:rPr>
      <w:tcPr>
        <w:shd w:fill="f0f0f0" w:val="clear"/>
      </w:tcPr>
    </w:tblStylePr>
    <w:tblStylePr w:type="firstRow">
      <w:rPr>
        <w:b w:val="1"/>
        <w:bCs w:val="1"/>
        <w:color w:val="00000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</w:tcBorders>
        <w:shd w:fill="f0f0f0" w:val="clear"/>
      </w:tcPr>
    </w:tblStylePr>
    <w:tblStylePr w:type="nwCell">
      <w:rPr>
        <w:b w:val="1"/>
        <w:bCs w:val="1"/>
        <w:color w:val="000000"/>
      </w:rPr>
    </w:tblStyle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pPr>
      <w:spacing w:after="120" w:lineRule="auto"/>
    </w:pPr>
    <w:tblPr>
      <w:tblStyleRowBandSize w:val="1"/>
      <w:tblStyleColBandSize w:val="1"/>
      <w:tblCellMar>
        <w:top w:w="30.0" w:type="dxa"/>
        <w:left w:w="30.0" w:type="dxa"/>
        <w:bottom w:w="20.0" w:type="dxa"/>
        <w:right w:w="30.0" w:type="dxa"/>
      </w:tblCellMar>
    </w:tblPr>
    <w:tblStylePr w:type="firstCol">
      <w:rPr>
        <w:b w:val="1"/>
        <w:bCs w:val="1"/>
        <w:color w:val="003263"/>
      </w:rPr>
      <w:tcPr>
        <w:shd w:fill="f0f0f0" w:val="clear"/>
      </w:tcPr>
    </w:tblStylePr>
    <w:tblStylePr w:type="firstRow">
      <w:rPr>
        <w:b w:val="1"/>
        <w:bCs w:val="1"/>
        <w:color w:val="000000"/>
      </w:rPr>
      <w:tcPr>
        <w:tc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</w:tcBorders>
        <w:shd w:fill="f0f0f0" w:val="clear"/>
      </w:tcPr>
    </w:tblStylePr>
    <w:tblStylePr w:type="nwCell">
      <w:rPr>
        <w:b w:val="1"/>
        <w:bCs w:val="1"/>
        <w:color w:val="000000"/>
      </w:rPr>
    </w:tblStyle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4.xml"/><Relationship Id="rId11" Type="http://schemas.openxmlformats.org/officeDocument/2006/relationships/header" Target="header3.xml"/><Relationship Id="rId22" Type="http://schemas.openxmlformats.org/officeDocument/2006/relationships/footer" Target="footer6.xml"/><Relationship Id="rId10" Type="http://schemas.openxmlformats.org/officeDocument/2006/relationships/footer" Target="footer2.xml"/><Relationship Id="rId21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3.jpg"/><Relationship Id="rId14" Type="http://schemas.openxmlformats.org/officeDocument/2006/relationships/image" Target="media/image2.png"/><Relationship Id="rId17" Type="http://schemas.openxmlformats.org/officeDocument/2006/relationships/image" Target="media/image6.jp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customXml" Target="../customXML/item1.xml"/><Relationship Id="rId18" Type="http://schemas.openxmlformats.org/officeDocument/2006/relationships/image" Target="media/image5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hyperlink" Target="https://kb.gazprom-neft.local/pages/viewpage.action?pageId=692881566" TargetMode="External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hyperlink" Target="https://kb.gazprom-neft.local/pages/viewpage.action?pageId=692881566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LEk42j1tAhpf04Lhf5ayLO5IF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