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line="600" w:lineRule="exactly"/>
        <w:jc w:val="center"/>
      </w:pPr>
      <w:r>
        <w:rPr>
          <w:rFonts w:ascii="SimSun" w:cs="SimSun" w:eastAsia="SimSun" w:hAnsi="SimSun"/>
          <w:b/>
          <w:bCs/>
          <w:sz w:val="44"/>
          <w:szCs w:val="44"/>
        </w:rPr>
        <w:t xml:space="preserve">云南省大数据有限公司简介</w:t>
      </w:r>
    </w:p>
    <w:p>
      <w:pPr>
        <w:spacing w:line="600" w:lineRule="exactly"/>
        <w:ind w:firstLine="640"/>
        <w:jc w:val="both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云南省大数据有限公司</w:t>
      </w:r>
      <w:r>
        <w:rPr>
          <w:rFonts w:ascii="FangSong" w:cs="FangSong" w:eastAsia="FangSong" w:hAnsi="FangSong"/>
          <w:sz w:val="32"/>
          <w:szCs w:val="32"/>
        </w:rPr>
        <w:t xml:space="preserve">是经云南省委、省政府批准，于2023年9月13日正式注册成立的省属国有功能性企业（商业二类），注册资本5亿元。公司由云南省国资委持股51%，中国电子信息产业集团有限公司持股49%[1][3]。</w:t>
      </w:r>
    </w:p>
    <w:p>
      <w:pPr>
        <w:pStyle w:val="Heading1"/>
        <w:spacing w:line="600" w:lineRule="exactly"/>
        <w:ind w:firstLine="64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一、发展定位</w:t>
      </w:r>
    </w:p>
    <w:p>
      <w:pPr>
        <w:spacing w:line="600" w:lineRule="exactly"/>
        <w:ind w:firstLine="64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省委省政府赋予公司两大核心发展定位[1]：</w:t>
      </w:r>
    </w:p>
    <w:p>
      <w:pPr>
        <w:pStyle w:val="ListParagraph"/>
        <w:numPr>
          <w:ilvl w:val="0"/>
          <w:numId w:val="2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支撑数字政府建设</w:t>
      </w:r>
      <w:r>
        <w:rPr>
          <w:rFonts w:ascii="FangSong" w:cs="FangSong" w:eastAsia="FangSong" w:hAnsi="FangSong"/>
          <w:sz w:val="32"/>
          <w:szCs w:val="32"/>
        </w:rPr>
        <w:t xml:space="preserve">：作为全省数字政府公共平台和政务信息系统的重要建设运维主体。</w:t>
      </w:r>
    </w:p>
    <w:p>
      <w:pPr>
        <w:pStyle w:val="ListParagraph"/>
        <w:numPr>
          <w:ilvl w:val="0"/>
          <w:numId w:val="2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推进数据要素市场化配置</w:t>
      </w:r>
      <w:r>
        <w:rPr>
          <w:rFonts w:ascii="FangSong" w:cs="FangSong" w:eastAsia="FangSong" w:hAnsi="FangSong"/>
          <w:sz w:val="32"/>
          <w:szCs w:val="32"/>
        </w:rPr>
        <w:t xml:space="preserve">：作为全省公共数据一级开发主体。</w:t>
      </w:r>
    </w:p>
    <w:p>
      <w:pPr>
        <w:pStyle w:val="Heading1"/>
        <w:spacing w:line="600" w:lineRule="exactly"/>
        <w:ind w:firstLine="64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二、人才队伍</w:t>
      </w:r>
    </w:p>
    <w:p>
      <w:pPr>
        <w:pStyle w:val="ListParagraph"/>
        <w:numPr>
          <w:ilvl w:val="0"/>
          <w:numId w:val="3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干部职工170人，平均年龄33.6岁</w:t>
      </w:r>
    </w:p>
    <w:p>
      <w:pPr>
        <w:pStyle w:val="ListParagraph"/>
        <w:numPr>
          <w:ilvl w:val="0"/>
          <w:numId w:val="3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信息技术专业人员占比近90%</w:t>
      </w:r>
    </w:p>
    <w:p>
      <w:pPr>
        <w:pStyle w:val="ListParagraph"/>
        <w:numPr>
          <w:ilvl w:val="0"/>
          <w:numId w:val="3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中高级职称及任职资格人员55人，占比30%以上</w:t>
      </w:r>
    </w:p>
    <w:p>
      <w:pPr>
        <w:pStyle w:val="ListParagraph"/>
        <w:numPr>
          <w:ilvl w:val="0"/>
          <w:numId w:val="3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研究生及以上学历人员占比33%</w:t>
      </w:r>
    </w:p>
    <w:p>
      <w:pPr>
        <w:pStyle w:val="ListParagraph"/>
        <w:numPr>
          <w:ilvl w:val="0"/>
          <w:numId w:val="3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从“北上广深”及中央企事业单位回滇发展人才占比近40%[1][3]</w:t>
      </w:r>
    </w:p>
    <w:p>
      <w:pPr>
        <w:pStyle w:val="Heading1"/>
        <w:spacing w:line="600" w:lineRule="exactly"/>
        <w:ind w:firstLine="64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三、资质认证</w:t>
      </w:r>
    </w:p>
    <w:p>
      <w:pPr>
        <w:spacing w:line="600" w:lineRule="exactly"/>
        <w:ind w:firstLine="64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公司已取得14项资质认证，包括工程咨询单位备案、5项ISO管理体系认证（质量、环境、职业健康安全、信息技术服务管理、信息安全管理）、软件产品认证、创新型中小企业认证、软件企业认证、增值电信业务经营许可、高新技术企业认证、CMMI三级、DCMM三级、ITSS三级认证等[1][3]。</w:t>
      </w:r>
    </w:p>
    <w:p>
      <w:pPr>
        <w:pStyle w:val="Heading1"/>
        <w:spacing w:line="600" w:lineRule="exactly"/>
        <w:ind w:firstLine="64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四、重点任务</w:t>
      </w:r>
    </w:p>
    <w:p>
      <w:pPr>
        <w:spacing w:line="600" w:lineRule="exactly"/>
        <w:ind w:firstLine="64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公司承担了14项重点任务，涵盖数字政府建设的关键领域，具体包括[3][11]：</w:t>
      </w:r>
    </w:p>
    <w:p>
      <w:pPr>
        <w:pStyle w:val="ListParagraph"/>
        <w:numPr>
          <w:ilvl w:val="0"/>
          <w:numId w:val="2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省级政务云建设</w:t>
      </w:r>
    </w:p>
    <w:p>
      <w:pPr>
        <w:pStyle w:val="ListParagraph"/>
        <w:numPr>
          <w:ilvl w:val="0"/>
          <w:numId w:val="2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新一代电子政务外网建设</w:t>
      </w:r>
    </w:p>
    <w:p>
      <w:pPr>
        <w:pStyle w:val="ListParagraph"/>
        <w:numPr>
          <w:ilvl w:val="0"/>
          <w:numId w:val="2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云南省一体化公共数据平台建设</w:t>
      </w:r>
    </w:p>
    <w:p>
      <w:pPr>
        <w:pStyle w:val="ListParagraph"/>
        <w:numPr>
          <w:ilvl w:val="0"/>
          <w:numId w:val="2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公共数据资源“一组库”建设</w:t>
      </w:r>
    </w:p>
    <w:p>
      <w:pPr>
        <w:pStyle w:val="ListParagraph"/>
        <w:numPr>
          <w:ilvl w:val="0"/>
          <w:numId w:val="2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项目管理平台支撑“一本账”建设</w:t>
      </w:r>
    </w:p>
    <w:p>
      <w:pPr>
        <w:pStyle w:val="ListParagraph"/>
        <w:numPr>
          <w:ilvl w:val="0"/>
          <w:numId w:val="2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云南省数据流通利用基础设施平台建设</w:t>
      </w:r>
      <w:r>
        <w:rPr>
          <w:rFonts w:ascii="FangSong" w:cs="FangSong" w:eastAsia="FangSong" w:hAnsi="FangSong"/>
          <w:sz w:val="32"/>
          <w:szCs w:val="32"/>
        </w:rPr>
        <w:t xml:space="preserve">（国家重点工程，获批国家补助2773万元）</w:t>
      </w:r>
    </w:p>
    <w:p>
      <w:pPr>
        <w:pStyle w:val="ListParagraph"/>
        <w:numPr>
          <w:ilvl w:val="0"/>
          <w:numId w:val="2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共性应用支撑平台建设</w:t>
      </w:r>
    </w:p>
    <w:p>
      <w:pPr>
        <w:pStyle w:val="ListParagraph"/>
        <w:numPr>
          <w:ilvl w:val="0"/>
          <w:numId w:val="2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云政通一体化协同办公平台</w:t>
      </w:r>
    </w:p>
    <w:p>
      <w:pPr>
        <w:pStyle w:val="ListParagraph"/>
        <w:numPr>
          <w:ilvl w:val="0"/>
          <w:numId w:val="2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一表通数据赋能基层治理</w:t>
      </w:r>
    </w:p>
    <w:p>
      <w:pPr>
        <w:pStyle w:val="ListParagraph"/>
        <w:numPr>
          <w:ilvl w:val="0"/>
          <w:numId w:val="2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融信服平台金融主题库建设</w:t>
      </w:r>
    </w:p>
    <w:p>
      <w:pPr>
        <w:pStyle w:val="ListParagraph"/>
        <w:numPr>
          <w:ilvl w:val="0"/>
          <w:numId w:val="2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政务数据直达系统支撑“高效办成一件事”改革</w:t>
      </w:r>
    </w:p>
    <w:p>
      <w:pPr>
        <w:pStyle w:val="ListParagraph"/>
        <w:numPr>
          <w:ilvl w:val="0"/>
          <w:numId w:val="2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医保数据专区建设及医保系统运维</w:t>
      </w:r>
    </w:p>
    <w:p>
      <w:pPr>
        <w:pStyle w:val="ListParagraph"/>
        <w:numPr>
          <w:ilvl w:val="0"/>
          <w:numId w:val="2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省级政府门户网站集约化平台建设</w:t>
      </w:r>
    </w:p>
    <w:p>
      <w:pPr>
        <w:pStyle w:val="ListParagraph"/>
        <w:numPr>
          <w:ilvl w:val="0"/>
          <w:numId w:val="2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卫生健康信息互通共享平台建设</w:t>
      </w:r>
    </w:p>
    <w:p>
      <w:pPr>
        <w:pStyle w:val="Heading1"/>
        <w:spacing w:line="600" w:lineRule="exactly"/>
        <w:ind w:firstLine="64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五、平台建设成果</w:t>
      </w:r>
    </w:p>
    <w:p>
      <w:pPr>
        <w:spacing w:line="600" w:lineRule="exactly"/>
        <w:ind w:firstLine="64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公司围绕“一云、一网、一平台、一组库、一本账”的框架推进数字政府建设[11]：</w:t>
      </w:r>
    </w:p>
    <w:p>
      <w:pPr>
        <w:pStyle w:val="ListParagraph"/>
        <w:numPr>
          <w:ilvl w:val="0"/>
          <w:numId w:val="3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省级政务云</w:t>
      </w:r>
      <w:r>
        <w:rPr>
          <w:rFonts w:ascii="FangSong" w:cs="FangSong" w:eastAsia="FangSong" w:hAnsi="FangSong"/>
          <w:sz w:val="32"/>
          <w:szCs w:val="32"/>
        </w:rPr>
        <w:t xml:space="preserve">：已支撑61家单位230个系统，规模达3.1万核VCPU、102TB内存、9.8PB存储[3]。</w:t>
      </w:r>
    </w:p>
    <w:p>
      <w:pPr>
        <w:pStyle w:val="ListParagraph"/>
        <w:numPr>
          <w:ilvl w:val="0"/>
          <w:numId w:val="3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一体化公共数据平台</w:t>
      </w:r>
      <w:r>
        <w:rPr>
          <w:rFonts w:ascii="FangSong" w:cs="FangSong" w:eastAsia="FangSong" w:hAnsi="FangSong"/>
          <w:sz w:val="32"/>
          <w:szCs w:val="32"/>
        </w:rPr>
        <w:t xml:space="preserve">：已对接50家省级单位、5个州市，归集数据超23亿条，累计共享交换近22亿次[5]。</w:t>
      </w:r>
    </w:p>
    <w:p>
      <w:pPr>
        <w:pStyle w:val="ListParagraph"/>
        <w:numPr>
          <w:ilvl w:val="0"/>
          <w:numId w:val="3"/>
        </w:numPr>
        <w:spacing w:line="600" w:lineRule="exactly"/>
        <w:ind w:left="720" w:hanging="360"/>
        <w:jc w:val="both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数据流通利用基础设施平台</w:t>
      </w:r>
      <w:r>
        <w:rPr>
          <w:rFonts w:ascii="FangSong" w:cs="FangSong" w:eastAsia="FangSong" w:hAnsi="FangSong"/>
          <w:sz w:val="32"/>
          <w:szCs w:val="32"/>
        </w:rPr>
        <w:t xml:space="preserve">：已接入国家数据基础设施体系，作为省级业务节点运行。平台宣称已汇聚1000+家主体和2000+个数据产品[2]。</w:t>
      </w:r>
    </w:p>
    <w:p>
      <w:pPr>
        <w:pStyle w:val="Heading1"/>
        <w:spacing w:line="600" w:lineRule="exactly"/>
        <w:ind w:firstLine="64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六、相关指导机构</w:t>
      </w:r>
    </w:p>
    <w:p>
      <w:pPr>
        <w:spacing w:line="600" w:lineRule="exactly"/>
        <w:ind w:firstLine="640"/>
        <w:jc w:val="both"/>
      </w:pPr>
      <w:r>
        <w:rPr>
          <w:rFonts w:ascii="FangSong" w:cs="FangSong" w:eastAsia="FangSong" w:hAnsi="FangSong"/>
          <w:sz w:val="32"/>
          <w:szCs w:val="32"/>
        </w:rPr>
        <w:t xml:space="preserve">公司的核心指导与监管机构是云南省数据局，在多项重点任务中，省数据局发挥着统筹部署、政策指导和监督管理的作用[7]。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600" w:lineRule="exactly"/>
      <w:ind w:firstLine="640"/>
      <w:jc w:val="both"/>
    </w:pPr>
    <w:rPr>
      <w:rFonts w:ascii="FangSong" w:cs="FangSong" w:eastAsia="FangSong" w:hAnsi="FangSong"/>
      <w:sz w:val="32"/>
      <w:szCs w:val="32"/>
    </w:rPr>
  </w:style>
  <w:style w:type="paragraph" w:styleId="Title">
    <w:name w:val="Title"/>
    <w:basedOn w:val="Normal"/>
    <w:next w:val="Normal"/>
    <w:pPr>
      <w:spacing w:line="600" w:lineRule="exactly"/>
      <w:jc w:val="center"/>
    </w:pPr>
    <w:rPr>
      <w:rFonts w:ascii="SimSun" w:cs="SimSun" w:eastAsia="SimSun" w:hAnsi="SimSun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line="600" w:lineRule="exactly"/>
      <w:ind w:firstLine="64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line="600" w:lineRule="exactly"/>
      <w:ind w:firstLine="640"/>
    </w:pPr>
    <w:rPr>
      <w:rFonts w:ascii="KaiTi" w:cs="KaiTi" w:eastAsia="KaiTi" w:hAnsi="KaiTi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云南省大数据有限公司简介</dc:title>
  <dc:creator>llm-wiki-docx-writer</dc:creator>
  <cp:lastModifiedBy>Un-named</cp:lastModifiedBy>
  <cp:revision>1</cp:revision>
  <dcterms:created xsi:type="dcterms:W3CDTF">2026-05-15T12:17:04.161Z</dcterms:created>
  <dcterms:modified xsi:type="dcterms:W3CDTF">2026-05-15T12:17:04.161Z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